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</w:rPr>
      </w:pPr>
    </w:p>
    <w:p>
      <w:pPr>
        <w:jc w:val="center"/>
        <w:rPr>
          <w:sz w:val="96"/>
        </w:rPr>
      </w:pPr>
      <w:r>
        <w:rPr>
          <w:rFonts w:hint="eastAsia"/>
          <w:sz w:val="96"/>
        </w:rPr>
        <w:t>南 开 大 学</w:t>
      </w:r>
    </w:p>
    <w:p>
      <w:pPr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计算机</w:t>
      </w:r>
      <w:r>
        <w:rPr>
          <w:rFonts w:hint="eastAsia"/>
          <w:sz w:val="52"/>
        </w:rPr>
        <w:t>学院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网络技术与应用课程报告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  <w:lang w:val="en-US" w:eastAsia="zh-CN"/>
        </w:rPr>
        <w:t>1</w:t>
      </w:r>
      <w:r>
        <w:rPr>
          <w:rFonts w:hint="eastAsia"/>
          <w:b/>
          <w:sz w:val="36"/>
        </w:rPr>
        <w:t>次实验报告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ind w:left="2520" w:leftChars="1200"/>
        <w:jc w:val="left"/>
        <w:rPr>
          <w:sz w:val="48"/>
        </w:rPr>
      </w:pPr>
    </w:p>
    <w:p>
      <w:pPr>
        <w:ind w:left="2520" w:leftChars="1200"/>
        <w:jc w:val="left"/>
        <w:rPr>
          <w:sz w:val="48"/>
        </w:rPr>
      </w:pP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学号：</w:t>
      </w:r>
      <w:r>
        <w:rPr>
          <w:rFonts w:hint="eastAsia"/>
          <w:sz w:val="48"/>
          <w:lang w:val="en-US" w:eastAsia="zh-CN"/>
        </w:rPr>
        <w:t>2010519</w:t>
      </w:r>
    </w:p>
    <w:p>
      <w:pPr>
        <w:spacing w:line="360" w:lineRule="auto"/>
        <w:ind w:left="2520" w:leftChars="1200"/>
        <w:jc w:val="left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姓名：</w:t>
      </w:r>
      <w:r>
        <w:rPr>
          <w:rFonts w:hint="eastAsia"/>
          <w:sz w:val="48"/>
          <w:lang w:val="en-US" w:eastAsia="zh-CN"/>
        </w:rPr>
        <w:t>卢麒萱</w:t>
      </w: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年级：</w:t>
      </w:r>
      <w:r>
        <w:rPr>
          <w:rFonts w:hint="eastAsia"/>
          <w:sz w:val="48"/>
          <w:lang w:val="en-US" w:eastAsia="zh-CN"/>
        </w:rPr>
        <w:t>2020</w:t>
      </w: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专业：</w:t>
      </w:r>
      <w:r>
        <w:rPr>
          <w:rFonts w:hint="eastAsia"/>
          <w:sz w:val="48"/>
          <w:lang w:val="en-US" w:eastAsia="zh-CN"/>
        </w:rPr>
        <w:t>计算机科学与技术</w:t>
      </w: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2022</w:t>
      </w:r>
      <w:r>
        <w:rPr>
          <w:rFonts w:hint="eastAsia"/>
          <w:sz w:val="36"/>
        </w:rPr>
        <w:t>年</w:t>
      </w:r>
      <w:r>
        <w:rPr>
          <w:rFonts w:hint="eastAsia"/>
          <w:sz w:val="36"/>
          <w:lang w:val="en-US" w:eastAsia="zh-CN"/>
        </w:rPr>
        <w:t>10</w:t>
      </w:r>
      <w:r>
        <w:rPr>
          <w:rFonts w:hint="eastAsia"/>
          <w:sz w:val="36"/>
        </w:rPr>
        <w:t>月</w:t>
      </w:r>
      <w:r>
        <w:rPr>
          <w:rFonts w:hint="eastAsia"/>
          <w:sz w:val="36"/>
          <w:lang w:val="en-US" w:eastAsia="zh-CN"/>
        </w:rPr>
        <w:t>22</w:t>
      </w:r>
      <w:r>
        <w:rPr>
          <w:rFonts w:hint="eastAsia"/>
          <w:sz w:val="36"/>
        </w:rPr>
        <w:t>日</w:t>
      </w:r>
    </w:p>
    <w:p>
      <w:pPr>
        <w:jc w:val="center"/>
        <w:rPr>
          <w:sz w:val="36"/>
        </w:rPr>
      </w:pPr>
    </w:p>
    <w:p>
      <w:pPr>
        <w:pStyle w:val="7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实验内容说明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1）  仿真环境下的共享式以太网组网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（1）学习虚拟仿真软件的基本使用方法。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（2）在仿真环境下进行单集线器共享式以太网组网，测试网络的连通性。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（3）在仿真环境下进行多集线器共享式以太网组网，测试网络的连通性。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（4）在仿真环境的“模拟”方式中观察数据包在共享式以太网中的传递过程，并进行分析。</w:t>
      </w:r>
    </w:p>
    <w:p>
      <w:pPr>
        <w:jc w:val="left"/>
        <w:rPr>
          <w:rFonts w:hint="eastAsia"/>
          <w:bCs/>
          <w:sz w:val="28"/>
          <w:szCs w:val="20"/>
        </w:rPr>
      </w:pP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2）  仿真环境下的交换式以太网组网和VLAN配置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（1）在仿真环境下进行单交换机以太网组网，测试网络的连通性。（2）在仿真环境下利用终端方式对交换机进行配置。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（3）在单台交换机中划分VLAN，测试同一VLAN中主机的连通性和不同VLAN中主机的连通性，并对现象进行分析。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（4）在仿真环境下组建多集线器、多交换机混合式网络。划分跨越交换机的VLAN，测试同一VLAN中主机的连通性和不同VLAN中主机的连通性，并对现象进行分析。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（5）在仿真环境的“模拟”方式中观察数据包在混合式以太网、虚拟局域网中的传递过程，并进行分析。</w:t>
      </w:r>
    </w:p>
    <w:p>
      <w:pPr>
        <w:jc w:val="left"/>
        <w:rPr>
          <w:rFonts w:hint="eastAsia"/>
          <w:bCs/>
          <w:sz w:val="28"/>
          <w:szCs w:val="20"/>
        </w:rPr>
      </w:pPr>
      <w:r>
        <w:rPr>
          <w:rFonts w:hint="eastAsia"/>
          <w:bCs/>
          <w:sz w:val="28"/>
          <w:szCs w:val="20"/>
        </w:rPr>
        <w:t>（6）学习仿真环境提供的简化配置方式。</w:t>
      </w:r>
    </w:p>
    <w:p>
      <w:pPr>
        <w:jc w:val="left"/>
        <w:rPr>
          <w:rFonts w:hint="eastAsia"/>
          <w:bCs/>
          <w:sz w:val="28"/>
          <w:szCs w:val="20"/>
        </w:rPr>
      </w:pPr>
    </w:p>
    <w:p>
      <w:pPr>
        <w:pStyle w:val="7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实验准备</w:t>
      </w:r>
    </w:p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单集线器共享式以太网组网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16605" cy="2158365"/>
            <wp:effectExtent l="0" t="0" r="5715" b="5715"/>
            <wp:docPr id="1" name="图片 1" descr="image-20221022144258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-202210221442585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设置IP：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PC5：192.168.0.11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PC6：192.168.0.12</w:t>
      </w:r>
    </w:p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多集线器共享式以太网组网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89500" cy="1347470"/>
            <wp:effectExtent l="0" t="0" r="2540" b="8890"/>
            <wp:docPr id="2" name="图片 2" descr="image-20221022144407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-202210221444073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设置IP：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PC5：192.168.0.11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PC6：192.168.0.12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PC9：192.168.0.13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PC10：192.168.0.14</w:t>
      </w:r>
    </w:p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单交换机以太网组网&amp;划分VLAN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drawing>
          <wp:inline distT="0" distB="0" distL="114300" distR="114300">
            <wp:extent cx="4271010" cy="2730500"/>
            <wp:effectExtent l="0" t="0" r="11430" b="12700"/>
            <wp:docPr id="3" name="图片 3" descr="image-20221022145134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-202210221451341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设置IP：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PC0：192.168.0.1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PC1：192.168.0.2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PC2：192.168.0.3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划分VLAN：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VLAN1：PC0、PC1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VLAN2：PC2</w:t>
      </w:r>
    </w:p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多集线器、多交换机混合式网络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&amp;划分VLAN</w:t>
      </w:r>
    </w:p>
    <w:p>
      <w:pPr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34290</wp:posOffset>
            </wp:positionV>
            <wp:extent cx="4188460" cy="2573655"/>
            <wp:effectExtent l="0" t="0" r="2540" b="1905"/>
            <wp:wrapTopAndBottom/>
            <wp:docPr id="4" name="图片 4" descr="image-20221022145809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-202210221458095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设置IP：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PC0：192.168.0.1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PC1：192.168.0.2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PC2：192.168.0.3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PC4：192.168.0.4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PC5：192.168.0.5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划分VLAN：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VLAN1：PC0、PC1、PC4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VLAN2：PC2、PC5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实验过程</w:t>
      </w:r>
    </w:p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单集线器共享式以太网组网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测试PC5到PC6的连通性：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4933950" cy="2352675"/>
            <wp:effectExtent l="0" t="0" r="3810" b="9525"/>
            <wp:docPr id="5" name="图片 5" descr="image-2022102214430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-202210221443036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多集线器共享式以太网组网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测试PC5到PC9的连通性：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4743450" cy="990600"/>
            <wp:effectExtent l="0" t="0" r="11430" b="0"/>
            <wp:docPr id="6" name="图片 6" descr="image-20221022144422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-202210221444226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17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单交换机以太网组网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从PC0测试到PC1和PC2的连通性：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076825" cy="3924300"/>
            <wp:effectExtent l="0" t="0" r="13335" b="7620"/>
            <wp:docPr id="7" name="图片 7" descr="image-20221022145330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-202210221453305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可见可以ping通PC1，而不可通PC2。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多集线器、多交换机混合式网络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从PC0测试到PC1、PC2、PC4、PC5的连通性：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40225" cy="3452495"/>
            <wp:effectExtent l="0" t="0" r="3175" b="6985"/>
            <wp:docPr id="8" name="图片 8" descr="image-20221022150029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-202210221500297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19650" cy="3914775"/>
            <wp:effectExtent l="0" t="0" r="11430" b="1905"/>
            <wp:docPr id="9" name="图片 9" descr="image-20221022150039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-202210221500399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可见可以ping通PC1、PC4，而不可ping通PC2、PC5，说明同一VLAN下的主机互通，而不同VLAN下及时连接统一交换机也不可通。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37D92"/>
    <w:multiLevelType w:val="multilevel"/>
    <w:tmpl w:val="3B137D92"/>
    <w:lvl w:ilvl="0" w:tentative="0">
      <w:start w:val="1"/>
      <w:numFmt w:val="decimal"/>
      <w:lvlText w:val="第%1节"/>
      <w:lvlJc w:val="left"/>
      <w:pPr>
        <w:ind w:left="1440" w:hanging="144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8B"/>
    <w:rsid w:val="000225C7"/>
    <w:rsid w:val="000D3D7F"/>
    <w:rsid w:val="000D7E77"/>
    <w:rsid w:val="0018359C"/>
    <w:rsid w:val="004F5F40"/>
    <w:rsid w:val="0051658B"/>
    <w:rsid w:val="006435A7"/>
    <w:rsid w:val="00927756"/>
    <w:rsid w:val="009466CD"/>
    <w:rsid w:val="009471CD"/>
    <w:rsid w:val="00963900"/>
    <w:rsid w:val="009C7456"/>
    <w:rsid w:val="00A62AFA"/>
    <w:rsid w:val="00B70BDB"/>
    <w:rsid w:val="00BA49FB"/>
    <w:rsid w:val="00D1514D"/>
    <w:rsid w:val="00FB266F"/>
    <w:rsid w:val="00FE13D6"/>
    <w:rsid w:val="07F351B5"/>
    <w:rsid w:val="1DE42FD4"/>
    <w:rsid w:val="4F81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6"/>
    <w:semiHidden/>
    <w:unhideWhenUsed/>
    <w:uiPriority w:val="99"/>
    <w:pPr>
      <w:ind w:left="100" w:leftChars="2500"/>
    </w:pPr>
  </w:style>
  <w:style w:type="character" w:customStyle="1" w:styleId="6">
    <w:name w:val="日期 字符"/>
    <w:basedOn w:val="5"/>
    <w:link w:val="3"/>
    <w:semiHidden/>
    <w:uiPriority w:val="99"/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388</Characters>
  <Lines>3</Lines>
  <Paragraphs>1</Paragraphs>
  <TotalTime>4</TotalTime>
  <ScaleCrop>false</ScaleCrop>
  <LinksUpToDate>false</LinksUpToDate>
  <CharactersWithSpaces>455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2019-10-20T14:04:00Z</dcterms:created>
  <dc:creator>1175931360@qq.com</dc:creator>
  <cp:lastModifiedBy>Administrator</cp:lastModifiedBy>
  <dcterms:modified xsi:type="dcterms:W3CDTF">2022-10-22T07:14:39Z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