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CB6E" w14:textId="40EBB537" w:rsidR="00DA1F28" w:rsidRPr="00DA1F28" w:rsidRDefault="00DA1F28" w:rsidP="00DA1F28">
      <w:pPr>
        <w:jc w:val="center"/>
        <w:rPr>
          <w:b/>
          <w:bCs/>
          <w:sz w:val="32"/>
          <w:szCs w:val="32"/>
        </w:rPr>
      </w:pPr>
      <w:r w:rsidRPr="00DA1F28">
        <w:rPr>
          <w:b/>
          <w:bCs/>
          <w:sz w:val="32"/>
          <w:szCs w:val="32"/>
        </w:rPr>
        <w:t>区块链非原子套利交易识别系统</w:t>
      </w:r>
      <w:r>
        <w:rPr>
          <w:rFonts w:hint="eastAsia"/>
          <w:b/>
          <w:bCs/>
          <w:sz w:val="32"/>
          <w:szCs w:val="32"/>
        </w:rPr>
        <w:t>测试报告</w:t>
      </w:r>
    </w:p>
    <w:p w14:paraId="39215277" w14:textId="755E05F5" w:rsidR="00E213FC" w:rsidRPr="00017D07" w:rsidRDefault="00E213FC" w:rsidP="00E213FC">
      <w:pPr>
        <w:rPr>
          <w:rFonts w:hint="eastAsia"/>
          <w:b/>
          <w:bCs/>
          <w:sz w:val="32"/>
          <w:szCs w:val="32"/>
        </w:rPr>
      </w:pPr>
      <w:r w:rsidRPr="00017D07">
        <w:rPr>
          <w:rFonts w:hint="eastAsia"/>
          <w:b/>
          <w:bCs/>
          <w:sz w:val="32"/>
          <w:szCs w:val="32"/>
        </w:rPr>
        <w:t>1. 功能测试</w:t>
      </w:r>
    </w:p>
    <w:p w14:paraId="550B54CE" w14:textId="2776E4B0" w:rsidR="00017D07" w:rsidRPr="00DA1F28" w:rsidRDefault="00017D07" w:rsidP="00E213FC">
      <w:pPr>
        <w:rPr>
          <w:sz w:val="28"/>
          <w:szCs w:val="28"/>
        </w:rPr>
      </w:pPr>
      <w:r w:rsidRPr="00DA1F28">
        <w:rPr>
          <w:rFonts w:hint="eastAsia"/>
          <w:sz w:val="28"/>
          <w:szCs w:val="28"/>
        </w:rPr>
        <w:t>1.1</w:t>
      </w:r>
      <w:r w:rsidR="00C2563A" w:rsidRPr="00DA1F28">
        <w:rPr>
          <w:rFonts w:hint="eastAsia"/>
          <w:sz w:val="28"/>
          <w:szCs w:val="28"/>
        </w:rPr>
        <w:t>后</w:t>
      </w:r>
      <w:r w:rsidR="00E213FC" w:rsidRPr="00DA1F28">
        <w:rPr>
          <w:rFonts w:hint="eastAsia"/>
          <w:sz w:val="28"/>
          <w:szCs w:val="28"/>
        </w:rPr>
        <w:t>端功能：</w:t>
      </w:r>
    </w:p>
    <w:p w14:paraId="1FFD4329" w14:textId="16384C3F" w:rsidR="008229C8" w:rsidRDefault="007E7195" w:rsidP="00E213FC">
      <w:r>
        <w:rPr>
          <w:rFonts w:hint="eastAsia"/>
        </w:rPr>
        <w:t>后端提供两个接口，一个是</w:t>
      </w:r>
      <w:r w:rsidR="00C2563A" w:rsidRPr="00C2563A">
        <w:t>图表数据接</w:t>
      </w:r>
      <w:r>
        <w:rPr>
          <w:rFonts w:hint="eastAsia"/>
        </w:rPr>
        <w:t>口</w:t>
      </w:r>
      <w:r w:rsidR="00C2563A" w:rsidRPr="00C2563A">
        <w:t>/app/</w:t>
      </w:r>
      <w:proofErr w:type="spellStart"/>
      <w:r w:rsidR="00C2563A" w:rsidRPr="00C2563A">
        <w:t>getdata</w:t>
      </w:r>
      <w:proofErr w:type="spellEnd"/>
      <w:r w:rsidR="00C2563A" w:rsidRPr="00C2563A">
        <w:t xml:space="preserve"> 此接</w:t>
      </w:r>
      <w:r>
        <w:rPr>
          <w:rFonts w:hint="eastAsia"/>
        </w:rPr>
        <w:t>口</w:t>
      </w:r>
      <w:r w:rsidR="00C2563A" w:rsidRPr="00C2563A">
        <w:t>负责提供前端可视化所需的基础数据，包括价格⾛势、价差分析</w:t>
      </w:r>
      <w:r>
        <w:rPr>
          <w:rFonts w:hint="eastAsia"/>
        </w:rPr>
        <w:t>、</w:t>
      </w:r>
      <w:r w:rsidR="00C2563A" w:rsidRPr="00C2563A">
        <w:t>热⼒图和相关性分析</w:t>
      </w:r>
      <w:r>
        <w:rPr>
          <w:rFonts w:hint="eastAsia"/>
        </w:rPr>
        <w:t>，另一个是</w:t>
      </w:r>
      <w:proofErr w:type="gramStart"/>
      <w:r w:rsidRPr="007E7195">
        <w:t>策略回测与</w:t>
      </w:r>
      <w:proofErr w:type="gramEnd"/>
      <w:r w:rsidRPr="007E7195">
        <w:t>信号接</w:t>
      </w:r>
      <w:r>
        <w:rPr>
          <w:rFonts w:hint="eastAsia"/>
        </w:rPr>
        <w:t>口</w:t>
      </w:r>
      <w:r w:rsidRPr="007E7195">
        <w:t>/app/</w:t>
      </w:r>
      <w:proofErr w:type="spellStart"/>
      <w:r w:rsidRPr="007E7195">
        <w:t>getresult</w:t>
      </w:r>
      <w:proofErr w:type="spellEnd"/>
      <w:r w:rsidRPr="007E7195">
        <w:t xml:space="preserve"> 此接</w:t>
      </w:r>
      <w:r>
        <w:rPr>
          <w:rFonts w:hint="eastAsia"/>
        </w:rPr>
        <w:t>口</w:t>
      </w:r>
      <w:r w:rsidRPr="007E7195">
        <w:t>负责执⾏核⼼策略算法，返回</w:t>
      </w:r>
      <w:proofErr w:type="gramStart"/>
      <w:r w:rsidRPr="007E7195">
        <w:t>回测统计</w:t>
      </w:r>
      <w:proofErr w:type="gramEnd"/>
      <w:r w:rsidRPr="007E7195">
        <w:t>结果和具体的交易信号列表</w:t>
      </w:r>
      <w:r>
        <w:rPr>
          <w:rFonts w:hint="eastAsia"/>
        </w:rPr>
        <w:t>。</w:t>
      </w:r>
    </w:p>
    <w:p w14:paraId="4FE5E79A" w14:textId="6A6A261D" w:rsidR="007E7195" w:rsidRDefault="007E7195" w:rsidP="00E213FC">
      <w:r>
        <w:rPr>
          <w:rFonts w:hint="eastAsia"/>
        </w:rPr>
        <w:t>运行测试test_api.py，测试后端功能</w:t>
      </w:r>
    </w:p>
    <w:p w14:paraId="487617A2" w14:textId="0CF1BF9C" w:rsidR="007E7195" w:rsidRDefault="007E7195" w:rsidP="00E213FC">
      <w:r>
        <w:rPr>
          <w:rFonts w:hint="eastAsia"/>
        </w:rPr>
        <w:t>运行结果如下：</w:t>
      </w:r>
    </w:p>
    <w:p w14:paraId="7514D433" w14:textId="19E1B233" w:rsidR="007E7195" w:rsidRPr="007E7195" w:rsidRDefault="007E7195" w:rsidP="00E213FC">
      <w:pPr>
        <w:rPr>
          <w:rFonts w:hint="eastAsia"/>
        </w:rPr>
      </w:pPr>
      <w:r>
        <w:rPr>
          <w:noProof/>
        </w:rPr>
        <w:drawing>
          <wp:inline distT="0" distB="0" distL="0" distR="0" wp14:anchorId="027E0B99" wp14:editId="56CFD657">
            <wp:extent cx="5274310" cy="2910840"/>
            <wp:effectExtent l="0" t="0" r="2540" b="3810"/>
            <wp:docPr id="316115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15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DF48" w14:textId="67B5D047" w:rsidR="00C2563A" w:rsidRDefault="007E7195" w:rsidP="00E213FC">
      <w:r>
        <w:rPr>
          <w:noProof/>
        </w:rPr>
        <w:drawing>
          <wp:inline distT="0" distB="0" distL="0" distR="0" wp14:anchorId="4504315F" wp14:editId="7B332B8B">
            <wp:extent cx="5274310" cy="2676525"/>
            <wp:effectExtent l="0" t="0" r="2540" b="9525"/>
            <wp:docPr id="1873605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05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81A5" w14:textId="64AF7F29" w:rsidR="007E7195" w:rsidRDefault="007E7195" w:rsidP="00E213FC">
      <w:r>
        <w:rPr>
          <w:noProof/>
        </w:rPr>
        <w:lastRenderedPageBreak/>
        <w:drawing>
          <wp:inline distT="0" distB="0" distL="0" distR="0" wp14:anchorId="3BAE3285" wp14:editId="69FAEBE5">
            <wp:extent cx="5274310" cy="2801620"/>
            <wp:effectExtent l="0" t="0" r="2540" b="0"/>
            <wp:docPr id="1403059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59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CB7A" w14:textId="185B8D12" w:rsidR="007E7195" w:rsidRDefault="007E7195" w:rsidP="00E213FC">
      <w:pPr>
        <w:rPr>
          <w:rFonts w:hint="eastAsia"/>
        </w:rPr>
      </w:pPr>
      <w:r>
        <w:rPr>
          <w:noProof/>
        </w:rPr>
        <w:drawing>
          <wp:inline distT="0" distB="0" distL="0" distR="0" wp14:anchorId="0B3FA16B" wp14:editId="742C1069">
            <wp:extent cx="5274310" cy="599440"/>
            <wp:effectExtent l="0" t="0" r="2540" b="0"/>
            <wp:docPr id="981912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12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A263" w14:textId="362A5AFD" w:rsidR="00E213FC" w:rsidRPr="00DA1F28" w:rsidRDefault="00017D07" w:rsidP="00E213FC">
      <w:pPr>
        <w:rPr>
          <w:sz w:val="28"/>
          <w:szCs w:val="28"/>
        </w:rPr>
      </w:pPr>
      <w:r w:rsidRPr="00DA1F28">
        <w:rPr>
          <w:rFonts w:hint="eastAsia"/>
          <w:sz w:val="28"/>
          <w:szCs w:val="28"/>
        </w:rPr>
        <w:t>1.2</w:t>
      </w:r>
      <w:r w:rsidR="00C2563A" w:rsidRPr="00DA1F28">
        <w:rPr>
          <w:rFonts w:hint="eastAsia"/>
          <w:sz w:val="28"/>
          <w:szCs w:val="28"/>
        </w:rPr>
        <w:t>前</w:t>
      </w:r>
      <w:r w:rsidR="00E213FC" w:rsidRPr="00DA1F28">
        <w:rPr>
          <w:rFonts w:hint="eastAsia"/>
          <w:sz w:val="28"/>
          <w:szCs w:val="28"/>
        </w:rPr>
        <w:t>端功能：</w:t>
      </w:r>
    </w:p>
    <w:p w14:paraId="51BB34CC" w14:textId="4F9D98E2" w:rsidR="00C2563A" w:rsidRDefault="00296AFA" w:rsidP="00E213FC">
      <w:r>
        <w:rPr>
          <w:rFonts w:hint="eastAsia"/>
        </w:rPr>
        <w:t>前端核心功能包括</w:t>
      </w:r>
    </w:p>
    <w:p w14:paraId="7230E31F" w14:textId="77777777" w:rsidR="00296AFA" w:rsidRPr="00296AFA" w:rsidRDefault="00296AFA" w:rsidP="00296AFA">
      <w:pPr>
        <w:rPr>
          <w:b/>
          <w:bCs/>
        </w:rPr>
      </w:pPr>
      <w:r w:rsidRPr="00296AFA">
        <w:rPr>
          <w:b/>
          <w:bCs/>
        </w:rPr>
        <w:t>实时数据监控</w:t>
      </w:r>
    </w:p>
    <w:p w14:paraId="58860A1B" w14:textId="77777777" w:rsidR="00296AFA" w:rsidRPr="00296AFA" w:rsidRDefault="00296AFA" w:rsidP="00296AFA">
      <w:r w:rsidRPr="00296AFA">
        <w:t>多交易所价格数据实时采集与同步，支持自定义时间范围和交易对选择。</w:t>
      </w:r>
    </w:p>
    <w:p w14:paraId="293E92BD" w14:textId="77777777" w:rsidR="00296AFA" w:rsidRPr="00296AFA" w:rsidRDefault="00296AFA" w:rsidP="00296AFA">
      <w:pPr>
        <w:numPr>
          <w:ilvl w:val="0"/>
          <w:numId w:val="1"/>
        </w:numPr>
      </w:pPr>
      <w:r w:rsidRPr="00296AFA">
        <w:t>CEX-DEX价格对比</w:t>
      </w:r>
    </w:p>
    <w:p w14:paraId="609029D6" w14:textId="77777777" w:rsidR="00296AFA" w:rsidRPr="00296AFA" w:rsidRDefault="00296AFA" w:rsidP="00296AFA">
      <w:pPr>
        <w:numPr>
          <w:ilvl w:val="0"/>
          <w:numId w:val="1"/>
        </w:numPr>
      </w:pPr>
      <w:r w:rsidRPr="00296AFA">
        <w:t>成交量监控</w:t>
      </w:r>
    </w:p>
    <w:p w14:paraId="15A1D408" w14:textId="77777777" w:rsidR="00296AFA" w:rsidRPr="00296AFA" w:rsidRDefault="00296AFA" w:rsidP="00296AFA">
      <w:pPr>
        <w:numPr>
          <w:ilvl w:val="0"/>
          <w:numId w:val="1"/>
        </w:numPr>
      </w:pPr>
      <w:r w:rsidRPr="00296AFA">
        <w:t>延迟分析</w:t>
      </w:r>
    </w:p>
    <w:p w14:paraId="4C8D6840" w14:textId="77777777" w:rsidR="00296AFA" w:rsidRPr="00296AFA" w:rsidRDefault="00296AFA" w:rsidP="00296AFA">
      <w:pPr>
        <w:rPr>
          <w:b/>
          <w:bCs/>
        </w:rPr>
      </w:pPr>
      <w:r w:rsidRPr="00296AFA">
        <w:rPr>
          <w:b/>
          <w:bCs/>
        </w:rPr>
        <w:t>套利机会识别</w:t>
      </w:r>
    </w:p>
    <w:p w14:paraId="67E544ED" w14:textId="77777777" w:rsidR="00296AFA" w:rsidRPr="00296AFA" w:rsidRDefault="00296AFA" w:rsidP="00296AFA">
      <w:r w:rsidRPr="00296AFA">
        <w:t>基于价差阈值、Z-Score等多维度指标，智能识别并筛选优质套利机会。</w:t>
      </w:r>
    </w:p>
    <w:p w14:paraId="61922498" w14:textId="77777777" w:rsidR="00296AFA" w:rsidRPr="00296AFA" w:rsidRDefault="00296AFA" w:rsidP="00296AFA">
      <w:pPr>
        <w:numPr>
          <w:ilvl w:val="0"/>
          <w:numId w:val="2"/>
        </w:numPr>
      </w:pPr>
      <w:r w:rsidRPr="00296AFA">
        <w:t>价差分析</w:t>
      </w:r>
    </w:p>
    <w:p w14:paraId="3E92B5A8" w14:textId="77777777" w:rsidR="00296AFA" w:rsidRPr="00296AFA" w:rsidRDefault="00296AFA" w:rsidP="00296AFA">
      <w:pPr>
        <w:numPr>
          <w:ilvl w:val="0"/>
          <w:numId w:val="2"/>
        </w:numPr>
      </w:pPr>
      <w:r w:rsidRPr="00296AFA">
        <w:t>统计学检测</w:t>
      </w:r>
    </w:p>
    <w:p w14:paraId="1D4FD117" w14:textId="77777777" w:rsidR="00296AFA" w:rsidRPr="00296AFA" w:rsidRDefault="00296AFA" w:rsidP="00296AFA">
      <w:pPr>
        <w:numPr>
          <w:ilvl w:val="0"/>
          <w:numId w:val="2"/>
        </w:numPr>
      </w:pPr>
      <w:r w:rsidRPr="00296AFA">
        <w:t>时间窗口分析</w:t>
      </w:r>
    </w:p>
    <w:p w14:paraId="71B0E6FE" w14:textId="77777777" w:rsidR="00296AFA" w:rsidRPr="00296AFA" w:rsidRDefault="00296AFA" w:rsidP="00296AFA">
      <w:pPr>
        <w:rPr>
          <w:b/>
          <w:bCs/>
        </w:rPr>
      </w:pPr>
      <w:r w:rsidRPr="00296AFA">
        <w:rPr>
          <w:b/>
          <w:bCs/>
        </w:rPr>
        <w:t>多维度可视化</w:t>
      </w:r>
    </w:p>
    <w:p w14:paraId="2A9A98C8" w14:textId="77777777" w:rsidR="00296AFA" w:rsidRPr="00296AFA" w:rsidRDefault="00296AFA" w:rsidP="00296AFA">
      <w:r w:rsidRPr="00296AFA">
        <w:t>提供丰富的图表类型，全方位展示市场数据和分析结果。</w:t>
      </w:r>
    </w:p>
    <w:p w14:paraId="07E409E6" w14:textId="77777777" w:rsidR="00296AFA" w:rsidRPr="00296AFA" w:rsidRDefault="00296AFA" w:rsidP="00296AFA">
      <w:pPr>
        <w:numPr>
          <w:ilvl w:val="0"/>
          <w:numId w:val="3"/>
        </w:numPr>
      </w:pPr>
      <w:r w:rsidRPr="00296AFA">
        <w:t>折线图、柱状图</w:t>
      </w:r>
    </w:p>
    <w:p w14:paraId="525C7CD8" w14:textId="77777777" w:rsidR="00296AFA" w:rsidRPr="00296AFA" w:rsidRDefault="00296AFA" w:rsidP="00296AFA">
      <w:pPr>
        <w:numPr>
          <w:ilvl w:val="0"/>
          <w:numId w:val="3"/>
        </w:numPr>
      </w:pPr>
      <w:r w:rsidRPr="00296AFA">
        <w:t>热力图、雷达图</w:t>
      </w:r>
    </w:p>
    <w:p w14:paraId="412E3E77" w14:textId="77777777" w:rsidR="00296AFA" w:rsidRPr="00296AFA" w:rsidRDefault="00296AFA" w:rsidP="00296AFA">
      <w:pPr>
        <w:numPr>
          <w:ilvl w:val="0"/>
          <w:numId w:val="3"/>
        </w:numPr>
      </w:pPr>
      <w:r w:rsidRPr="00296AFA">
        <w:t>散点图、饼图</w:t>
      </w:r>
    </w:p>
    <w:p w14:paraId="3AF1289F" w14:textId="77777777" w:rsidR="00296AFA" w:rsidRPr="00296AFA" w:rsidRDefault="00296AFA" w:rsidP="00296AFA">
      <w:pPr>
        <w:rPr>
          <w:b/>
          <w:bCs/>
        </w:rPr>
      </w:pPr>
      <w:proofErr w:type="gramStart"/>
      <w:r w:rsidRPr="00296AFA">
        <w:rPr>
          <w:b/>
          <w:bCs/>
        </w:rPr>
        <w:t>回测分析</w:t>
      </w:r>
      <w:proofErr w:type="gramEnd"/>
    </w:p>
    <w:p w14:paraId="50B03A3F" w14:textId="77777777" w:rsidR="00296AFA" w:rsidRPr="00296AFA" w:rsidRDefault="00296AFA" w:rsidP="00296AFA">
      <w:r w:rsidRPr="00296AFA">
        <w:t>历史</w:t>
      </w:r>
      <w:proofErr w:type="gramStart"/>
      <w:r w:rsidRPr="00296AFA">
        <w:t>数据回测功能</w:t>
      </w:r>
      <w:proofErr w:type="gramEnd"/>
      <w:r w:rsidRPr="00296AFA">
        <w:t>，评估策略有效性和收益潜力。</w:t>
      </w:r>
    </w:p>
    <w:p w14:paraId="13B75E9A" w14:textId="77777777" w:rsidR="00296AFA" w:rsidRPr="00296AFA" w:rsidRDefault="00296AFA" w:rsidP="00296AFA">
      <w:pPr>
        <w:numPr>
          <w:ilvl w:val="0"/>
          <w:numId w:val="4"/>
        </w:numPr>
      </w:pPr>
      <w:r w:rsidRPr="00296AFA">
        <w:t>历史数据回放</w:t>
      </w:r>
    </w:p>
    <w:p w14:paraId="7CB4FA01" w14:textId="77777777" w:rsidR="00296AFA" w:rsidRPr="00296AFA" w:rsidRDefault="00296AFA" w:rsidP="00296AFA">
      <w:pPr>
        <w:numPr>
          <w:ilvl w:val="0"/>
          <w:numId w:val="4"/>
        </w:numPr>
      </w:pPr>
      <w:r w:rsidRPr="00296AFA">
        <w:t>策略模拟</w:t>
      </w:r>
    </w:p>
    <w:p w14:paraId="45E8042E" w14:textId="77777777" w:rsidR="00296AFA" w:rsidRPr="00296AFA" w:rsidRDefault="00296AFA" w:rsidP="00296AFA">
      <w:pPr>
        <w:numPr>
          <w:ilvl w:val="0"/>
          <w:numId w:val="4"/>
        </w:numPr>
      </w:pPr>
      <w:r w:rsidRPr="00296AFA">
        <w:t>收益计算</w:t>
      </w:r>
    </w:p>
    <w:p w14:paraId="6E4E2137" w14:textId="77777777" w:rsidR="00296AFA" w:rsidRPr="00296AFA" w:rsidRDefault="00296AFA" w:rsidP="00296AFA">
      <w:pPr>
        <w:rPr>
          <w:b/>
          <w:bCs/>
        </w:rPr>
      </w:pPr>
      <w:r w:rsidRPr="00296AFA">
        <w:rPr>
          <w:b/>
          <w:bCs/>
        </w:rPr>
        <w:t>数据分析报告</w:t>
      </w:r>
    </w:p>
    <w:p w14:paraId="465D1D70" w14:textId="77777777" w:rsidR="00296AFA" w:rsidRPr="00296AFA" w:rsidRDefault="00296AFA" w:rsidP="00296AFA">
      <w:r w:rsidRPr="00296AFA">
        <w:t>自动生成详细的数据分析报告，支持导出和分享。</w:t>
      </w:r>
    </w:p>
    <w:p w14:paraId="7D3F1F3C" w14:textId="77777777" w:rsidR="00296AFA" w:rsidRPr="00296AFA" w:rsidRDefault="00296AFA" w:rsidP="00296AFA">
      <w:pPr>
        <w:numPr>
          <w:ilvl w:val="0"/>
          <w:numId w:val="5"/>
        </w:numPr>
      </w:pPr>
      <w:r w:rsidRPr="00296AFA">
        <w:lastRenderedPageBreak/>
        <w:t>基本统计信息</w:t>
      </w:r>
    </w:p>
    <w:p w14:paraId="799E40EC" w14:textId="77777777" w:rsidR="00296AFA" w:rsidRPr="00296AFA" w:rsidRDefault="00296AFA" w:rsidP="00296AFA">
      <w:pPr>
        <w:numPr>
          <w:ilvl w:val="0"/>
          <w:numId w:val="5"/>
        </w:numPr>
      </w:pPr>
      <w:r w:rsidRPr="00296AFA">
        <w:t>套利机会分析</w:t>
      </w:r>
    </w:p>
    <w:p w14:paraId="472D8EF3" w14:textId="77777777" w:rsidR="00296AFA" w:rsidRPr="00296AFA" w:rsidRDefault="00296AFA" w:rsidP="00296AFA">
      <w:pPr>
        <w:numPr>
          <w:ilvl w:val="0"/>
          <w:numId w:val="5"/>
        </w:numPr>
      </w:pPr>
      <w:r w:rsidRPr="00296AFA">
        <w:t>风险评估</w:t>
      </w:r>
    </w:p>
    <w:p w14:paraId="691C7EDE" w14:textId="77777777" w:rsidR="00296AFA" w:rsidRPr="00296AFA" w:rsidRDefault="00296AFA" w:rsidP="00296AFA">
      <w:pPr>
        <w:rPr>
          <w:b/>
          <w:bCs/>
        </w:rPr>
      </w:pPr>
      <w:r w:rsidRPr="00296AFA">
        <w:rPr>
          <w:b/>
          <w:bCs/>
        </w:rPr>
        <w:t>灵活配置</w:t>
      </w:r>
    </w:p>
    <w:p w14:paraId="053BEE9B" w14:textId="77777777" w:rsidR="00296AFA" w:rsidRPr="00296AFA" w:rsidRDefault="00296AFA" w:rsidP="00296AFA">
      <w:r w:rsidRPr="00296AFA">
        <w:t>丰富的参数配置选项，满足不同场景的分析需求。</w:t>
      </w:r>
    </w:p>
    <w:p w14:paraId="673D6F9F" w14:textId="77777777" w:rsidR="00296AFA" w:rsidRPr="00296AFA" w:rsidRDefault="00296AFA" w:rsidP="00296AFA">
      <w:pPr>
        <w:numPr>
          <w:ilvl w:val="0"/>
          <w:numId w:val="6"/>
        </w:numPr>
      </w:pPr>
      <w:r w:rsidRPr="00296AFA">
        <w:t>检测器参数调整</w:t>
      </w:r>
    </w:p>
    <w:p w14:paraId="3AF01342" w14:textId="77777777" w:rsidR="00296AFA" w:rsidRPr="00296AFA" w:rsidRDefault="00296AFA" w:rsidP="00296AFA">
      <w:pPr>
        <w:numPr>
          <w:ilvl w:val="0"/>
          <w:numId w:val="6"/>
        </w:numPr>
      </w:pPr>
      <w:r w:rsidRPr="00296AFA">
        <w:t>时间范围设置</w:t>
      </w:r>
    </w:p>
    <w:p w14:paraId="271FA56B" w14:textId="77777777" w:rsidR="00296AFA" w:rsidRPr="00296AFA" w:rsidRDefault="00296AFA" w:rsidP="00296AFA">
      <w:pPr>
        <w:numPr>
          <w:ilvl w:val="0"/>
          <w:numId w:val="6"/>
        </w:numPr>
      </w:pPr>
      <w:r w:rsidRPr="00296AFA">
        <w:t>交易对选择</w:t>
      </w:r>
    </w:p>
    <w:p w14:paraId="305B8A4C" w14:textId="67324CBC" w:rsidR="00296AFA" w:rsidRDefault="009F07DD" w:rsidP="00E213FC">
      <w:r>
        <w:rPr>
          <w:rFonts w:hint="eastAsia"/>
        </w:rPr>
        <w:t>运行前端（使用模拟数据），界面如下</w:t>
      </w:r>
    </w:p>
    <w:p w14:paraId="711A14F9" w14:textId="77777777" w:rsidR="009F07DD" w:rsidRDefault="009F07DD" w:rsidP="00E213FC"/>
    <w:p w14:paraId="474C84CC" w14:textId="7161D5BD" w:rsidR="009F07DD" w:rsidRDefault="009F07DD" w:rsidP="00E213F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151A207" wp14:editId="41715B20">
            <wp:extent cx="5264150" cy="3143250"/>
            <wp:effectExtent l="0" t="0" r="0" b="0"/>
            <wp:docPr id="2848704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0222C" w14:textId="29DC05CB" w:rsidR="009F07DD" w:rsidRDefault="009F07DD" w:rsidP="00E213FC">
      <w:r>
        <w:rPr>
          <w:noProof/>
        </w:rPr>
        <w:drawing>
          <wp:inline distT="0" distB="0" distL="0" distR="0" wp14:anchorId="0F736759" wp14:editId="0FF191C1">
            <wp:extent cx="5264150" cy="3143250"/>
            <wp:effectExtent l="0" t="0" r="0" b="0"/>
            <wp:docPr id="3018170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558B" w14:textId="77777777" w:rsidR="009F07DD" w:rsidRDefault="009F07DD" w:rsidP="00E213FC"/>
    <w:p w14:paraId="3F720A81" w14:textId="77777777" w:rsidR="009F07DD" w:rsidRDefault="009F07DD" w:rsidP="00E213FC"/>
    <w:p w14:paraId="32BE1067" w14:textId="13114075" w:rsidR="009F07DD" w:rsidRDefault="009F07DD" w:rsidP="00E213F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DE55220" wp14:editId="1F1551D8">
            <wp:extent cx="5264150" cy="3143250"/>
            <wp:effectExtent l="0" t="0" r="0" b="0"/>
            <wp:docPr id="20776729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C0FA" w14:textId="2339043A" w:rsidR="00C2563A" w:rsidRDefault="009F07DD" w:rsidP="00E213FC">
      <w:r>
        <w:rPr>
          <w:rFonts w:hint="eastAsia"/>
          <w:noProof/>
        </w:rPr>
        <w:drawing>
          <wp:inline distT="0" distB="0" distL="0" distR="0" wp14:anchorId="03737434" wp14:editId="16ADA811">
            <wp:extent cx="5264150" cy="3143250"/>
            <wp:effectExtent l="0" t="0" r="0" b="0"/>
            <wp:docPr id="8605503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3D8E1" w14:textId="62D73248" w:rsidR="009F07DD" w:rsidRDefault="009F07DD" w:rsidP="00E213FC">
      <w:pPr>
        <w:rPr>
          <w:rFonts w:hint="eastAsia"/>
        </w:rPr>
      </w:pPr>
      <w:r>
        <w:rPr>
          <w:rFonts w:hint="eastAsia"/>
        </w:rPr>
        <w:t>基本功能均得以实现</w:t>
      </w:r>
    </w:p>
    <w:p w14:paraId="0E704FBA" w14:textId="77777777" w:rsidR="00C2563A" w:rsidRPr="00DA1F28" w:rsidRDefault="00017D07" w:rsidP="00E213FC">
      <w:pPr>
        <w:rPr>
          <w:sz w:val="32"/>
          <w:szCs w:val="32"/>
        </w:rPr>
      </w:pPr>
      <w:r w:rsidRPr="00DA1F28">
        <w:rPr>
          <w:rFonts w:hint="eastAsia"/>
          <w:sz w:val="32"/>
          <w:szCs w:val="32"/>
        </w:rPr>
        <w:t>1.3</w:t>
      </w:r>
      <w:r w:rsidR="00E213FC" w:rsidRPr="00DA1F28">
        <w:rPr>
          <w:rFonts w:hint="eastAsia"/>
          <w:sz w:val="32"/>
          <w:szCs w:val="32"/>
        </w:rPr>
        <w:t>合并测试：</w:t>
      </w:r>
    </w:p>
    <w:p w14:paraId="2F2D96E5" w14:textId="7A9837FF" w:rsidR="00C2563A" w:rsidRDefault="009F07DD" w:rsidP="00E213FC">
      <w:pPr>
        <w:rPr>
          <w:rFonts w:hint="eastAsia"/>
        </w:rPr>
      </w:pPr>
      <w:r>
        <w:rPr>
          <w:rFonts w:hint="eastAsia"/>
        </w:rPr>
        <w:t>将前后端合并，让前端使用后端提供的数据，前端界面显示如下</w:t>
      </w:r>
    </w:p>
    <w:p w14:paraId="0F25C725" w14:textId="77777777" w:rsidR="00DA1F28" w:rsidRDefault="00DA1F28" w:rsidP="00E213FC">
      <w:pPr>
        <w:rPr>
          <w:rFonts w:hint="eastAsia"/>
        </w:rPr>
      </w:pPr>
    </w:p>
    <w:p w14:paraId="66B89821" w14:textId="663B90D0" w:rsidR="00DA1F28" w:rsidRDefault="00DA1F28" w:rsidP="00E213FC">
      <w:r>
        <w:rPr>
          <w:noProof/>
        </w:rPr>
        <w:lastRenderedPageBreak/>
        <w:drawing>
          <wp:inline distT="0" distB="0" distL="0" distR="0" wp14:anchorId="4A140EFC" wp14:editId="1E6F2520">
            <wp:extent cx="4413379" cy="2635250"/>
            <wp:effectExtent l="0" t="0" r="6350" b="0"/>
            <wp:docPr id="21184595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050" cy="263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C0BA" w14:textId="670303B2" w:rsidR="00DA1F28" w:rsidRDefault="00DA1F28" w:rsidP="00E213FC">
      <w:r>
        <w:rPr>
          <w:noProof/>
        </w:rPr>
        <w:drawing>
          <wp:inline distT="0" distB="0" distL="0" distR="0" wp14:anchorId="34C79320" wp14:editId="4F94E702">
            <wp:extent cx="4424013" cy="2641600"/>
            <wp:effectExtent l="0" t="0" r="0" b="6350"/>
            <wp:docPr id="1125875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826" cy="2645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32ED" w14:textId="2E308CD2" w:rsidR="00DA1F28" w:rsidRDefault="00DA1F28" w:rsidP="00E213FC">
      <w:r>
        <w:rPr>
          <w:noProof/>
        </w:rPr>
        <w:drawing>
          <wp:inline distT="0" distB="0" distL="0" distR="0" wp14:anchorId="179723F1" wp14:editId="0FFBF28E">
            <wp:extent cx="4455872" cy="2660623"/>
            <wp:effectExtent l="0" t="0" r="1905" b="6985"/>
            <wp:docPr id="6324202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137" cy="266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1739" w14:textId="36EC7474" w:rsidR="00DA1F28" w:rsidRDefault="00DA1F28" w:rsidP="00E213FC">
      <w:r>
        <w:rPr>
          <w:noProof/>
        </w:rPr>
        <w:lastRenderedPageBreak/>
        <w:drawing>
          <wp:inline distT="0" distB="0" distL="0" distR="0" wp14:anchorId="62894807" wp14:editId="163BD235">
            <wp:extent cx="4438650" cy="2649510"/>
            <wp:effectExtent l="0" t="0" r="0" b="0"/>
            <wp:docPr id="7862994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993" cy="265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93E05" w14:textId="77777777" w:rsidR="00DA1F28" w:rsidRDefault="00DA1F28" w:rsidP="00E213FC"/>
    <w:p w14:paraId="6921429F" w14:textId="77777777" w:rsidR="00DA1F28" w:rsidRPr="009F07DD" w:rsidRDefault="00DA1F28" w:rsidP="00E213FC">
      <w:pPr>
        <w:rPr>
          <w:rFonts w:hint="eastAsia"/>
        </w:rPr>
      </w:pPr>
    </w:p>
    <w:p w14:paraId="47D518C4" w14:textId="05AF3FC2" w:rsidR="00E213FC" w:rsidRPr="00017D07" w:rsidRDefault="00E213FC" w:rsidP="00E213FC">
      <w:pPr>
        <w:rPr>
          <w:rFonts w:hint="eastAsia"/>
          <w:b/>
          <w:bCs/>
          <w:sz w:val="32"/>
          <w:szCs w:val="32"/>
        </w:rPr>
      </w:pPr>
      <w:r w:rsidRPr="00017D07">
        <w:rPr>
          <w:rFonts w:hint="eastAsia"/>
          <w:b/>
          <w:bCs/>
          <w:sz w:val="32"/>
          <w:szCs w:val="32"/>
        </w:rPr>
        <w:t>2. 非功能测试</w:t>
      </w:r>
    </w:p>
    <w:p w14:paraId="78B09D6D" w14:textId="2213E68E" w:rsidR="00F900A8" w:rsidRDefault="00017D07" w:rsidP="00E213FC">
      <w:r w:rsidRPr="00DA1F28">
        <w:rPr>
          <w:rFonts w:hint="eastAsia"/>
          <w:sz w:val="28"/>
          <w:szCs w:val="28"/>
        </w:rPr>
        <w:t>2.1</w:t>
      </w:r>
      <w:r w:rsidR="009843FF" w:rsidRPr="00DA1F28">
        <w:rPr>
          <w:rFonts w:hint="eastAsia"/>
          <w:sz w:val="28"/>
          <w:szCs w:val="28"/>
        </w:rPr>
        <w:t>并发测试：</w:t>
      </w:r>
      <w:r w:rsidR="009843FF">
        <w:rPr>
          <w:rFonts w:hint="eastAsia"/>
        </w:rPr>
        <w:t xml:space="preserve"> </w:t>
      </w:r>
    </w:p>
    <w:p w14:paraId="7BB8ACF5" w14:textId="43FAC0AA" w:rsidR="003E676D" w:rsidRDefault="00B34B96" w:rsidP="00B34B96">
      <w:pPr>
        <w:jc w:val="left"/>
      </w:pPr>
      <w:r w:rsidRPr="00B34B96">
        <w:rPr>
          <w:rFonts w:hint="eastAsia"/>
        </w:rPr>
        <w:t xml:space="preserve">本次测试旨在验证系统在典型并发访问下的即时性能表现。使用 </w:t>
      </w:r>
      <w:proofErr w:type="spellStart"/>
      <w:r w:rsidRPr="00B34B96">
        <w:rPr>
          <w:rFonts w:hint="eastAsia"/>
        </w:rPr>
        <w:t>wrk</w:t>
      </w:r>
      <w:proofErr w:type="spellEnd"/>
      <w:r w:rsidRPr="00B34B96">
        <w:rPr>
          <w:rFonts w:hint="eastAsia"/>
        </w:rPr>
        <w:t xml:space="preserve"> 工具精准模拟了10个虚拟用户（-c10）在30秒内持续访问前端首页的场景。测试环境配置了2个工作线程（-t2），以匹配测试机器的计算资源。</w:t>
      </w:r>
      <w:r w:rsidR="003E676D">
        <w:rPr>
          <w:noProof/>
        </w:rPr>
        <w:drawing>
          <wp:inline distT="0" distB="0" distL="0" distR="0" wp14:anchorId="23F6AD96" wp14:editId="6F0AB3DA">
            <wp:extent cx="5270500" cy="1041400"/>
            <wp:effectExtent l="0" t="0" r="6350" b="6350"/>
            <wp:docPr id="848019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63B9" w14:textId="341F4015" w:rsidR="003E676D" w:rsidRPr="003E676D" w:rsidRDefault="00B34B96" w:rsidP="00E213FC">
      <w:pPr>
        <w:rPr>
          <w:rFonts w:hint="eastAsia"/>
        </w:rPr>
      </w:pPr>
      <w:r w:rsidRPr="00B34B96">
        <w:rPr>
          <w:rFonts w:hint="eastAsia"/>
        </w:rPr>
        <w:t>测试结果表明系统表现卓越：共成功处理 79,070次请求，零错误。核心指标显示，系统吞吐量高达2,633.48请求/秒，且99%的请求响应时间低于9.25毫秒。这证明在常规并发条件下，系统不仅能提供极高的请求处理效率，更能保证极致的响应速度，为用户提供流畅无延迟的交互体验，性能达标。</w:t>
      </w:r>
    </w:p>
    <w:p w14:paraId="626659E2" w14:textId="1BDA0E15" w:rsidR="00E213FC" w:rsidRDefault="00017D07" w:rsidP="00B34B96">
      <w:pPr>
        <w:jc w:val="left"/>
      </w:pPr>
      <w:r w:rsidRPr="00DA1F28">
        <w:rPr>
          <w:rFonts w:hint="eastAsia"/>
          <w:sz w:val="28"/>
          <w:szCs w:val="28"/>
        </w:rPr>
        <w:t>2.2</w:t>
      </w:r>
      <w:r w:rsidR="009843FF" w:rsidRPr="00DA1F28">
        <w:rPr>
          <w:rFonts w:hint="eastAsia"/>
          <w:sz w:val="28"/>
          <w:szCs w:val="28"/>
        </w:rPr>
        <w:t>负载测试：</w:t>
      </w:r>
      <w:r w:rsidR="009843FF">
        <w:rPr>
          <w:rFonts w:hint="eastAsia"/>
        </w:rPr>
        <w:t xml:space="preserve"> </w:t>
      </w:r>
    </w:p>
    <w:p w14:paraId="2AAD4B40" w14:textId="0F9D2D28" w:rsidR="00664CFB" w:rsidRDefault="00B34B96" w:rsidP="00B34B96">
      <w:pPr>
        <w:jc w:val="left"/>
      </w:pPr>
      <w:r w:rsidRPr="00B34B96">
        <w:rPr>
          <w:rFonts w:hint="eastAsia"/>
        </w:rPr>
        <w:t>负载测试用于评估系统在持续、中高负荷下的长期稳定性与可靠性。本次测试模拟了50个持续并发连接（-c50），并延长测试时间至3分钟（-d3m），以观察系统是否存在内存泄漏、性能衰减等问题</w:t>
      </w:r>
      <w:r w:rsidR="001D2B65">
        <w:rPr>
          <w:noProof/>
        </w:rPr>
        <w:drawing>
          <wp:inline distT="0" distB="0" distL="0" distR="0" wp14:anchorId="6124CA0C" wp14:editId="0DB0CB00">
            <wp:extent cx="5274310" cy="1165225"/>
            <wp:effectExtent l="0" t="0" r="2540" b="0"/>
            <wp:docPr id="1350430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308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FDA8" w14:textId="18A0E6A2" w:rsidR="001F16BC" w:rsidRPr="00664CFB" w:rsidRDefault="00B34B96" w:rsidP="00E213FC">
      <w:pPr>
        <w:rPr>
          <w:rFonts w:hint="eastAsia"/>
        </w:rPr>
      </w:pPr>
      <w:r w:rsidRPr="00B34B96">
        <w:rPr>
          <w:rFonts w:hint="eastAsia"/>
        </w:rPr>
        <w:lastRenderedPageBreak/>
        <w:t>测试结果令人满意：在3分钟的完整测试周期内，系统共处理452,254次请求，吞吐量稳定维持在 ~2,511.89请求/秒 的高位。更为关键的是，99%请求延迟仅为45.05毫秒，且整个过程中性能曲线平稳，无剧烈波动或衰退迹象。这充分证实了系统具备优秀的资源管理能力和稳定性，能够可靠地支撑长时间的连续服务。</w:t>
      </w:r>
    </w:p>
    <w:p w14:paraId="0B931CFB" w14:textId="73F88F87" w:rsidR="00E213FC" w:rsidRDefault="00017D07" w:rsidP="00E213FC">
      <w:r w:rsidRPr="00DA1F28">
        <w:rPr>
          <w:rFonts w:hint="eastAsia"/>
          <w:sz w:val="28"/>
          <w:szCs w:val="28"/>
        </w:rPr>
        <w:t>2.3</w:t>
      </w:r>
      <w:r w:rsidR="009843FF" w:rsidRPr="00DA1F28">
        <w:rPr>
          <w:rFonts w:hint="eastAsia"/>
          <w:sz w:val="28"/>
          <w:szCs w:val="28"/>
        </w:rPr>
        <w:t xml:space="preserve"> </w:t>
      </w:r>
      <w:r w:rsidR="009843FF" w:rsidRPr="00DA1F28">
        <w:rPr>
          <w:rFonts w:hint="eastAsia"/>
          <w:sz w:val="28"/>
          <w:szCs w:val="28"/>
        </w:rPr>
        <w:t>压力测试：</w:t>
      </w:r>
      <w:r w:rsidR="009843FF">
        <w:rPr>
          <w:rFonts w:hint="eastAsia"/>
        </w:rPr>
        <w:t xml:space="preserve"> </w:t>
      </w:r>
    </w:p>
    <w:p w14:paraId="23F10C4B" w14:textId="77777777" w:rsidR="00B34B96" w:rsidRDefault="00B34B96" w:rsidP="00B34B96">
      <w:pPr>
        <w:jc w:val="left"/>
      </w:pPr>
      <w:r w:rsidRPr="00B34B96">
        <w:rPr>
          <w:rFonts w:hint="eastAsia"/>
        </w:rPr>
        <w:t>压力测试通过阶梯式增加负载，旨在探寻系统的性能边界与瓶颈。我们设计了一个从100到2000并发用户的加压阶梯：</w:t>
      </w:r>
    </w:p>
    <w:p w14:paraId="257625E7" w14:textId="4E5CAC5A" w:rsidR="00B34B96" w:rsidRDefault="00B34B96" w:rsidP="00B34B96">
      <w:pPr>
        <w:jc w:val="left"/>
        <w:rPr>
          <w:rFonts w:hint="eastAsia"/>
        </w:rPr>
      </w:pPr>
      <w:r w:rsidRPr="00B34B96">
        <w:rPr>
          <w:b/>
          <w:bCs/>
        </w:rPr>
        <w:t>100并发（1分钟）</w:t>
      </w:r>
    </w:p>
    <w:p w14:paraId="0E6EB8F7" w14:textId="21A722DC" w:rsidR="00664CFB" w:rsidRDefault="001D2B65" w:rsidP="00B34B96">
      <w:pPr>
        <w:jc w:val="left"/>
      </w:pPr>
      <w:r>
        <w:rPr>
          <w:noProof/>
        </w:rPr>
        <w:drawing>
          <wp:inline distT="0" distB="0" distL="0" distR="0" wp14:anchorId="32FBB9F4" wp14:editId="5697EAD8">
            <wp:extent cx="5274310" cy="1086485"/>
            <wp:effectExtent l="0" t="0" r="2540" b="0"/>
            <wp:docPr id="491608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8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E841" w14:textId="0AAC28D6" w:rsidR="001F16BC" w:rsidRDefault="001F16BC" w:rsidP="00E213FC">
      <w:r w:rsidRPr="001F16BC">
        <w:t>并发翻倍后，系统吞吐量（~2488/秒）依然坚挺，证明性能扩展性良好。但99%延迟升至98毫秒，反映部分请求开始排队，</w:t>
      </w:r>
      <w:r>
        <w:rPr>
          <w:rFonts w:hint="eastAsia"/>
        </w:rPr>
        <w:t>表明</w:t>
      </w:r>
      <w:r w:rsidRPr="001F16BC">
        <w:t>系统</w:t>
      </w:r>
      <w:r>
        <w:rPr>
          <w:rFonts w:hint="eastAsia"/>
        </w:rPr>
        <w:t>开始</w:t>
      </w:r>
      <w:r w:rsidRPr="001F16BC">
        <w:t>进入压力状态</w:t>
      </w:r>
    </w:p>
    <w:p w14:paraId="7843C0DC" w14:textId="77777777" w:rsidR="001F16BC" w:rsidRDefault="001F16BC" w:rsidP="00E213FC">
      <w:pPr>
        <w:rPr>
          <w:rFonts w:hint="eastAsia"/>
        </w:rPr>
      </w:pPr>
    </w:p>
    <w:p w14:paraId="3A7CFA89" w14:textId="163B48CE" w:rsidR="00664CFB" w:rsidRDefault="0078783C" w:rsidP="0078783C">
      <w:pPr>
        <w:jc w:val="left"/>
        <w:rPr>
          <w:rFonts w:hint="eastAsia"/>
        </w:rPr>
      </w:pPr>
      <w:r w:rsidRPr="0078783C">
        <w:rPr>
          <w:b/>
          <w:bCs/>
        </w:rPr>
        <w:t>500并发（15秒）</w:t>
      </w:r>
      <w:r w:rsidR="001D2B65">
        <w:rPr>
          <w:noProof/>
        </w:rPr>
        <w:drawing>
          <wp:inline distT="0" distB="0" distL="0" distR="0" wp14:anchorId="59CD0754" wp14:editId="5A763CA3">
            <wp:extent cx="5274310" cy="629920"/>
            <wp:effectExtent l="0" t="0" r="2540" b="0"/>
            <wp:docPr id="1834111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119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8C61" w14:textId="01675E88" w:rsidR="001F16BC" w:rsidRDefault="001F16BC" w:rsidP="00E213FC">
      <w:r w:rsidRPr="001F16BC">
        <w:t>在</w:t>
      </w:r>
      <w:r>
        <w:rPr>
          <w:rFonts w:hint="eastAsia"/>
        </w:rPr>
        <w:t>高</w:t>
      </w:r>
      <w:r w:rsidRPr="001F16BC">
        <w:t>并发冲击下，系统未崩溃且吞吐量（~2350/秒）下降有限，韧性很强。然而平均延迟跃升至208毫秒，确认已达到性能瓶颈，连接池和事件处理处于满负荷状态</w:t>
      </w:r>
    </w:p>
    <w:p w14:paraId="64AC8C15" w14:textId="77777777" w:rsidR="001F16BC" w:rsidRDefault="001F16BC" w:rsidP="00E213FC">
      <w:pPr>
        <w:rPr>
          <w:rFonts w:hint="eastAsia"/>
        </w:rPr>
      </w:pPr>
    </w:p>
    <w:p w14:paraId="3C9EDAB2" w14:textId="47896A99" w:rsidR="001D2B65" w:rsidRDefault="0078783C" w:rsidP="0078783C">
      <w:pPr>
        <w:jc w:val="left"/>
        <w:rPr>
          <w:rFonts w:hint="eastAsia"/>
        </w:rPr>
      </w:pPr>
      <w:r w:rsidRPr="0078783C">
        <w:rPr>
          <w:b/>
          <w:bCs/>
        </w:rPr>
        <w:t>2000并发（15秒）</w:t>
      </w:r>
      <w:r w:rsidR="001D2B65">
        <w:rPr>
          <w:noProof/>
        </w:rPr>
        <w:drawing>
          <wp:inline distT="0" distB="0" distL="0" distR="0" wp14:anchorId="5129691E" wp14:editId="36E1BD19">
            <wp:extent cx="5274310" cy="741680"/>
            <wp:effectExtent l="0" t="0" r="2540" b="1270"/>
            <wp:docPr id="1299873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733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A989" w14:textId="42F8714E" w:rsidR="001F16BC" w:rsidRDefault="001F16BC" w:rsidP="00E213FC">
      <w:r w:rsidRPr="001F16BC">
        <w:rPr>
          <w:rFonts w:hint="eastAsia"/>
        </w:rPr>
        <w:t>系统吞吐量已达上限（~2350/秒），无法处理更多并发。2000连接下，大量请求（4115个）因等待超时（2秒）被丢弃，平均延迟</w:t>
      </w:r>
      <w:r>
        <w:rPr>
          <w:rFonts w:hint="eastAsia"/>
        </w:rPr>
        <w:t>提</w:t>
      </w:r>
      <w:r w:rsidRPr="001F16BC">
        <w:rPr>
          <w:rFonts w:hint="eastAsia"/>
        </w:rPr>
        <w:t>升至633毫秒</w:t>
      </w:r>
    </w:p>
    <w:p w14:paraId="58DF5D0D" w14:textId="77777777" w:rsidR="001F16BC" w:rsidRDefault="001F16BC" w:rsidP="00E213FC"/>
    <w:p w14:paraId="142757FE" w14:textId="77777777" w:rsidR="001D2B65" w:rsidRDefault="001D2B65" w:rsidP="00E213FC">
      <w:r>
        <w:rPr>
          <w:rFonts w:hint="eastAsia"/>
        </w:rPr>
        <w:t>总结：</w:t>
      </w:r>
    </w:p>
    <w:p w14:paraId="28E1542B" w14:textId="74EF1C8E" w:rsidR="001D2B65" w:rsidRDefault="001D2B65" w:rsidP="00E213FC">
      <w:r w:rsidRPr="001D2B65">
        <w:t>在逐步加压测试中，服务器展现出优秀的静态资源处理能力。在50至100的中等并发下，吞吐量稳定在约2500请求/秒，且延迟极低。当并发连接数攀升至500及以上时，系统达到性能瓶颈：吞吐量无法继续提升，平均延迟超过200毫秒，并在2000并发的高压冲击下产生大量超时错误。</w:t>
      </w:r>
    </w:p>
    <w:p w14:paraId="4EF5230A" w14:textId="66475B79" w:rsidR="001D2B65" w:rsidRDefault="001D2B65" w:rsidP="00E213FC">
      <w:r w:rsidRPr="001D2B65">
        <w:t>作为静态资源服务器，能稳健</w:t>
      </w:r>
      <w:proofErr w:type="gramStart"/>
      <w:r w:rsidRPr="001D2B65">
        <w:t>支持约</w:t>
      </w:r>
      <w:proofErr w:type="gramEnd"/>
      <w:r w:rsidRPr="001D2B65">
        <w:t>500的并发用户（此时延迟开始显著上升），极限处理能力约为2350请求/秒。 这对于一个本地开发环境已属优秀</w:t>
      </w:r>
    </w:p>
    <w:p w14:paraId="423C8357" w14:textId="77777777" w:rsidR="001D2B65" w:rsidRPr="001D2B65" w:rsidRDefault="001D2B65" w:rsidP="00E213FC">
      <w:pPr>
        <w:rPr>
          <w:rFonts w:hint="eastAsia"/>
        </w:rPr>
      </w:pPr>
    </w:p>
    <w:p w14:paraId="639FD9DA" w14:textId="77777777" w:rsidR="008A1FE1" w:rsidRPr="00DA1F28" w:rsidRDefault="00017D07" w:rsidP="008A1FE1">
      <w:pPr>
        <w:rPr>
          <w:sz w:val="28"/>
          <w:szCs w:val="28"/>
        </w:rPr>
      </w:pPr>
      <w:r w:rsidRPr="00DA1F28">
        <w:rPr>
          <w:rFonts w:hint="eastAsia"/>
          <w:sz w:val="28"/>
          <w:szCs w:val="28"/>
        </w:rPr>
        <w:t>2.4</w:t>
      </w:r>
      <w:r w:rsidR="00E213FC" w:rsidRPr="00DA1F28">
        <w:rPr>
          <w:rFonts w:hint="eastAsia"/>
          <w:sz w:val="28"/>
          <w:szCs w:val="28"/>
        </w:rPr>
        <w:t>易用性测试：</w:t>
      </w:r>
    </w:p>
    <w:p w14:paraId="19CAFBE6" w14:textId="60A2E108" w:rsidR="008A1FE1" w:rsidRPr="008A1FE1" w:rsidRDefault="008A1FE1" w:rsidP="008A1FE1">
      <w:r w:rsidRPr="008A1FE1">
        <w:lastRenderedPageBreak/>
        <w:t>该“区块链非原子套利交易识别系统”在易用性设计上表现突出，成功地将复杂的套利逻辑转化为清晰直观的可视化操作体验。</w:t>
      </w:r>
    </w:p>
    <w:p w14:paraId="1B2E5AB5" w14:textId="5B1707FD" w:rsidR="008A1FE1" w:rsidRPr="008A1FE1" w:rsidRDefault="008A1FE1" w:rsidP="008A1FE1">
      <w:r w:rsidRPr="008A1FE1">
        <w:rPr>
          <w:b/>
          <w:bCs/>
        </w:rPr>
        <w:t>界面设计专业且直观</w:t>
      </w:r>
      <w:r w:rsidRPr="008A1FE1">
        <w:t>：</w:t>
      </w:r>
      <w:r>
        <w:rPr>
          <w:rFonts w:hint="eastAsia"/>
        </w:rPr>
        <w:t>系统采用简洁直观的</w:t>
      </w:r>
      <w:r w:rsidRPr="008A1FE1">
        <w:t>布局，符合数据分析工具的主流交互习惯，用户无需适应即可上手。左侧参数面板将复杂的检测器参数、费用模型进行逻辑分组，并辅以智能预设（保守、平衡、激进），极大地降低了专业门槛，使新手也能快速进行有效探索。</w:t>
      </w:r>
    </w:p>
    <w:p w14:paraId="5C5A956A" w14:textId="77777777" w:rsidR="008A1FE1" w:rsidRPr="008A1FE1" w:rsidRDefault="008A1FE1" w:rsidP="008A1FE1">
      <w:r w:rsidRPr="008A1FE1">
        <w:rPr>
          <w:b/>
          <w:bCs/>
        </w:rPr>
        <w:t>用户体验流畅且高效</w:t>
      </w:r>
      <w:r w:rsidRPr="008A1FE1">
        <w:t>：核心功能路径清晰，从“市场概览”到“信号检测”再到“回测分析”，形成了完整的分析闭环。交互反馈及时，例如图表随参数调整实时更新，信号列表支持排序与详情钻取，赋予了用户强大的探索分析能力。价差热力图、套利机会雷达图等多元可视化手段，将抽象的价差数据和市场机会转化为一目了然的图形，显著提升了决策效率。</w:t>
      </w:r>
    </w:p>
    <w:p w14:paraId="1A22DE2C" w14:textId="77777777" w:rsidR="008A1FE1" w:rsidRPr="008A1FE1" w:rsidRDefault="008A1FE1" w:rsidP="008A1FE1">
      <w:r w:rsidRPr="008A1FE1">
        <w:rPr>
          <w:b/>
          <w:bCs/>
        </w:rPr>
        <w:t>细节</w:t>
      </w:r>
      <w:proofErr w:type="gramStart"/>
      <w:r w:rsidRPr="008A1FE1">
        <w:rPr>
          <w:b/>
          <w:bCs/>
        </w:rPr>
        <w:t>考量</w:t>
      </w:r>
      <w:proofErr w:type="gramEnd"/>
      <w:r w:rsidRPr="008A1FE1">
        <w:rPr>
          <w:b/>
          <w:bCs/>
        </w:rPr>
        <w:t>周到</w:t>
      </w:r>
      <w:r w:rsidRPr="008A1FE1">
        <w:t>：软件在细节上体现了对用户需求的深入理解。例如，收益分解清晰展示毛利、手续费、Gas等成本构成，让盈亏分析一目了然；同时提供数据导出功能，兼顾了分析流程与后续协作的需求。</w:t>
      </w:r>
    </w:p>
    <w:p w14:paraId="46B20F95" w14:textId="77777777" w:rsidR="008A1FE1" w:rsidRPr="008A1FE1" w:rsidRDefault="008A1FE1" w:rsidP="008A1FE1">
      <w:r w:rsidRPr="008A1FE1">
        <w:t>总体而言，该系统在强大的专业功能与良好的用户体验之间取得了出色平衡，界面直观、操作流畅、学习曲线平缓，即便面对复杂的区块链套利场景，也能为用户提供友好而高效的分析支持。</w:t>
      </w:r>
    </w:p>
    <w:p w14:paraId="000FF542" w14:textId="77777777" w:rsidR="0078783C" w:rsidRPr="0078783C" w:rsidRDefault="0078783C" w:rsidP="0078783C">
      <w:pPr>
        <w:rPr>
          <w:rFonts w:hint="eastAsia"/>
          <w:b/>
          <w:bCs/>
          <w:sz w:val="32"/>
          <w:szCs w:val="32"/>
        </w:rPr>
      </w:pPr>
      <w:r w:rsidRPr="0078783C">
        <w:rPr>
          <w:rFonts w:hint="eastAsia"/>
          <w:b/>
          <w:bCs/>
          <w:sz w:val="32"/>
          <w:szCs w:val="32"/>
        </w:rPr>
        <w:t>3. 测试总结</w:t>
      </w:r>
    </w:p>
    <w:p w14:paraId="2A96CFB3" w14:textId="7F408B56" w:rsidR="00E213FC" w:rsidRPr="0078783C" w:rsidRDefault="0078783C" w:rsidP="0078783C">
      <w:pPr>
        <w:rPr>
          <w:rFonts w:hint="eastAsia"/>
        </w:rPr>
      </w:pPr>
      <w:r>
        <w:rPr>
          <w:rFonts w:hint="eastAsia"/>
        </w:rPr>
        <w:t>本次测试对“区块链非原子套利交易识别系统”进行了全面的功能与非功能验证。系统核心功能完整，前后端协同工作正常。在非功能维度上表现尤为突出：在常规并发下提供毫秒级响应与超高吞吐；在持续负载下展现卓越的稳定性；压力测试则明确了其性能上限与韧性边界。易用性设计成功地将复杂金融逻辑转化为直观的可视化操作。综合来看，该系统基础架构健壮、用户体验良好，已具备可靠的原型交付能力。后续优化的重点可聚焦于后端核心算法的性能提升，以应对更复杂的实时分析需求。</w:t>
      </w:r>
    </w:p>
    <w:p w14:paraId="2024FD19" w14:textId="77777777" w:rsidR="008B4FBD" w:rsidRPr="00E213FC" w:rsidRDefault="008B4FBD">
      <w:pPr>
        <w:rPr>
          <w:rFonts w:hint="eastAsia"/>
        </w:rPr>
      </w:pPr>
    </w:p>
    <w:sectPr w:rsidR="008B4FBD" w:rsidRPr="00E213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64F25" w14:textId="77777777" w:rsidR="00CF6075" w:rsidRDefault="00CF6075" w:rsidP="00E213FC">
      <w:pPr>
        <w:rPr>
          <w:rFonts w:hint="eastAsia"/>
        </w:rPr>
      </w:pPr>
      <w:r>
        <w:separator/>
      </w:r>
    </w:p>
  </w:endnote>
  <w:endnote w:type="continuationSeparator" w:id="0">
    <w:p w14:paraId="5BC306FC" w14:textId="77777777" w:rsidR="00CF6075" w:rsidRDefault="00CF6075" w:rsidP="00E213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43031" w14:textId="77777777" w:rsidR="00CF6075" w:rsidRDefault="00CF6075" w:rsidP="00E213FC">
      <w:pPr>
        <w:rPr>
          <w:rFonts w:hint="eastAsia"/>
        </w:rPr>
      </w:pPr>
      <w:r>
        <w:separator/>
      </w:r>
    </w:p>
  </w:footnote>
  <w:footnote w:type="continuationSeparator" w:id="0">
    <w:p w14:paraId="66C8C539" w14:textId="77777777" w:rsidR="00CF6075" w:rsidRDefault="00CF6075" w:rsidP="00E213F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5A0E"/>
    <w:multiLevelType w:val="multilevel"/>
    <w:tmpl w:val="2852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91630"/>
    <w:multiLevelType w:val="multilevel"/>
    <w:tmpl w:val="B18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F1AD2"/>
    <w:multiLevelType w:val="multilevel"/>
    <w:tmpl w:val="2C46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C60BD"/>
    <w:multiLevelType w:val="multilevel"/>
    <w:tmpl w:val="D99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8644A"/>
    <w:multiLevelType w:val="multilevel"/>
    <w:tmpl w:val="4ED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E7FDF"/>
    <w:multiLevelType w:val="multilevel"/>
    <w:tmpl w:val="AEC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230963">
    <w:abstractNumId w:val="2"/>
  </w:num>
  <w:num w:numId="2" w16cid:durableId="282809932">
    <w:abstractNumId w:val="0"/>
  </w:num>
  <w:num w:numId="3" w16cid:durableId="1130590411">
    <w:abstractNumId w:val="4"/>
  </w:num>
  <w:num w:numId="4" w16cid:durableId="655575810">
    <w:abstractNumId w:val="5"/>
  </w:num>
  <w:num w:numId="5" w16cid:durableId="556664928">
    <w:abstractNumId w:val="1"/>
  </w:num>
  <w:num w:numId="6" w16cid:durableId="85687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EC"/>
    <w:rsid w:val="00017D07"/>
    <w:rsid w:val="000B2843"/>
    <w:rsid w:val="000D30EC"/>
    <w:rsid w:val="001D2B65"/>
    <w:rsid w:val="001F16BC"/>
    <w:rsid w:val="00296AFA"/>
    <w:rsid w:val="00346A28"/>
    <w:rsid w:val="003E676D"/>
    <w:rsid w:val="004B66A6"/>
    <w:rsid w:val="005C2A66"/>
    <w:rsid w:val="00664CFB"/>
    <w:rsid w:val="0078762D"/>
    <w:rsid w:val="0078783C"/>
    <w:rsid w:val="007E7195"/>
    <w:rsid w:val="00802348"/>
    <w:rsid w:val="008229C8"/>
    <w:rsid w:val="008A1FE1"/>
    <w:rsid w:val="008B4FBD"/>
    <w:rsid w:val="009843FF"/>
    <w:rsid w:val="009F02C5"/>
    <w:rsid w:val="009F07DD"/>
    <w:rsid w:val="00A424A9"/>
    <w:rsid w:val="00B34B96"/>
    <w:rsid w:val="00C2563A"/>
    <w:rsid w:val="00CF6075"/>
    <w:rsid w:val="00D84E38"/>
    <w:rsid w:val="00DA1F28"/>
    <w:rsid w:val="00E213FC"/>
    <w:rsid w:val="00F9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86BE9"/>
  <w15:chartTrackingRefBased/>
  <w15:docId w15:val="{DCA7B041-152E-43EF-B7A8-4771F812A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CFB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0D3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0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0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0EC"/>
    <w:pPr>
      <w:keepNext/>
      <w:keepLines/>
      <w:outlineLvl w:val="7"/>
    </w:pPr>
    <w:rPr>
      <w:rFonts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0EC"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3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3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3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3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3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3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3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3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3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30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3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0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3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30EC"/>
    <w:pPr>
      <w:spacing w:before="160" w:after="160"/>
      <w:jc w:val="center"/>
    </w:pPr>
    <w:rPr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0D3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30EC"/>
    <w:pPr>
      <w:ind w:left="720"/>
      <w:contextualSpacing/>
    </w:pPr>
    <w:rPr>
      <w:szCs w:val="22"/>
    </w:rPr>
  </w:style>
  <w:style w:type="character" w:styleId="aa">
    <w:name w:val="Intense Emphasis"/>
    <w:basedOn w:val="a0"/>
    <w:uiPriority w:val="21"/>
    <w:qFormat/>
    <w:rsid w:val="000D3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3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0D3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30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13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13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13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13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8</Pages>
  <Words>1170</Words>
  <Characters>1289</Characters>
  <Application>Microsoft Office Word</Application>
  <DocSecurity>0</DocSecurity>
  <Lines>71</Lines>
  <Paragraphs>129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倾城 黄</dc:creator>
  <cp:keywords/>
  <dc:description/>
  <cp:lastModifiedBy>倾城 黄</cp:lastModifiedBy>
  <cp:revision>9</cp:revision>
  <dcterms:created xsi:type="dcterms:W3CDTF">2025-12-21T13:32:00Z</dcterms:created>
  <dcterms:modified xsi:type="dcterms:W3CDTF">2025-12-22T16:32:00Z</dcterms:modified>
</cp:coreProperties>
</file>