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line="480" w:lineRule="auto" w:after="0"/>
        <w:jc w:val="center"/>
      </w:pPr>
      <w:r>
        <w:rPr>
          <w:rFonts w:ascii="Times New Roman" w:hAnsi="Times New Roman" w:eastAsia="Times New Roman" w:cs="Times New Roman"/>
          <w:b/>
          <w:color w:val="000000"/>
          <w:sz w:val="24"/>
        </w:rPr>
        <w:t>CS 499 Milestone Four</w:t>
      </w:r>
    </w:p>
    <w:p>
      <w:pPr>
        <w:spacing w:line="480" w:lineRule="auto" w:before="0" w:after="0"/>
        <w:jc w:val="center"/>
      </w:pPr>
      <w:r>
        <w:rPr>
          <w:rFonts w:ascii="Times New Roman" w:hAnsi="Times New Roman" w:eastAsia="Times New Roman" w:cs="Times New Roman"/>
          <w:b/>
          <w:color w:val="000000"/>
          <w:sz w:val="24"/>
        </w:rPr>
        <w:t>Enhancement Three: Databases</w:t>
      </w:r>
    </w:p>
    <w:p>
      <w:pPr>
        <w:spacing w:before="0" w:line="480" w:lineRule="auto" w:after="0"/>
        <w:jc w:val="center"/>
      </w:pPr>
      <w:r>
        <w:rPr>
          <w:rFonts w:ascii="Times New Roman" w:hAnsi="Times New Roman" w:eastAsia="Times New Roman" w:cs="Times New Roman"/>
          <w:color w:val="000000"/>
          <w:sz w:val="24"/>
        </w:rPr>
        <w:t>CS 360 Android Weight Tracker</w:t>
        <w:br/>
        <w:t>Database Enhancement Narrative</w:t>
      </w:r>
    </w:p>
    <w:p>
      <w:pPr>
        <w:spacing w:before="0" w:line="480" w:lineRule="auto" w:after="0"/>
        <w:jc w:val="center"/>
      </w:pPr>
      <w:r>
        <w:rPr>
          <w:rFonts w:ascii="Times New Roman" w:hAnsi="Times New Roman" w:eastAsia="Times New Roman" w:cs="Times New Roman"/>
          <w:color w:val="000000"/>
          <w:sz w:val="24"/>
        </w:rPr>
        <w:t>Madison Parker</w:t>
        <w:br/>
        <w:t>Southern New Hampshire University</w:t>
        <w:br/>
        <w:t>CS 499: Computer Science Capstone</w:t>
        <w:br/>
        <w:t>August 1, 2026</w:t>
      </w:r>
    </w:p>
    <w:p>
      <w:pPr>
        <w:spacing w:line="480" w:lineRule="auto" w:before="0" w:after="0"/>
      </w:pPr>
      <w:r>
        <w:rPr>
          <w:rFonts w:ascii="Times New Roman" w:hAnsi="Times New Roman" w:eastAsia="Times New Roman" w:cs="Times New Roman"/>
          <w:color w:val="000000"/>
          <w:sz w:val="24"/>
        </w:rPr>
        <w:br w:type="page"/>
      </w:r>
    </w:p>
    <w:p>
      <w:pPr>
        <w:pStyle w:val="Heading1"/>
        <w:keepNext/>
        <w:spacing w:before="0" w:after="0" w:line="480" w:lineRule="auto"/>
      </w:pPr>
      <w:r>
        <w:rPr>
          <w:rFonts w:ascii="Times New Roman" w:hAnsi="Times New Roman" w:eastAsia="Times New Roman" w:cs="Times New Roman"/>
          <w:b/>
          <w:color w:val="000000"/>
          <w:sz w:val="24"/>
        </w:rPr>
        <w:t>Submission Organization and Capstone Continuity</w:t>
      </w:r>
    </w:p>
    <w:p>
      <w:pPr>
        <w:spacing w:line="480" w:lineRule="auto" w:after="0" w:before="0"/>
        <w:ind w:firstLine="720"/>
      </w:pPr>
      <w:r>
        <w:rPr>
          <w:rFonts w:ascii="Times New Roman" w:hAnsi="Times New Roman" w:eastAsia="Times New Roman" w:cs="Times New Roman"/>
          <w:color w:val="000000"/>
          <w:sz w:val="24"/>
        </w:rPr>
        <w:t>This milestone continues the database plan I wrote in Module One. I selected the CS 360 Weight Tracker at the beginning of the capstone and planned to separate users from weight entries, add numeric identifiers, store weight as a number, use one date format, improve password storage, connect records to the correct account, and add progress queries. I used the exact Week One artifact as my starting point and completed the enhancement in a separate copy so the original and final versions can be compared directly.</w:t>
      </w:r>
    </w:p>
    <w:p>
      <w:pPr>
        <w:spacing w:line="480" w:lineRule="auto" w:after="0" w:before="0"/>
        <w:ind w:firstLine="720"/>
      </w:pPr>
      <w:r>
        <w:rPr>
          <w:rFonts w:ascii="Times New Roman" w:hAnsi="Times New Roman" w:eastAsia="Times New Roman" w:cs="Times New Roman"/>
          <w:color w:val="000000"/>
          <w:sz w:val="24"/>
        </w:rPr>
        <w:t>I also changed how I prepared the submission after the earlier ZIP problem. The technical ZIP opens directly to a read-first file and four numbered folders. The first folder contains the untouched original project. The second contains the complete enhanced Android Studio project. The remaining folders contain the documentation and evidence needed to find the work without searching through every file. The Word narrative is submitted separately, which follows the instructions under What to Submit.</w:t>
      </w:r>
    </w:p>
    <w:p>
      <w:pPr>
        <w:spacing w:line="480" w:lineRule="auto" w:after="0" w:before="0"/>
        <w:ind w:firstLine="720"/>
      </w:pPr>
      <w:r>
        <w:rPr>
          <w:rFonts w:ascii="Times New Roman" w:hAnsi="Times New Roman" w:eastAsia="Times New Roman" w:cs="Times New Roman"/>
          <w:color w:val="000000"/>
          <w:sz w:val="24"/>
        </w:rPr>
        <w:t>I used the same order throughout this narrative: original condition, decision, completed change, test evidence, and reflection. That structure is deliberate. My earlier feedback focused on professionalism and missing detail, so I wanted each statement to be checkable in the code instead of asking the reader to accept a general description.</w:t>
      </w:r>
    </w:p>
    <w:p>
      <w:pPr>
        <w:pStyle w:val="Heading1"/>
        <w:keepNext/>
        <w:spacing w:before="0" w:after="0" w:line="480" w:lineRule="auto"/>
      </w:pPr>
      <w:r>
        <w:rPr>
          <w:rFonts w:ascii="Times New Roman" w:hAnsi="Times New Roman" w:eastAsia="Times New Roman" w:cs="Times New Roman"/>
          <w:b/>
          <w:color w:val="000000"/>
          <w:sz w:val="24"/>
        </w:rPr>
        <w:t>1. Artifact Description</w:t>
      </w:r>
    </w:p>
    <w:p>
      <w:pPr>
        <w:spacing w:line="480" w:lineRule="auto" w:after="0" w:before="0"/>
        <w:ind w:firstLine="720"/>
      </w:pPr>
      <w:r>
        <w:rPr>
          <w:rFonts w:ascii="Times New Roman" w:hAnsi="Times New Roman" w:eastAsia="Times New Roman" w:cs="Times New Roman"/>
          <w:color w:val="000000"/>
          <w:sz w:val="24"/>
        </w:rPr>
        <w:t>The artifact is the Android Weight Tracker application I created in CS 360: Mobile Architecture and Programming in June 2026. It was built in Android Studio with Java, XML layouts, and a local SQLite database. The application contains a login screen, an account-registration screen, a weight-management dashboard, and an SMS settings screen. The original dashboard allowed a user to enter a name, weight, and date, then insert, update, delete, or display records. The project also included Gradle files, Android resources, a manifest, screenshots, and a written CS 360 portfolio reflection.</w:t>
      </w:r>
    </w:p>
    <w:p>
      <w:pPr>
        <w:spacing w:line="480" w:lineRule="auto" w:after="0" w:before="0"/>
        <w:ind w:firstLine="720"/>
      </w:pPr>
      <w:r>
        <w:rPr>
          <w:rFonts w:ascii="Times New Roman" w:hAnsi="Times New Roman" w:eastAsia="Times New Roman" w:cs="Times New Roman"/>
          <w:color w:val="000000"/>
          <w:sz w:val="24"/>
        </w:rPr>
        <w:t xml:space="preserve">The original database was small. The </w:t>
      </w:r>
      <w:r>
        <w:rPr>
          <w:rFonts w:ascii="Times New Roman" w:hAnsi="Times New Roman" w:eastAsia="Times New Roman" w:cs="Times New Roman"/>
          <w:color w:val="000000"/>
          <w:sz w:val="24"/>
        </w:rPr>
        <w:t>users</w:t>
      </w:r>
      <w:r>
        <w:rPr>
          <w:rFonts w:ascii="Times New Roman" w:hAnsi="Times New Roman" w:eastAsia="Times New Roman" w:cs="Times New Roman"/>
          <w:color w:val="000000"/>
          <w:sz w:val="24"/>
        </w:rPr>
        <w:t xml:space="preserve"> table used the username as its primary key and stored a password in a plain text column. The </w:t>
      </w:r>
      <w:r>
        <w:rPr>
          <w:rFonts w:ascii="Times New Roman" w:hAnsi="Times New Roman" w:eastAsia="Times New Roman" w:cs="Times New Roman"/>
          <w:color w:val="000000"/>
          <w:sz w:val="24"/>
        </w:rPr>
        <w:t>Userdetails</w:t>
      </w:r>
      <w:r>
        <w:rPr>
          <w:rFonts w:ascii="Times New Roman" w:hAnsi="Times New Roman" w:eastAsia="Times New Roman" w:cs="Times New Roman"/>
          <w:color w:val="000000"/>
          <w:sz w:val="24"/>
        </w:rPr>
        <w:t xml:space="preserve"> table used a name as its primary key and stored weight and date as text. The database helper provided methods for registration, login checks, insert, update, delete, and a </w:t>
      </w:r>
      <w:r>
        <w:rPr>
          <w:rFonts w:ascii="Times New Roman" w:hAnsi="Times New Roman" w:eastAsia="Times New Roman" w:cs="Times New Roman"/>
          <w:color w:val="000000"/>
          <w:sz w:val="24"/>
        </w:rPr>
        <w:t>SELECT *</w:t>
      </w:r>
      <w:r>
        <w:rPr>
          <w:rFonts w:ascii="Times New Roman" w:hAnsi="Times New Roman" w:eastAsia="Times New Roman" w:cs="Times New Roman"/>
          <w:color w:val="000000"/>
          <w:sz w:val="24"/>
        </w:rPr>
        <w:t xml:space="preserve"> query that returned every row in </w:t>
      </w:r>
      <w:r>
        <w:rPr>
          <w:rFonts w:ascii="Times New Roman" w:hAnsi="Times New Roman" w:eastAsia="Times New Roman" w:cs="Times New Roman"/>
          <w:color w:val="000000"/>
          <w:sz w:val="24"/>
        </w:rPr>
        <w:t>Userdetails</w:t>
      </w:r>
      <w:r>
        <w:rPr>
          <w:rFonts w:ascii="Times New Roman" w:hAnsi="Times New Roman" w:eastAsia="Times New Roman" w:cs="Times New Roman"/>
          <w:color w:val="000000"/>
          <w:sz w:val="24"/>
        </w:rPr>
        <w:t>. This was enough to demonstrate basic persistence and CRUD behavior in the original course, but it did not create a reliable relationship between an account and that account's weight history.</w:t>
      </w:r>
    </w:p>
    <w:p>
      <w:pPr>
        <w:spacing w:line="480" w:lineRule="auto" w:after="0" w:before="0"/>
        <w:ind w:firstLine="720"/>
      </w:pPr>
      <w:r>
        <w:rPr>
          <w:rFonts w:ascii="Times New Roman" w:hAnsi="Times New Roman" w:eastAsia="Times New Roman" w:cs="Times New Roman"/>
          <w:color w:val="000000"/>
          <w:sz w:val="24"/>
        </w:rPr>
        <w:t>I selected the Weight Tracker because the database is not an optional feature added around the edges of the application. The main purpose of the app depends on storing information correctly over time. A user needs to create an account, sign in, add several measurements, view them in order, update the correct record, remove the correct record, and see progress that belongs only to that account. That made this artifact appropriate for the database category because improvements to the schema and queries change whether the application can fulfill its basic purpose.</w:t>
      </w:r>
    </w:p>
    <w:p>
      <w:pPr>
        <w:pStyle w:val="Heading1"/>
        <w:keepNext/>
        <w:spacing w:before="0" w:after="0" w:line="480" w:lineRule="auto"/>
      </w:pPr>
      <w:r>
        <w:rPr>
          <w:rFonts w:ascii="Times New Roman" w:hAnsi="Times New Roman" w:eastAsia="Times New Roman" w:cs="Times New Roman"/>
          <w:b/>
          <w:color w:val="000000"/>
          <w:sz w:val="24"/>
        </w:rPr>
        <w:t>2. Why I Selected the Artifact and What the Original Version Needed</w:t>
      </w:r>
    </w:p>
    <w:p>
      <w:pPr>
        <w:spacing w:line="480" w:lineRule="auto" w:after="0" w:before="0"/>
        <w:ind w:firstLine="720"/>
      </w:pPr>
      <w:r>
        <w:rPr>
          <w:rFonts w:ascii="Times New Roman" w:hAnsi="Times New Roman" w:eastAsia="Times New Roman" w:cs="Times New Roman"/>
          <w:color w:val="000000"/>
          <w:sz w:val="24"/>
        </w:rPr>
        <w:t>The original project was useful as an ePortfolio artifact because it had a recognizable user workflow and a working database layer, but it also had limitations that could be shown clearly in a before-and-after comparison. I did not want to choose an artifact where the database was only a list of sample rows or where the enhancement would be mostly cosmetic. The Weight Tracker gave me a reason to address schema design, persistence, authentication, authorization, migration, constraints, indexing, reporting, and testing in one contained application.</w:t>
      </w:r>
    </w:p>
    <w:p>
      <w:pPr>
        <w:spacing w:line="480" w:lineRule="auto" w:after="0" w:before="0"/>
        <w:ind w:firstLine="720"/>
      </w:pPr>
      <w:r>
        <w:rPr>
          <w:rFonts w:ascii="Times New Roman" w:hAnsi="Times New Roman" w:eastAsia="Times New Roman" w:cs="Times New Roman"/>
          <w:color w:val="000000"/>
          <w:sz w:val="24"/>
        </w:rPr>
        <w:t xml:space="preserve">The first issue was password storage. The original </w:t>
      </w:r>
      <w:r>
        <w:rPr>
          <w:rFonts w:ascii="Times New Roman" w:hAnsi="Times New Roman" w:eastAsia="Times New Roman" w:cs="Times New Roman"/>
          <w:color w:val="000000"/>
          <w:sz w:val="24"/>
        </w:rPr>
        <w:t>insertData()</w:t>
      </w:r>
      <w:r>
        <w:rPr>
          <w:rFonts w:ascii="Times New Roman" w:hAnsi="Times New Roman" w:eastAsia="Times New Roman" w:cs="Times New Roman"/>
          <w:color w:val="000000"/>
          <w:sz w:val="24"/>
        </w:rPr>
        <w:t xml:space="preserve"> method placed the supplied password directly into SQLite, and the login method compared the supplied password against that stored text. A person who obtained the database file could read every password. The enhanced version needed to store a verifier instead of a reversible or directly readable value. It also needed to store enough metadata to verify the password later and to support a future change in the work factor or algorithm.</w:t>
      </w:r>
    </w:p>
    <w:p>
      <w:pPr>
        <w:spacing w:line="480" w:lineRule="auto" w:after="0" w:before="0"/>
        <w:ind w:firstLine="720"/>
      </w:pPr>
      <w:r>
        <w:rPr>
          <w:rFonts w:ascii="Times New Roman" w:hAnsi="Times New Roman" w:eastAsia="Times New Roman" w:cs="Times New Roman"/>
          <w:color w:val="000000"/>
          <w:sz w:val="24"/>
        </w:rPr>
        <w:t xml:space="preserve">The second issue was record ownership. The original </w:t>
      </w:r>
      <w:r>
        <w:rPr>
          <w:rFonts w:ascii="Times New Roman" w:hAnsi="Times New Roman" w:eastAsia="Times New Roman" w:cs="Times New Roman"/>
          <w:color w:val="000000"/>
          <w:sz w:val="24"/>
        </w:rPr>
        <w:t>Userdetails</w:t>
      </w:r>
      <w:r>
        <w:rPr>
          <w:rFonts w:ascii="Times New Roman" w:hAnsi="Times New Roman" w:eastAsia="Times New Roman" w:cs="Times New Roman"/>
          <w:color w:val="000000"/>
          <w:sz w:val="24"/>
        </w:rPr>
        <w:t xml:space="preserve"> table did not contain a </w:t>
      </w:r>
      <w:r>
        <w:rPr>
          <w:rFonts w:ascii="Times New Roman" w:hAnsi="Times New Roman" w:eastAsia="Times New Roman" w:cs="Times New Roman"/>
          <w:color w:val="000000"/>
          <w:sz w:val="24"/>
        </w:rPr>
        <w:t>user_id</w:t>
      </w:r>
      <w:r>
        <w:rPr>
          <w:rFonts w:ascii="Times New Roman" w:hAnsi="Times New Roman" w:eastAsia="Times New Roman" w:cs="Times New Roman"/>
          <w:color w:val="000000"/>
          <w:sz w:val="24"/>
        </w:rPr>
        <w:t xml:space="preserve"> or any foreign key. A successful login opened the dashboard, but the application did not pass a stable account identifier to that screen. The dashboard query returned every weight row. Update and delete operations used only the </w:t>
      </w:r>
      <w:r>
        <w:rPr>
          <w:rFonts w:ascii="Times New Roman" w:hAnsi="Times New Roman" w:eastAsia="Times New Roman" w:cs="Times New Roman"/>
          <w:color w:val="000000"/>
          <w:sz w:val="24"/>
        </w:rPr>
        <w:t>name</w:t>
      </w:r>
      <w:r>
        <w:rPr>
          <w:rFonts w:ascii="Times New Roman" w:hAnsi="Times New Roman" w:eastAsia="Times New Roman" w:cs="Times New Roman"/>
          <w:color w:val="000000"/>
          <w:sz w:val="24"/>
        </w:rPr>
        <w:t xml:space="preserve"> field, so the database itself had no rule connecting an action to the signed-in user. This was not only a privacy problem. It was also a structural problem because the application could not answer a basic question: which account owns this measurement?</w:t>
      </w:r>
    </w:p>
    <w:p>
      <w:pPr>
        <w:spacing w:line="480" w:lineRule="auto" w:after="0" w:before="0"/>
        <w:ind w:firstLine="720"/>
      </w:pPr>
      <w:r>
        <w:rPr>
          <w:rFonts w:ascii="Times New Roman" w:hAnsi="Times New Roman" w:eastAsia="Times New Roman" w:cs="Times New Roman"/>
          <w:color w:val="000000"/>
          <w:sz w:val="24"/>
        </w:rPr>
        <w:t xml:space="preserve">The third issue was the meaning of the primary key. The original </w:t>
      </w:r>
      <w:r>
        <w:rPr>
          <w:rFonts w:ascii="Times New Roman" w:hAnsi="Times New Roman" w:eastAsia="Times New Roman" w:cs="Times New Roman"/>
          <w:color w:val="000000"/>
          <w:sz w:val="24"/>
        </w:rPr>
        <w:t>name</w:t>
      </w:r>
      <w:r>
        <w:rPr>
          <w:rFonts w:ascii="Times New Roman" w:hAnsi="Times New Roman" w:eastAsia="Times New Roman" w:cs="Times New Roman"/>
          <w:color w:val="000000"/>
          <w:sz w:val="24"/>
        </w:rPr>
        <w:t xml:space="preserve"> field was the primary key in </w:t>
      </w:r>
      <w:r>
        <w:rPr>
          <w:rFonts w:ascii="Times New Roman" w:hAnsi="Times New Roman" w:eastAsia="Times New Roman" w:cs="Times New Roman"/>
          <w:color w:val="000000"/>
          <w:sz w:val="24"/>
        </w:rPr>
        <w:t>Userdetails</w:t>
      </w:r>
      <w:r>
        <w:rPr>
          <w:rFonts w:ascii="Times New Roman" w:hAnsi="Times New Roman" w:eastAsia="Times New Roman" w:cs="Times New Roman"/>
          <w:color w:val="000000"/>
          <w:sz w:val="24"/>
        </w:rPr>
        <w:t xml:space="preserve">. A primary key should identify one row. In a weight tracker, one row represents one measurement, not one person. If the same name entered another measurement, the original design would treat it as a duplicate instead of a second point in the history. The enhanced version therefore needed a numeric </w:t>
      </w:r>
      <w:r>
        <w:rPr>
          <w:rFonts w:ascii="Times New Roman" w:hAnsi="Times New Roman" w:eastAsia="Times New Roman" w:cs="Times New Roman"/>
          <w:color w:val="000000"/>
          <w:sz w:val="24"/>
        </w:rPr>
        <w:t>entry_id</w:t>
      </w:r>
      <w:r>
        <w:rPr>
          <w:rFonts w:ascii="Times New Roman" w:hAnsi="Times New Roman" w:eastAsia="Times New Roman" w:cs="Times New Roman"/>
          <w:color w:val="000000"/>
          <w:sz w:val="24"/>
        </w:rPr>
        <w:t xml:space="preserve"> for each measurement and a separate </w:t>
      </w:r>
      <w:r>
        <w:rPr>
          <w:rFonts w:ascii="Times New Roman" w:hAnsi="Times New Roman" w:eastAsia="Times New Roman" w:cs="Times New Roman"/>
          <w:color w:val="000000"/>
          <w:sz w:val="24"/>
        </w:rPr>
        <w:t>user_id</w:t>
      </w:r>
      <w:r>
        <w:rPr>
          <w:rFonts w:ascii="Times New Roman" w:hAnsi="Times New Roman" w:eastAsia="Times New Roman" w:cs="Times New Roman"/>
          <w:color w:val="000000"/>
          <w:sz w:val="24"/>
        </w:rPr>
        <w:t xml:space="preserve"> to connect many entries to one account.</w:t>
      </w:r>
    </w:p>
    <w:p>
      <w:pPr>
        <w:spacing w:line="480" w:lineRule="auto" w:after="0" w:before="0"/>
        <w:ind w:firstLine="720"/>
      </w:pPr>
      <w:r>
        <w:rPr>
          <w:rFonts w:ascii="Times New Roman" w:hAnsi="Times New Roman" w:eastAsia="Times New Roman" w:cs="Times New Roman"/>
          <w:color w:val="000000"/>
          <w:sz w:val="24"/>
        </w:rPr>
        <w:t xml:space="preserve">The fourth issue was data typing and validation. Weight and date were stored as text. A text column can store values such as </w:t>
      </w:r>
      <w:r>
        <w:rPr>
          <w:rFonts w:ascii="Times New Roman" w:hAnsi="Times New Roman" w:eastAsia="Times New Roman" w:cs="Times New Roman"/>
          <w:color w:val="000000"/>
          <w:sz w:val="24"/>
        </w:rPr>
        <w:t>138.5</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unknown</w:t>
      </w:r>
      <w:r>
        <w:rPr>
          <w:rFonts w:ascii="Times New Roman" w:hAnsi="Times New Roman" w:eastAsia="Times New Roman" w:cs="Times New Roman"/>
          <w:color w:val="000000"/>
          <w:sz w:val="24"/>
        </w:rPr>
        <w:t xml:space="preserve">, or an empty string without distinguishing them. Different date formats also do not sort consistently. The application could validate inputs in Java, but the database should also reject impossible states when practical. The enhanced schema needed </w:t>
      </w:r>
      <w:r>
        <w:rPr>
          <w:rFonts w:ascii="Times New Roman" w:hAnsi="Times New Roman" w:eastAsia="Times New Roman" w:cs="Times New Roman"/>
          <w:color w:val="000000"/>
          <w:sz w:val="24"/>
        </w:rPr>
        <w:t>REAL</w:t>
      </w:r>
      <w:r>
        <w:rPr>
          <w:rFonts w:ascii="Times New Roman" w:hAnsi="Times New Roman" w:eastAsia="Times New Roman" w:cs="Times New Roman"/>
          <w:color w:val="000000"/>
          <w:sz w:val="24"/>
        </w:rPr>
        <w:t xml:space="preserve"> weight values, an ISO </w:t>
      </w:r>
      <w:r>
        <w:rPr>
          <w:rFonts w:ascii="Times New Roman" w:hAnsi="Times New Roman" w:eastAsia="Times New Roman" w:cs="Times New Roman"/>
          <w:color w:val="000000"/>
          <w:sz w:val="24"/>
        </w:rPr>
        <w:t>YYYY-MM-DD</w:t>
      </w:r>
      <w:r>
        <w:rPr>
          <w:rFonts w:ascii="Times New Roman" w:hAnsi="Times New Roman" w:eastAsia="Times New Roman" w:cs="Times New Roman"/>
          <w:color w:val="000000"/>
          <w:sz w:val="24"/>
        </w:rPr>
        <w:t xml:space="preserve"> date, a range check, required fields, and a controlled note length.</w:t>
      </w:r>
    </w:p>
    <w:p>
      <w:pPr>
        <w:spacing w:line="480" w:lineRule="auto" w:after="0" w:before="0"/>
        <w:ind w:firstLine="720"/>
      </w:pPr>
      <w:r>
        <w:rPr>
          <w:rFonts w:ascii="Times New Roman" w:hAnsi="Times New Roman" w:eastAsia="Times New Roman" w:cs="Times New Roman"/>
          <w:color w:val="000000"/>
          <w:sz w:val="24"/>
        </w:rPr>
        <w:t xml:space="preserve">The fifth issue was database lifecycle behavior. The original </w:t>
      </w:r>
      <w:r>
        <w:rPr>
          <w:rFonts w:ascii="Times New Roman" w:hAnsi="Times New Roman" w:eastAsia="Times New Roman" w:cs="Times New Roman"/>
          <w:color w:val="000000"/>
          <w:sz w:val="24"/>
        </w:rPr>
        <w:t>onUpgrade()</w:t>
      </w:r>
      <w:r>
        <w:rPr>
          <w:rFonts w:ascii="Times New Roman" w:hAnsi="Times New Roman" w:eastAsia="Times New Roman" w:cs="Times New Roman"/>
          <w:color w:val="000000"/>
          <w:sz w:val="24"/>
        </w:rPr>
        <w:t xml:space="preserve"> dropped both tables. That approach is simple during an early prototype, but it destroys the information that the application exists to preserve. Android's </w:t>
      </w:r>
      <w:r>
        <w:rPr>
          <w:rFonts w:ascii="Times New Roman" w:hAnsi="Times New Roman" w:eastAsia="Times New Roman" w:cs="Times New Roman"/>
          <w:color w:val="000000"/>
          <w:sz w:val="24"/>
        </w:rPr>
        <w:t>SQLiteOpenHelper</w:t>
      </w:r>
      <w:r>
        <w:rPr>
          <w:rFonts w:ascii="Times New Roman" w:hAnsi="Times New Roman" w:eastAsia="Times New Roman" w:cs="Times New Roman"/>
          <w:color w:val="000000"/>
          <w:sz w:val="24"/>
        </w:rPr>
        <w:t xml:space="preserve"> is specifically responsible for creation and version management, and its upgrade callback runs within a transaction so a failed upgrade can roll back rather than leave a partly changed database (Android Developers, n.d.). For the capstone enhancement, I needed to replace the destructive upgrade with an explicit version-one to version-two migration.</w:t>
      </w:r>
    </w:p>
    <w:p>
      <w:pPr>
        <w:spacing w:line="480" w:lineRule="auto" w:after="0" w:before="0"/>
        <w:ind w:firstLine="720"/>
      </w:pPr>
      <w:r>
        <w:rPr>
          <w:rFonts w:ascii="Times New Roman" w:hAnsi="Times New Roman" w:eastAsia="Times New Roman" w:cs="Times New Roman"/>
          <w:color w:val="000000"/>
          <w:sz w:val="24"/>
        </w:rPr>
        <w:t>The final issue was evidence. The original unit and instrumentation test files were template tests. They did not verify the database schema, password storage, user isolation, constraints, ordered history, progress calculations, foreign keys, cascade behavior, or migration. Since the capstone asks me to explain what I improved, I needed tests and verification that could support those statements.</w:t>
      </w:r>
    </w:p>
    <w:p>
      <w:pPr>
        <w:pStyle w:val="Heading2"/>
        <w:keepNext/>
        <w:spacing w:before="0" w:after="0" w:line="480" w:lineRule="auto"/>
      </w:pPr>
      <w:r>
        <w:rPr>
          <w:rFonts w:ascii="Times New Roman" w:hAnsi="Times New Roman" w:eastAsia="Times New Roman" w:cs="Times New Roman"/>
          <w:b/>
          <w:color w:val="000000"/>
          <w:sz w:val="24"/>
        </w:rPr>
        <w:t>2.1 Module One Plan Compared With the Completed Work</w:t>
      </w:r>
    </w:p>
    <w:tbl>
      <w:tblPr>
        <w:tblStyle w:val="TableGrid"/>
        <w:tblW w:type="auto" w:w="0"/>
        <w:jc w:val="center"/>
        <w:tblLook w:firstColumn="1" w:firstRow="1" w:lastColumn="0" w:lastRow="0" w:noHBand="0" w:noVBand="1" w:val="04A0"/>
      </w:tblPr>
      <w:tblGrid>
        <w:gridCol w:w="3120"/>
        <w:gridCol w:w="3120"/>
        <w:gridCol w:w="3120"/>
      </w:tblGrid>
      <w:tr>
        <w:trPr>
          <w:cantSplit w:val="true"/>
          <w:tblHeader w:val="true"/>
        </w:trPr>
        <w:tc>
          <w:tcPr>
            <w:tcW w:type="dxa" w:w="3120"/>
            <w:shd w:fill="E7E6E6"/>
            <w:tcMar>
              <w:top w:w="70" w:type="dxa"/>
              <w:start w:w="70" w:type="dxa"/>
              <w:bottom w:w="70" w:type="dxa"/>
              <w:end w:w="70" w:type="dxa"/>
            </w:tcMar>
          </w:tcPr>
          <w:p>
            <w:pPr>
              <w:spacing w:line="480" w:lineRule="auto" w:before="0" w:after="0"/>
              <w:jc w:val="center"/>
            </w:pPr>
            <w:r>
              <w:rPr>
                <w:rFonts w:ascii="Times New Roman" w:hAnsi="Times New Roman" w:eastAsia="Times New Roman" w:cs="Times New Roman"/>
                <w:b/>
                <w:color w:val="000000"/>
                <w:sz w:val="24"/>
              </w:rPr>
              <w:t>Module One plan</w:t>
            </w:r>
          </w:p>
        </w:tc>
        <w:tc>
          <w:tcPr>
            <w:tcW w:type="dxa" w:w="3120"/>
            <w:shd w:fill="E7E6E6"/>
            <w:tcMar>
              <w:top w:w="70" w:type="dxa"/>
              <w:start w:w="70" w:type="dxa"/>
              <w:bottom w:w="70" w:type="dxa"/>
              <w:end w:w="70" w:type="dxa"/>
            </w:tcMar>
          </w:tcPr>
          <w:p>
            <w:pPr>
              <w:spacing w:line="480" w:lineRule="auto" w:before="0" w:after="0"/>
              <w:jc w:val="center"/>
            </w:pPr>
            <w:r>
              <w:rPr>
                <w:rFonts w:ascii="Times New Roman" w:hAnsi="Times New Roman" w:eastAsia="Times New Roman" w:cs="Times New Roman"/>
                <w:b/>
                <w:color w:val="000000"/>
                <w:sz w:val="24"/>
              </w:rPr>
              <w:t>Completed Milestone Four work</w:t>
            </w:r>
          </w:p>
        </w:tc>
        <w:tc>
          <w:tcPr>
            <w:tcW w:type="dxa" w:w="3120"/>
            <w:shd w:fill="E7E6E6"/>
            <w:tcMar>
              <w:top w:w="70" w:type="dxa"/>
              <w:start w:w="70" w:type="dxa"/>
              <w:bottom w:w="70" w:type="dxa"/>
              <w:end w:w="70" w:type="dxa"/>
            </w:tcMar>
          </w:tcPr>
          <w:p>
            <w:pPr>
              <w:spacing w:line="480" w:lineRule="auto" w:before="0" w:after="0"/>
              <w:jc w:val="center"/>
            </w:pPr>
            <w:r>
              <w:rPr>
                <w:rFonts w:ascii="Times New Roman" w:hAnsi="Times New Roman" w:eastAsia="Times New Roman" w:cs="Times New Roman"/>
                <w:b/>
                <w:color w:val="000000"/>
                <w:sz w:val="24"/>
              </w:rPr>
              <w:t>Where it is shown</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Separate users from weight history</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Created users and weight_entries with a one-to-many foreign-key relationship.</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DatabaseContract.java</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Use numeric identifiers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Added user_id and entry_id as integer primary keys.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DatabaseContract.java</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Use numeric weight and consistent dates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Stored weight with REAL affinity and validated ISO dates.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DatabaseContract.java and InputValidator.java</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Improve account security</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Replaced plaintext passwords with salted PBKDF2 verifiers and passed a stable user session to the dashboard.</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PasswordHasher.java, UserRepository.java, MainActivity.java</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Restrict records to the correct user</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Added user_id to every insert, read, update, delete, and progress query.</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WeightEntryRepository.java</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Preserve data during upgrades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Replaced table deletion with a version-one to version-two migration and audit path.</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DBHelper.java and LegacyDataNormalizer.java</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Add progress reporting</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Added ordered history, latest-entry, and first-to-latest summary queries.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WeightEntryRepository.java</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Verify the enhancement</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Added unit tests, Android database tests, 46 SQLite checks, and 30 Java checks.</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app/src/test; app/src/androidTest; evidence folder 04</w:t>
            </w:r>
          </w:p>
        </w:tc>
      </w:tr>
    </w:tbl>
    <w:p>
      <w:pPr>
        <w:pStyle w:val="Heading1"/>
        <w:keepNext/>
        <w:spacing w:before="0" w:after="0" w:line="480" w:lineRule="auto"/>
      </w:pPr>
      <w:r>
        <w:rPr>
          <w:rFonts w:ascii="Times New Roman" w:hAnsi="Times New Roman" w:eastAsia="Times New Roman" w:cs="Times New Roman"/>
          <w:b/>
          <w:color w:val="000000"/>
          <w:sz w:val="24"/>
        </w:rPr>
        <w:t>3. Completed Database Enhancement</w:t>
      </w:r>
    </w:p>
    <w:p>
      <w:pPr>
        <w:pStyle w:val="Heading2"/>
        <w:keepNext/>
        <w:spacing w:before="0" w:after="0" w:line="480" w:lineRule="auto"/>
      </w:pPr>
      <w:r>
        <w:rPr>
          <w:rFonts w:ascii="Times New Roman" w:hAnsi="Times New Roman" w:eastAsia="Times New Roman" w:cs="Times New Roman"/>
          <w:b/>
          <w:color w:val="000000"/>
          <w:sz w:val="24"/>
        </w:rPr>
        <w:t>3.1 Preservation of the Original and Creation of a Separate Enhanced Project</w:t>
      </w:r>
    </w:p>
    <w:p>
      <w:pPr>
        <w:spacing w:line="480" w:lineRule="auto" w:after="0" w:before="0"/>
        <w:ind w:firstLine="720"/>
      </w:pPr>
      <w:r>
        <w:rPr>
          <w:rFonts w:ascii="Times New Roman" w:hAnsi="Times New Roman" w:eastAsia="Times New Roman" w:cs="Times New Roman"/>
          <w:color w:val="000000"/>
          <w:sz w:val="24"/>
        </w:rPr>
        <w:t xml:space="preserve">The technical ZIP includes the exact original project under </w:t>
      </w:r>
      <w:r>
        <w:rPr>
          <w:rFonts w:ascii="Times New Roman" w:hAnsi="Times New Roman" w:eastAsia="Times New Roman" w:cs="Times New Roman"/>
          <w:color w:val="000000"/>
          <w:sz w:val="24"/>
        </w:rPr>
        <w:t>01_ORIGINAL_ARTIFACT_UNMODIFIED</w:t>
      </w:r>
      <w:r>
        <w:rPr>
          <w:rFonts w:ascii="Times New Roman" w:hAnsi="Times New Roman" w:eastAsia="Times New Roman" w:cs="Times New Roman"/>
          <w:color w:val="000000"/>
          <w:sz w:val="24"/>
        </w:rPr>
        <w:t xml:space="preserve">. I copied the full Android Studio project, mobile screenshots, and original reflection from the Week One package. I then calculated SHA-256 hashes and compared every copied file to the extracted source. The evidence report confirms that all 78 original files were present and unchanged. I made the Milestone Four changes in a separate copy under </w:t>
      </w:r>
      <w:r>
        <w:rPr>
          <w:rFonts w:ascii="Times New Roman" w:hAnsi="Times New Roman" w:eastAsia="Times New Roman" w:cs="Times New Roman"/>
          <w:color w:val="000000"/>
          <w:sz w:val="24"/>
        </w:rPr>
        <w:t>02_ENHANCED_DATABASE_ARTIFACT/Project2</w:t>
      </w:r>
      <w:r>
        <w:rPr>
          <w:rFonts w:ascii="Times New Roman" w:hAnsi="Times New Roman" w:eastAsia="Times New Roman" w:cs="Times New Roman"/>
          <w:color w:val="000000"/>
          <w:sz w:val="24"/>
        </w:rPr>
        <w:t>.</w:t>
      </w:r>
    </w:p>
    <w:p>
      <w:pPr>
        <w:spacing w:line="480" w:lineRule="auto" w:after="0" w:before="0"/>
        <w:ind w:firstLine="720"/>
      </w:pPr>
      <w:r>
        <w:rPr>
          <w:rFonts w:ascii="Times New Roman" w:hAnsi="Times New Roman" w:eastAsia="Times New Roman" w:cs="Times New Roman"/>
          <w:color w:val="000000"/>
          <w:sz w:val="24"/>
        </w:rPr>
        <w:t>This separation matters because it prevents the enhanced version from being presented as though it were the original assignment. It also lets the instructor compare the real starting point to the completed work. The evidence folder contains a recursive line-by-line diff and an enhancement map with exact file paths, methods, and line ranges.</w:t>
      </w:r>
    </w:p>
    <w:p>
      <w:pPr>
        <w:pStyle w:val="Heading2"/>
        <w:keepNext/>
        <w:spacing w:before="0" w:after="0" w:line="480" w:lineRule="auto"/>
      </w:pPr>
      <w:r>
        <w:rPr>
          <w:rFonts w:ascii="Times New Roman" w:hAnsi="Times New Roman" w:eastAsia="Times New Roman" w:cs="Times New Roman"/>
          <w:b/>
          <w:color w:val="000000"/>
          <w:sz w:val="24"/>
        </w:rPr>
        <w:t>3.2 Normalized Version-Two Schema</w:t>
      </w:r>
    </w:p>
    <w:p>
      <w:pPr>
        <w:spacing w:line="480" w:lineRule="auto" w:after="0" w:before="0"/>
        <w:ind w:firstLine="720"/>
      </w:pPr>
      <w:r>
        <w:rPr>
          <w:rFonts w:ascii="Times New Roman" w:hAnsi="Times New Roman" w:eastAsia="Times New Roman" w:cs="Times New Roman"/>
          <w:color w:val="000000"/>
          <w:sz w:val="24"/>
        </w:rPr>
        <w:t xml:space="preserve">The enhanced schema is defined once in </w:t>
      </w:r>
      <w:r>
        <w:rPr>
          <w:rFonts w:ascii="Times New Roman" w:hAnsi="Times New Roman" w:eastAsia="Times New Roman" w:cs="Times New Roman"/>
          <w:color w:val="000000"/>
          <w:sz w:val="24"/>
        </w:rPr>
        <w:t>DatabaseContract.java</w:t>
      </w:r>
      <w:r>
        <w:rPr>
          <w:rFonts w:ascii="Times New Roman" w:hAnsi="Times New Roman" w:eastAsia="Times New Roman" w:cs="Times New Roman"/>
          <w:color w:val="000000"/>
          <w:sz w:val="24"/>
        </w:rPr>
        <w:t xml:space="preserve">. I replaced the two unrelated text-based tables with a one-to-many relationship between </w:t>
      </w:r>
      <w:r>
        <w:rPr>
          <w:rFonts w:ascii="Times New Roman" w:hAnsi="Times New Roman" w:eastAsia="Times New Roman" w:cs="Times New Roman"/>
          <w:color w:val="000000"/>
          <w:sz w:val="24"/>
        </w:rPr>
        <w:t>users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4"/>
        </w:rPr>
        <w:t>weight_entries</w:t>
      </w:r>
      <w:r>
        <w:rPr>
          <w:rFonts w:ascii="Times New Roman" w:hAnsi="Times New Roman" w:eastAsia="Times New Roman" w:cs="Times New Roman"/>
          <w:color w:val="000000"/>
          <w:sz w:val="24"/>
        </w:rPr>
        <w:t xml:space="preserve">. I also added a small </w:t>
      </w:r>
      <w:r>
        <w:rPr>
          <w:rFonts w:ascii="Times New Roman" w:hAnsi="Times New Roman" w:eastAsia="Times New Roman" w:cs="Times New Roman"/>
          <w:color w:val="000000"/>
          <w:sz w:val="24"/>
        </w:rPr>
        <w:t>migration_issues</w:t>
      </w:r>
      <w:r>
        <w:rPr>
          <w:rFonts w:ascii="Times New Roman" w:hAnsi="Times New Roman" w:eastAsia="Times New Roman" w:cs="Times New Roman"/>
          <w:color w:val="000000"/>
          <w:sz w:val="24"/>
        </w:rPr>
        <w:t xml:space="preserve"> table for legacy rows that cannot be converted safely. The main relationship is one user to many measurements.</w:t>
      </w:r>
    </w:p>
    <w:p>
      <w:pPr>
        <w:spacing w:line="480" w:lineRule="auto" w:after="0" w:before="0"/>
        <w:ind w:firstLine="720"/>
      </w:pPr>
      <w:r>
        <w:rPr>
          <w:rFonts w:ascii="Times New Roman" w:hAnsi="Times New Roman" w:eastAsia="Times New Roman" w:cs="Times New Roman"/>
          <w:color w:val="000000"/>
          <w:sz w:val="24"/>
        </w:rPr>
        <w:t xml:space="preserve">The </w:t>
      </w:r>
      <w:r>
        <w:rPr>
          <w:rFonts w:ascii="Times New Roman" w:hAnsi="Times New Roman" w:eastAsia="Times New Roman" w:cs="Times New Roman"/>
          <w:color w:val="000000"/>
          <w:sz w:val="24"/>
        </w:rPr>
        <w:t>users</w:t>
      </w:r>
      <w:r>
        <w:rPr>
          <w:rFonts w:ascii="Times New Roman" w:hAnsi="Times New Roman" w:eastAsia="Times New Roman" w:cs="Times New Roman"/>
          <w:color w:val="000000"/>
          <w:sz w:val="24"/>
        </w:rPr>
        <w:t xml:space="preserve"> table now has an integer </w:t>
      </w:r>
      <w:r>
        <w:rPr>
          <w:rFonts w:ascii="Times New Roman" w:hAnsi="Times New Roman" w:eastAsia="Times New Roman" w:cs="Times New Roman"/>
          <w:color w:val="000000"/>
          <w:sz w:val="24"/>
        </w:rPr>
        <w:t>user_id</w:t>
      </w:r>
      <w:r>
        <w:rPr>
          <w:rFonts w:ascii="Times New Roman" w:hAnsi="Times New Roman" w:eastAsia="Times New Roman" w:cs="Times New Roman"/>
          <w:color w:val="000000"/>
          <w:sz w:val="24"/>
        </w:rPr>
        <w:t xml:space="preserve">, a case-insensitive unique username, a password hash, salt, algorithm name, iteration count, and creation timestamp. The </w:t>
      </w:r>
      <w:r>
        <w:rPr>
          <w:rFonts w:ascii="Times New Roman" w:hAnsi="Times New Roman" w:eastAsia="Times New Roman" w:cs="Times New Roman"/>
          <w:color w:val="000000"/>
          <w:sz w:val="24"/>
        </w:rPr>
        <w:t>weight_entries</w:t>
      </w:r>
      <w:r>
        <w:rPr>
          <w:rFonts w:ascii="Times New Roman" w:hAnsi="Times New Roman" w:eastAsia="Times New Roman" w:cs="Times New Roman"/>
          <w:color w:val="000000"/>
          <w:sz w:val="24"/>
        </w:rPr>
        <w:t xml:space="preserve"> table has an integer </w:t>
      </w:r>
      <w:r>
        <w:rPr>
          <w:rFonts w:ascii="Times New Roman" w:hAnsi="Times New Roman" w:eastAsia="Times New Roman" w:cs="Times New Roman"/>
          <w:color w:val="000000"/>
          <w:sz w:val="24"/>
        </w:rPr>
        <w:t>entry_id</w:t>
      </w:r>
      <w:r>
        <w:rPr>
          <w:rFonts w:ascii="Times New Roman" w:hAnsi="Times New Roman" w:eastAsia="Times New Roman" w:cs="Times New Roman"/>
          <w:color w:val="000000"/>
          <w:sz w:val="24"/>
        </w:rPr>
        <w:t xml:space="preserve">, a required </w:t>
      </w:r>
      <w:r>
        <w:rPr>
          <w:rFonts w:ascii="Times New Roman" w:hAnsi="Times New Roman" w:eastAsia="Times New Roman" w:cs="Times New Roman"/>
          <w:color w:val="000000"/>
          <w:sz w:val="24"/>
        </w:rPr>
        <w:t>user_id</w:t>
      </w:r>
      <w:r>
        <w:rPr>
          <w:rFonts w:ascii="Times New Roman" w:hAnsi="Times New Roman" w:eastAsia="Times New Roman" w:cs="Times New Roman"/>
          <w:color w:val="000000"/>
          <w:sz w:val="24"/>
        </w:rPr>
        <w:t xml:space="preserve">, a </w:t>
      </w:r>
      <w:r>
        <w:rPr>
          <w:rFonts w:ascii="Times New Roman" w:hAnsi="Times New Roman" w:eastAsia="Times New Roman" w:cs="Times New Roman"/>
          <w:color w:val="000000"/>
          <w:sz w:val="24"/>
        </w:rPr>
        <w:t>REAL</w:t>
      </w:r>
      <w:r>
        <w:rPr>
          <w:rFonts w:ascii="Times New Roman" w:hAnsi="Times New Roman" w:eastAsia="Times New Roman" w:cs="Times New Roman"/>
          <w:color w:val="000000"/>
          <w:sz w:val="24"/>
        </w:rPr>
        <w:t xml:space="preserve"> weight, an ISO entry date, an optional note with a controlled maximum length, and creation and update timestamps. The foreign key uses </w:t>
      </w:r>
      <w:r>
        <w:rPr>
          <w:rFonts w:ascii="Times New Roman" w:hAnsi="Times New Roman" w:eastAsia="Times New Roman" w:cs="Times New Roman"/>
          <w:color w:val="000000"/>
          <w:sz w:val="24"/>
        </w:rPr>
        <w:t>ON DELETE CASCADE</w:t>
      </w:r>
      <w:r>
        <w:rPr>
          <w:rFonts w:ascii="Times New Roman" w:hAnsi="Times New Roman" w:eastAsia="Times New Roman" w:cs="Times New Roman"/>
          <w:color w:val="000000"/>
          <w:sz w:val="24"/>
        </w:rPr>
        <w:t>, so removing an account does not leave orphaned measurements.</w:t>
      </w:r>
    </w:p>
    <w:p>
      <w:pPr>
        <w:spacing w:line="480" w:lineRule="auto" w:after="0" w:before="0"/>
        <w:ind w:firstLine="720"/>
      </w:pPr>
      <w:r>
        <w:rPr>
          <w:rFonts w:ascii="Times New Roman" w:hAnsi="Times New Roman" w:eastAsia="Times New Roman" w:cs="Times New Roman"/>
          <w:color w:val="000000"/>
          <w:sz w:val="24"/>
        </w:rPr>
        <w:t xml:space="preserve">The schema also uses </w:t>
      </w:r>
      <w:r>
        <w:rPr>
          <w:rFonts w:ascii="Times New Roman" w:hAnsi="Times New Roman" w:eastAsia="Times New Roman" w:cs="Times New Roman"/>
          <w:color w:val="000000"/>
          <w:sz w:val="24"/>
        </w:rPr>
        <w:t>NOT NULL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UNIQUE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4"/>
        </w:rPr>
        <w:t>CHECK</w:t>
      </w:r>
      <w:r>
        <w:rPr>
          <w:rFonts w:ascii="Times New Roman" w:hAnsi="Times New Roman" w:eastAsia="Times New Roman" w:cs="Times New Roman"/>
          <w:color w:val="000000"/>
          <w:sz w:val="24"/>
        </w:rPr>
        <w:t xml:space="preserve"> constraints. Java validation is useful because it provides understandable messages before a database operation, but it is not the only line of defense. The database rejects zero or negative weights, values above 1500, impossible ISO dates, notes longer than 250 characters, missing users, and invalid password iteration values. This keeps the database from accepting an invalid state because of a future programming mistake or a different code path.</w:t>
      </w:r>
    </w:p>
    <w:p>
      <w:pPr>
        <w:pStyle w:val="CodeBlock"/>
        <w:spacing w:line="480" w:lineRule="auto" w:before="0" w:after="0"/>
      </w:pPr>
      <w:r>
        <w:rPr>
          <w:rFonts w:ascii="Times New Roman" w:hAnsi="Times New Roman" w:eastAsia="Times New Roman" w:cs="Times New Roman"/>
          <w:color w:val="000000"/>
          <w:sz w:val="24"/>
        </w:rPr>
        <w:t>CREATE TABLE weight_entries (</w:t>
        <w:br/>
      </w:r>
      <w:r>
        <w:rPr>
          <w:rFonts w:ascii="Times New Roman" w:hAnsi="Times New Roman" w:eastAsia="Times New Roman" w:cs="Times New Roman"/>
          <w:color w:val="000000"/>
          <w:sz w:val="24"/>
        </w:rPr>
        <w:t xml:space="preserve">    entry_id INTEGER PRIMARY KEY AUTOINCREMENT,</w:t>
        <w:br/>
      </w:r>
      <w:r>
        <w:rPr>
          <w:rFonts w:ascii="Times New Roman" w:hAnsi="Times New Roman" w:eastAsia="Times New Roman" w:cs="Times New Roman"/>
          <w:color w:val="000000"/>
          <w:sz w:val="24"/>
        </w:rPr>
        <w:t xml:space="preserve">    user_id INTEGER NOT NULL,</w:t>
        <w:br/>
      </w:r>
      <w:r>
        <w:rPr>
          <w:rFonts w:ascii="Times New Roman" w:hAnsi="Times New Roman" w:eastAsia="Times New Roman" w:cs="Times New Roman"/>
          <w:color w:val="000000"/>
          <w:sz w:val="24"/>
        </w:rPr>
        <w:t xml:space="preserve">    weight REAL NOT NULL CHECK(weight &gt; 0 AND weight &lt;= 1500),</w:t>
        <w:br/>
      </w:r>
      <w:r>
        <w:rPr>
          <w:rFonts w:ascii="Times New Roman" w:hAnsi="Times New Roman" w:eastAsia="Times New Roman" w:cs="Times New Roman"/>
          <w:color w:val="000000"/>
          <w:sz w:val="24"/>
        </w:rPr>
        <w:t xml:space="preserve">    entry_date TEXT NOT NULL</w:t>
        <w:br/>
      </w:r>
      <w:r>
        <w:rPr>
          <w:rFonts w:ascii="Times New Roman" w:hAnsi="Times New Roman" w:eastAsia="Times New Roman" w:cs="Times New Roman"/>
          <w:color w:val="000000"/>
          <w:sz w:val="24"/>
        </w:rPr>
        <w:t xml:space="preserve">        CHECK(length(entry_date) = 10 AND date(entry_date) = entry_date),</w:t>
        <w:br/>
      </w:r>
      <w:r>
        <w:rPr>
          <w:rFonts w:ascii="Times New Roman" w:hAnsi="Times New Roman" w:eastAsia="Times New Roman" w:cs="Times New Roman"/>
          <w:color w:val="000000"/>
          <w:sz w:val="24"/>
        </w:rPr>
        <w:t xml:space="preserve">    note TEXT NOT NULL DEFAULT '' CHECK(length(note) &lt;= 250),</w:t>
        <w:br/>
      </w:r>
      <w:r>
        <w:rPr>
          <w:rFonts w:ascii="Times New Roman" w:hAnsi="Times New Roman" w:eastAsia="Times New Roman" w:cs="Times New Roman"/>
          <w:color w:val="000000"/>
          <w:sz w:val="24"/>
        </w:rPr>
        <w:t xml:space="preserve">    created_at TEXT NOT NULL,</w:t>
        <w:br/>
      </w:r>
      <w:r>
        <w:rPr>
          <w:rFonts w:ascii="Times New Roman" w:hAnsi="Times New Roman" w:eastAsia="Times New Roman" w:cs="Times New Roman"/>
          <w:color w:val="000000"/>
          <w:sz w:val="24"/>
        </w:rPr>
        <w:t xml:space="preserve">    updated_at TEXT NOT NULL,</w:t>
        <w:br/>
      </w:r>
      <w:r>
        <w:rPr>
          <w:rFonts w:ascii="Times New Roman" w:hAnsi="Times New Roman" w:eastAsia="Times New Roman" w:cs="Times New Roman"/>
          <w:color w:val="000000"/>
          <w:sz w:val="24"/>
        </w:rPr>
        <w:t xml:space="preserve">    FOREIGN KEY(user_id) REFERENCES users(user_id) ON DELETE CASCADE</w:t>
        <w:br/>
      </w:r>
      <w:r>
        <w:rPr>
          <w:rFonts w:ascii="Times New Roman" w:hAnsi="Times New Roman" w:eastAsia="Times New Roman" w:cs="Times New Roman"/>
          <w:color w:val="000000"/>
          <w:sz w:val="24"/>
        </w:rPr>
        <w:t>);</w:t>
        <w:br/>
      </w:r>
    </w:p>
    <w:p>
      <w:pPr>
        <w:spacing w:line="480" w:lineRule="auto" w:after="0" w:before="0"/>
        <w:ind w:firstLine="720"/>
      </w:pPr>
      <w:r>
        <w:rPr>
          <w:rFonts w:ascii="Times New Roman" w:hAnsi="Times New Roman" w:eastAsia="Times New Roman" w:cs="Times New Roman"/>
          <w:color w:val="000000"/>
          <w:sz w:val="24"/>
        </w:rPr>
        <w:t xml:space="preserve">I enabled foreign-key enforcement in </w:t>
      </w:r>
      <w:r>
        <w:rPr>
          <w:rFonts w:ascii="Times New Roman" w:hAnsi="Times New Roman" w:eastAsia="Times New Roman" w:cs="Times New Roman"/>
          <w:color w:val="000000"/>
          <w:sz w:val="24"/>
        </w:rPr>
        <w:t>DBHelper.onConfigure()</w:t>
      </w:r>
      <w:r>
        <w:rPr>
          <w:rFonts w:ascii="Times New Roman" w:hAnsi="Times New Roman" w:eastAsia="Times New Roman" w:cs="Times New Roman"/>
          <w:color w:val="000000"/>
          <w:sz w:val="24"/>
        </w:rPr>
        <w:t xml:space="preserve"> instead of assuming that writing a </w:t>
      </w:r>
      <w:r>
        <w:rPr>
          <w:rFonts w:ascii="Times New Roman" w:hAnsi="Times New Roman" w:eastAsia="Times New Roman" w:cs="Times New Roman"/>
          <w:color w:val="000000"/>
          <w:sz w:val="24"/>
        </w:rPr>
        <w:t>FOREIGN KEY</w:t>
      </w:r>
      <w:r>
        <w:rPr>
          <w:rFonts w:ascii="Times New Roman" w:hAnsi="Times New Roman" w:eastAsia="Times New Roman" w:cs="Times New Roman"/>
          <w:color w:val="000000"/>
          <w:sz w:val="24"/>
        </w:rPr>
        <w:t xml:space="preserve"> clause was enough. SQLite's documentation explains that foreign-key enforcement must be enabled for each database connection and that careful applications should not depend on a default setting (SQLite, n.d.-a). This distinction was important because a declared relationship that is not enforced would not prevent orphaned rows.</w:t>
      </w:r>
    </w:p>
    <w:p>
      <w:pPr>
        <w:pStyle w:val="Heading2"/>
        <w:keepNext/>
        <w:spacing w:before="0" w:after="0" w:line="480" w:lineRule="auto"/>
      </w:pPr>
      <w:r>
        <w:rPr>
          <w:rFonts w:ascii="Times New Roman" w:hAnsi="Times New Roman" w:eastAsia="Times New Roman" w:cs="Times New Roman"/>
          <w:b/>
          <w:color w:val="000000"/>
          <w:sz w:val="24"/>
        </w:rPr>
        <w:t>3.3 Safer Credential Storage and Authentication</w:t>
      </w:r>
    </w:p>
    <w:p>
      <w:pPr>
        <w:spacing w:line="480" w:lineRule="auto" w:after="0" w:before="0"/>
        <w:ind w:firstLine="720"/>
      </w:pPr>
      <w:r>
        <w:rPr>
          <w:rFonts w:ascii="Times New Roman" w:hAnsi="Times New Roman" w:eastAsia="Times New Roman" w:cs="Times New Roman"/>
          <w:color w:val="000000"/>
          <w:sz w:val="24"/>
        </w:rPr>
        <w:t xml:space="preserve">The enhanced </w:t>
      </w:r>
      <w:r>
        <w:rPr>
          <w:rFonts w:ascii="Times New Roman" w:hAnsi="Times New Roman" w:eastAsia="Times New Roman" w:cs="Times New Roman"/>
          <w:color w:val="000000"/>
          <w:sz w:val="24"/>
        </w:rPr>
        <w:t>PasswordHasher</w:t>
      </w:r>
      <w:r>
        <w:rPr>
          <w:rFonts w:ascii="Times New Roman" w:hAnsi="Times New Roman" w:eastAsia="Times New Roman" w:cs="Times New Roman"/>
          <w:color w:val="000000"/>
          <w:sz w:val="24"/>
        </w:rPr>
        <w:t xml:space="preserve"> uses PBKDF2-HMAC-SHA-256, a unique 16-byte random salt, a 256-bit derived value, and 600,000 iterations. I selected PBKDF2 because it is available through the standard Java cryptography APIs used by the Android project and does not require an additional library. OWASP identifies Argon2id as its general first choice, but it also gives a work factor of 600,000 or more for PBKDF2-HMAC-SHA-256 when PBKDF2 is used (OWASP Foundation, n.d.). I used that value instead of an unexplained small number.</w:t>
      </w:r>
    </w:p>
    <w:p>
      <w:pPr>
        <w:spacing w:line="480" w:lineRule="auto" w:after="0" w:before="0"/>
        <w:ind w:firstLine="720"/>
      </w:pPr>
      <w:r>
        <w:rPr>
          <w:rFonts w:ascii="Times New Roman" w:hAnsi="Times New Roman" w:eastAsia="Times New Roman" w:cs="Times New Roman"/>
          <w:color w:val="000000"/>
          <w:sz w:val="24"/>
        </w:rPr>
        <w:t>The database stores the Base64 hash, Base64 salt, algorithm name, and iteration count. It does not store the supplied password. The algorithm and work factor are stored with the verifier because NIST guidance recommends keeping the hashing scheme and cost information so those values can be changed over time (National Institute of Standards and Technology [NIST], n.d.). Each account receives a new random salt, so two accounts using the same password do not receive the same stored hash.</w:t>
      </w:r>
    </w:p>
    <w:p>
      <w:pPr>
        <w:spacing w:line="480" w:lineRule="auto" w:after="0" w:before="0"/>
        <w:ind w:firstLine="720"/>
      </w:pPr>
      <w:r>
        <w:rPr>
          <w:rFonts w:ascii="Times New Roman" w:hAnsi="Times New Roman" w:eastAsia="Times New Roman" w:cs="Times New Roman"/>
          <w:color w:val="000000"/>
          <w:sz w:val="24"/>
        </w:rPr>
        <w:t xml:space="preserve">The </w:t>
      </w:r>
      <w:r>
        <w:rPr>
          <w:rFonts w:ascii="Times New Roman" w:hAnsi="Times New Roman" w:eastAsia="Times New Roman" w:cs="Times New Roman"/>
          <w:color w:val="000000"/>
          <w:sz w:val="24"/>
        </w:rPr>
        <w:t>UserRepository.authenticate()</w:t>
      </w:r>
      <w:r>
        <w:rPr>
          <w:rFonts w:ascii="Times New Roman" w:hAnsi="Times New Roman" w:eastAsia="Times New Roman" w:cs="Times New Roman"/>
          <w:color w:val="000000"/>
          <w:sz w:val="24"/>
        </w:rPr>
        <w:t xml:space="preserve"> method retrieves one account by username, derives a verifier from the supplied password using the stored parameters, and uses </w:t>
      </w:r>
      <w:r>
        <w:rPr>
          <w:rFonts w:ascii="Times New Roman" w:hAnsi="Times New Roman" w:eastAsia="Times New Roman" w:cs="Times New Roman"/>
          <w:color w:val="000000"/>
          <w:sz w:val="24"/>
        </w:rPr>
        <w:t>MessageDigest.isEqual</w:t>
      </w:r>
      <w:r>
        <w:rPr>
          <w:rFonts w:ascii="Times New Roman" w:hAnsi="Times New Roman" w:eastAsia="Times New Roman" w:cs="Times New Roman"/>
          <w:color w:val="000000"/>
          <w:sz w:val="24"/>
        </w:rPr>
        <w:t xml:space="preserve"> for the comparison. Successful authentication returns a </w:t>
      </w:r>
      <w:r>
        <w:rPr>
          <w:rFonts w:ascii="Times New Roman" w:hAnsi="Times New Roman" w:eastAsia="Times New Roman" w:cs="Times New Roman"/>
          <w:color w:val="000000"/>
          <w:sz w:val="24"/>
        </w:rPr>
        <w:t>UserSession</w:t>
      </w:r>
      <w:r>
        <w:rPr>
          <w:rFonts w:ascii="Times New Roman" w:hAnsi="Times New Roman" w:eastAsia="Times New Roman" w:cs="Times New Roman"/>
          <w:color w:val="000000"/>
          <w:sz w:val="24"/>
        </w:rPr>
        <w:t xml:space="preserve"> containing the numeric ID and username. The login screen passes those values to the dashboard. Password character arrays are overwritten after use in the login and registration activities.</w:t>
      </w:r>
    </w:p>
    <w:p>
      <w:pPr>
        <w:spacing w:line="480" w:lineRule="auto" w:after="0" w:before="0"/>
        <w:ind w:firstLine="720"/>
      </w:pPr>
      <w:r>
        <w:rPr>
          <w:rFonts w:ascii="Times New Roman" w:hAnsi="Times New Roman" w:eastAsia="Times New Roman" w:cs="Times New Roman"/>
          <w:color w:val="000000"/>
          <w:sz w:val="24"/>
        </w:rPr>
        <w:t>I am not claiming that the classroom application is a complete production identity platform. It does not include breach-password screening, account recovery, server-side rate limiting, or a hardware-protected pepper. I am claiming the narrower improvement that the app no longer stores or directly queries plaintext passwords and that the stored verifier includes a unique salt and explicit work-factor metadata.</w:t>
      </w:r>
    </w:p>
    <w:p>
      <w:pPr>
        <w:pStyle w:val="Heading2"/>
        <w:keepNext/>
        <w:spacing w:before="0" w:after="0" w:line="480" w:lineRule="auto"/>
      </w:pPr>
      <w:r>
        <w:rPr>
          <w:rFonts w:ascii="Times New Roman" w:hAnsi="Times New Roman" w:eastAsia="Times New Roman" w:cs="Times New Roman"/>
          <w:b/>
          <w:color w:val="000000"/>
          <w:sz w:val="24"/>
        </w:rPr>
        <w:t>3.4 Authentication and Ownership-Scoped CRUD</w:t>
      </w:r>
    </w:p>
    <w:p>
      <w:pPr>
        <w:spacing w:line="480" w:lineRule="auto" w:after="0" w:before="0"/>
        <w:ind w:firstLine="720"/>
      </w:pPr>
      <w:r>
        <w:rPr>
          <w:rFonts w:ascii="Times New Roman" w:hAnsi="Times New Roman" w:eastAsia="Times New Roman" w:cs="Times New Roman"/>
          <w:color w:val="000000"/>
          <w:sz w:val="24"/>
        </w:rPr>
        <w:t>The enhancement separates authentication from authorization. Authentication confirms which account supplied the correct password. Authorization determines whether that account is allowed to read or change a specific row. In the original app, opening the dashboard was treated as enough, but the database methods still operated without account ownership.</w:t>
      </w:r>
    </w:p>
    <w:p>
      <w:pPr>
        <w:spacing w:line="480" w:lineRule="auto" w:after="0" w:before="0"/>
        <w:ind w:firstLine="720"/>
      </w:pPr>
      <w:r>
        <w:rPr>
          <w:rFonts w:ascii="Times New Roman" w:hAnsi="Times New Roman" w:eastAsia="Times New Roman" w:cs="Times New Roman"/>
          <w:color w:val="000000"/>
          <w:sz w:val="24"/>
        </w:rPr>
        <w:t xml:space="preserve">The enhanced dashboard refuses to continue if the login activity did not provide a positive </w:t>
      </w:r>
      <w:r>
        <w:rPr>
          <w:rFonts w:ascii="Times New Roman" w:hAnsi="Times New Roman" w:eastAsia="Times New Roman" w:cs="Times New Roman"/>
          <w:color w:val="000000"/>
          <w:sz w:val="24"/>
        </w:rPr>
        <w:t>user_id</w:t>
      </w:r>
      <w:r>
        <w:rPr>
          <w:rFonts w:ascii="Times New Roman" w:hAnsi="Times New Roman" w:eastAsia="Times New Roman" w:cs="Times New Roman"/>
          <w:color w:val="000000"/>
          <w:sz w:val="24"/>
        </w:rPr>
        <w:t xml:space="preserve"> and a username. Every weight operation then includes that authenticated ID. Insert places the ID into the new row. Read filters by </w:t>
      </w:r>
      <w:r>
        <w:rPr>
          <w:rFonts w:ascii="Times New Roman" w:hAnsi="Times New Roman" w:eastAsia="Times New Roman" w:cs="Times New Roman"/>
          <w:color w:val="000000"/>
          <w:sz w:val="24"/>
        </w:rPr>
        <w:t>user_id</w:t>
      </w:r>
      <w:r>
        <w:rPr>
          <w:rFonts w:ascii="Times New Roman" w:hAnsi="Times New Roman" w:eastAsia="Times New Roman" w:cs="Times New Roman"/>
          <w:color w:val="000000"/>
          <w:sz w:val="24"/>
        </w:rPr>
        <w:t xml:space="preserve">. Update and delete include both </w:t>
      </w:r>
      <w:r>
        <w:rPr>
          <w:rFonts w:ascii="Times New Roman" w:hAnsi="Times New Roman" w:eastAsia="Times New Roman" w:cs="Times New Roman"/>
          <w:color w:val="000000"/>
          <w:sz w:val="24"/>
        </w:rPr>
        <w:t>entry_id</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4"/>
        </w:rPr>
        <w:t>user_id</w:t>
      </w:r>
      <w:r>
        <w:rPr>
          <w:rFonts w:ascii="Times New Roman" w:hAnsi="Times New Roman" w:eastAsia="Times New Roman" w:cs="Times New Roman"/>
          <w:color w:val="000000"/>
          <w:sz w:val="24"/>
        </w:rPr>
        <w:t xml:space="preserve"> in the SQL condition. A user who knows another entry's numeric ID still receives a zero-row result because the ownership condition does not match.</w:t>
      </w:r>
    </w:p>
    <w:p>
      <w:pPr>
        <w:pStyle w:val="CodeBlock"/>
        <w:spacing w:line="480" w:lineRule="auto" w:before="0" w:after="0"/>
      </w:pPr>
      <w:r>
        <w:rPr>
          <w:rFonts w:ascii="Times New Roman" w:hAnsi="Times New Roman" w:eastAsia="Times New Roman" w:cs="Times New Roman"/>
          <w:color w:val="000000"/>
          <w:sz w:val="24"/>
        </w:rPr>
        <w:t>UPDATE weight_entries</w:t>
        <w:br/>
      </w:r>
      <w:r>
        <w:rPr>
          <w:rFonts w:ascii="Times New Roman" w:hAnsi="Times New Roman" w:eastAsia="Times New Roman" w:cs="Times New Roman"/>
          <w:color w:val="000000"/>
          <w:sz w:val="24"/>
        </w:rPr>
        <w:t>SET weight = ?, entry_date = ?, note = ?, updated_at = ?</w:t>
        <w:br/>
      </w:r>
      <w:r>
        <w:rPr>
          <w:rFonts w:ascii="Times New Roman" w:hAnsi="Times New Roman" w:eastAsia="Times New Roman" w:cs="Times New Roman"/>
          <w:color w:val="000000"/>
          <w:sz w:val="24"/>
        </w:rPr>
        <w:t>WHERE entry_id = ? AND user_id = ?;</w:t>
        <w:br/>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rPr>
        <w:t>DELETE FROM weight_entries</w:t>
        <w:br/>
      </w:r>
      <w:r>
        <w:rPr>
          <w:rFonts w:ascii="Times New Roman" w:hAnsi="Times New Roman" w:eastAsia="Times New Roman" w:cs="Times New Roman"/>
          <w:color w:val="000000"/>
          <w:sz w:val="24"/>
        </w:rPr>
        <w:t>WHERE entry_id = ? AND user_id = ?;</w:t>
        <w:br/>
      </w:r>
    </w:p>
    <w:p>
      <w:pPr>
        <w:spacing w:line="480" w:lineRule="auto" w:after="0" w:before="0"/>
        <w:ind w:firstLine="720"/>
      </w:pPr>
      <w:r>
        <w:rPr>
          <w:rFonts w:ascii="Times New Roman" w:hAnsi="Times New Roman" w:eastAsia="Times New Roman" w:cs="Times New Roman"/>
          <w:color w:val="000000"/>
          <w:sz w:val="24"/>
        </w:rPr>
        <w:t>The registration screen also no longer contains a route directly to the dashboard. Its Sign In button returns to the login activity. After a new account is created, the user is sent to the login screen with the username prefilled instead of being given a dashboard session without authentication.</w:t>
      </w:r>
    </w:p>
    <w:p>
      <w:pPr>
        <w:spacing w:line="480" w:lineRule="auto" w:after="0" w:before="0"/>
        <w:ind w:firstLine="720"/>
      </w:pPr>
      <w:r>
        <w:rPr>
          <w:rFonts w:ascii="Times New Roman" w:hAnsi="Times New Roman" w:eastAsia="Times New Roman" w:cs="Times New Roman"/>
          <w:color w:val="000000"/>
          <w:sz w:val="24"/>
        </w:rPr>
        <w:t>The dashboard was adjusted to match the new data model. The original name field was replaced by an entry ID field used only for update and delete. The signed-in username is displayed separately. Weight, date, and note describe one measurement. Saving a new row returns its entry ID to the screen. The View History action shows only the current user's records, and Logout returns to the login screen.</w:t>
      </w:r>
    </w:p>
    <w:p>
      <w:pPr>
        <w:pStyle w:val="Heading2"/>
        <w:keepNext/>
        <w:spacing w:before="0" w:after="0" w:line="480" w:lineRule="auto"/>
      </w:pPr>
      <w:r>
        <w:rPr>
          <w:rFonts w:ascii="Times New Roman" w:hAnsi="Times New Roman" w:eastAsia="Times New Roman" w:cs="Times New Roman"/>
          <w:b/>
          <w:color w:val="000000"/>
          <w:sz w:val="24"/>
        </w:rPr>
        <w:t>3.5 Parameterized Access and Repository Boundaries</w:t>
      </w:r>
    </w:p>
    <w:p>
      <w:pPr>
        <w:spacing w:line="480" w:lineRule="auto" w:after="0" w:before="0"/>
        <w:ind w:firstLine="720"/>
      </w:pPr>
      <w:r>
        <w:rPr>
          <w:rFonts w:ascii="Times New Roman" w:hAnsi="Times New Roman" w:eastAsia="Times New Roman" w:cs="Times New Roman"/>
          <w:color w:val="000000"/>
          <w:sz w:val="24"/>
        </w:rPr>
        <w:t xml:space="preserve">The enhanced project separates database responsibilities into </w:t>
      </w:r>
      <w:r>
        <w:rPr>
          <w:rFonts w:ascii="Times New Roman" w:hAnsi="Times New Roman" w:eastAsia="Times New Roman" w:cs="Times New Roman"/>
          <w:color w:val="000000"/>
          <w:sz w:val="24"/>
        </w:rPr>
        <w:t>DBHelper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UserRepository</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4"/>
        </w:rPr>
        <w:t>WeightEntryRepository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DBHelper</w:t>
      </w:r>
      <w:r>
        <w:rPr>
          <w:rFonts w:ascii="Times New Roman" w:hAnsi="Times New Roman" w:eastAsia="Times New Roman" w:cs="Times New Roman"/>
          <w:color w:val="000000"/>
          <w:sz w:val="24"/>
        </w:rPr>
        <w:t xml:space="preserve"> owns schema creation and migration. </w:t>
      </w:r>
      <w:r>
        <w:rPr>
          <w:rFonts w:ascii="Times New Roman" w:hAnsi="Times New Roman" w:eastAsia="Times New Roman" w:cs="Times New Roman"/>
          <w:color w:val="000000"/>
          <w:sz w:val="24"/>
        </w:rPr>
        <w:t>UserRepository</w:t>
      </w:r>
      <w:r>
        <w:rPr>
          <w:rFonts w:ascii="Times New Roman" w:hAnsi="Times New Roman" w:eastAsia="Times New Roman" w:cs="Times New Roman"/>
          <w:color w:val="000000"/>
          <w:sz w:val="24"/>
        </w:rPr>
        <w:t xml:space="preserve"> owns registration, authentication, and account deletion. </w:t>
      </w:r>
      <w:r>
        <w:rPr>
          <w:rFonts w:ascii="Times New Roman" w:hAnsi="Times New Roman" w:eastAsia="Times New Roman" w:cs="Times New Roman"/>
          <w:color w:val="000000"/>
          <w:sz w:val="24"/>
        </w:rPr>
        <w:t>WeightEntryRepository</w:t>
      </w:r>
      <w:r>
        <w:rPr>
          <w:rFonts w:ascii="Times New Roman" w:hAnsi="Times New Roman" w:eastAsia="Times New Roman" w:cs="Times New Roman"/>
          <w:color w:val="000000"/>
          <w:sz w:val="24"/>
        </w:rPr>
        <w:t xml:space="preserve"> owns weight CRUD and reporting. The activities call these repositories instead of assembling SQL themselves.</w:t>
      </w:r>
    </w:p>
    <w:p>
      <w:pPr>
        <w:spacing w:line="480" w:lineRule="auto" w:after="0" w:before="0"/>
        <w:ind w:firstLine="720"/>
      </w:pPr>
      <w:r>
        <w:rPr>
          <w:rFonts w:ascii="Times New Roman" w:hAnsi="Times New Roman" w:eastAsia="Times New Roman" w:cs="Times New Roman"/>
          <w:color w:val="000000"/>
          <w:sz w:val="24"/>
        </w:rPr>
        <w:t xml:space="preserve">User-supplied values are passed with </w:t>
      </w:r>
      <w:r>
        <w:rPr>
          <w:rFonts w:ascii="Times New Roman" w:hAnsi="Times New Roman" w:eastAsia="Times New Roman" w:cs="Times New Roman"/>
          <w:color w:val="000000"/>
          <w:sz w:val="24"/>
        </w:rPr>
        <w:t>ContentValues</w:t>
      </w:r>
      <w:r>
        <w:rPr>
          <w:rFonts w:ascii="Times New Roman" w:hAnsi="Times New Roman" w:eastAsia="Times New Roman" w:cs="Times New Roman"/>
          <w:color w:val="000000"/>
          <w:sz w:val="24"/>
        </w:rPr>
        <w:t xml:space="preserve">, query selection arguments, or </w:t>
      </w:r>
      <w:r>
        <w:rPr>
          <w:rFonts w:ascii="Times New Roman" w:hAnsi="Times New Roman" w:eastAsia="Times New Roman" w:cs="Times New Roman"/>
          <w:color w:val="000000"/>
          <w:sz w:val="24"/>
        </w:rPr>
        <w:t>rawQuery</w:t>
      </w:r>
      <w:r>
        <w:rPr>
          <w:rFonts w:ascii="Times New Roman" w:hAnsi="Times New Roman" w:eastAsia="Times New Roman" w:cs="Times New Roman"/>
          <w:color w:val="000000"/>
          <w:sz w:val="24"/>
        </w:rPr>
        <w:t xml:space="preserve"> argument arrays. I did not concatenate a username, password, note, date, or numeric identifier into a SQL statement. Table and column names are constants defined in </w:t>
      </w:r>
      <w:r>
        <w:rPr>
          <w:rFonts w:ascii="Times New Roman" w:hAnsi="Times New Roman" w:eastAsia="Times New Roman" w:cs="Times New Roman"/>
          <w:color w:val="000000"/>
          <w:sz w:val="24"/>
        </w:rPr>
        <w:t>DatabaseContract</w:t>
      </w:r>
      <w:r>
        <w:rPr>
          <w:rFonts w:ascii="Times New Roman" w:hAnsi="Times New Roman" w:eastAsia="Times New Roman" w:cs="Times New Roman"/>
          <w:color w:val="000000"/>
          <w:sz w:val="24"/>
        </w:rPr>
        <w:t>. This does not make every possible database attack irrelevant, but it removes the original pattern of treating database access as loosely structured strings spread through the interface code.</w:t>
      </w:r>
    </w:p>
    <w:p>
      <w:pPr>
        <w:spacing w:line="480" w:lineRule="auto" w:after="0" w:before="0"/>
        <w:ind w:firstLine="720"/>
      </w:pPr>
      <w:r>
        <w:rPr>
          <w:rFonts w:ascii="Times New Roman" w:hAnsi="Times New Roman" w:eastAsia="Times New Roman" w:cs="Times New Roman"/>
          <w:color w:val="000000"/>
          <w:sz w:val="24"/>
        </w:rPr>
        <w:t xml:space="preserve">Cursors are handled with try-with-resources. This replaces the original use of </w:t>
      </w:r>
      <w:r>
        <w:rPr>
          <w:rFonts w:ascii="Times New Roman" w:hAnsi="Times New Roman" w:eastAsia="Times New Roman" w:cs="Times New Roman"/>
          <w:color w:val="000000"/>
          <w:sz w:val="24"/>
        </w:rPr>
        <w:t>@SuppressLint("Recycle")</w:t>
      </w:r>
      <w:r>
        <w:rPr>
          <w:rFonts w:ascii="Times New Roman" w:hAnsi="Times New Roman" w:eastAsia="Times New Roman" w:cs="Times New Roman"/>
          <w:color w:val="000000"/>
          <w:sz w:val="24"/>
        </w:rPr>
        <w:t xml:space="preserve"> and makes closure part of the method structure. Repository methods also return immutable model objects and unmodifiable history lists so a caller cannot change a returned collection and imply that the database was changed.</w:t>
      </w:r>
    </w:p>
    <w:p>
      <w:pPr>
        <w:spacing w:line="480" w:lineRule="auto" w:after="0" w:before="0"/>
        <w:ind w:firstLine="720"/>
      </w:pPr>
      <w:r>
        <w:rPr>
          <w:rFonts w:ascii="Times New Roman" w:hAnsi="Times New Roman" w:eastAsia="Times New Roman" w:cs="Times New Roman"/>
          <w:color w:val="000000"/>
          <w:sz w:val="24"/>
        </w:rPr>
        <w:t xml:space="preserve">I also reviewed the enhanced manifest rather than copying every original permission forward automatically. The original project requested </w:t>
      </w:r>
      <w:r>
        <w:rPr>
          <w:rFonts w:ascii="Times New Roman" w:hAnsi="Times New Roman" w:eastAsia="Times New Roman" w:cs="Times New Roman"/>
          <w:color w:val="000000"/>
          <w:sz w:val="24"/>
        </w:rPr>
        <w:t>SEND_SMS</w:t>
      </w:r>
      <w:r>
        <w:rPr>
          <w:rFonts w:ascii="Times New Roman" w:hAnsi="Times New Roman" w:eastAsia="Times New Roman" w:cs="Times New Roman"/>
          <w:color w:val="000000"/>
          <w:sz w:val="24"/>
        </w:rPr>
        <w:t>, but the settings screen only records a switch state and does not send a message. I removed that unused sensitive permission from the enhanced manifest. The settings placeholder remains visible because it belongs to the original application, but the app no longer asks for access it does not use.</w:t>
      </w:r>
    </w:p>
    <w:p>
      <w:pPr>
        <w:pStyle w:val="Heading2"/>
        <w:keepNext/>
        <w:spacing w:before="0" w:after="0" w:line="480" w:lineRule="auto"/>
      </w:pPr>
      <w:r>
        <w:rPr>
          <w:rFonts w:ascii="Times New Roman" w:hAnsi="Times New Roman" w:eastAsia="Times New Roman" w:cs="Times New Roman"/>
          <w:b/>
          <w:color w:val="000000"/>
          <w:sz w:val="24"/>
        </w:rPr>
        <w:t>3.6 Ordered History, Latest Record, and Progress Reporting</w:t>
      </w:r>
    </w:p>
    <w:p>
      <w:pPr>
        <w:spacing w:line="480" w:lineRule="auto" w:after="0" w:before="0"/>
        <w:ind w:firstLine="720"/>
      </w:pPr>
      <w:r>
        <w:rPr>
          <w:rFonts w:ascii="Times New Roman" w:hAnsi="Times New Roman" w:eastAsia="Times New Roman" w:cs="Times New Roman"/>
          <w:color w:val="000000"/>
          <w:sz w:val="24"/>
        </w:rPr>
        <w:t xml:space="preserve">The Module One plan called for more user value than a raw list of rows. The enhanced repository now provides ordered history, latest entry, and a progress summary. The history query filters by </w:t>
      </w:r>
      <w:r>
        <w:rPr>
          <w:rFonts w:ascii="Times New Roman" w:hAnsi="Times New Roman" w:eastAsia="Times New Roman" w:cs="Times New Roman"/>
          <w:color w:val="000000"/>
          <w:sz w:val="24"/>
        </w:rPr>
        <w:t>user_id</w:t>
      </w:r>
      <w:r>
        <w:rPr>
          <w:rFonts w:ascii="Times New Roman" w:hAnsi="Times New Roman" w:eastAsia="Times New Roman" w:cs="Times New Roman"/>
          <w:color w:val="000000"/>
          <w:sz w:val="24"/>
        </w:rPr>
        <w:t xml:space="preserve">, orders by </w:t>
      </w:r>
      <w:r>
        <w:rPr>
          <w:rFonts w:ascii="Times New Roman" w:hAnsi="Times New Roman" w:eastAsia="Times New Roman" w:cs="Times New Roman"/>
          <w:color w:val="000000"/>
          <w:sz w:val="24"/>
        </w:rPr>
        <w:t>entry_date DESC</w:t>
      </w:r>
      <w:r>
        <w:rPr>
          <w:rFonts w:ascii="Times New Roman" w:hAnsi="Times New Roman" w:eastAsia="Times New Roman" w:cs="Times New Roman"/>
          <w:color w:val="000000"/>
          <w:sz w:val="24"/>
        </w:rPr>
        <w:t xml:space="preserve">, and uses </w:t>
      </w:r>
      <w:r>
        <w:rPr>
          <w:rFonts w:ascii="Times New Roman" w:hAnsi="Times New Roman" w:eastAsia="Times New Roman" w:cs="Times New Roman"/>
          <w:color w:val="000000"/>
          <w:sz w:val="24"/>
        </w:rPr>
        <w:t>entry_id DESC</w:t>
      </w:r>
      <w:r>
        <w:rPr>
          <w:rFonts w:ascii="Times New Roman" w:hAnsi="Times New Roman" w:eastAsia="Times New Roman" w:cs="Times New Roman"/>
          <w:color w:val="000000"/>
          <w:sz w:val="24"/>
        </w:rPr>
        <w:t xml:space="preserve"> as a final tie-breaker. The tie-breaker matters because two entries may use the same date. Without it, both rows would be valid but their order would not be fully defined.</w:t>
      </w:r>
    </w:p>
    <w:p>
      <w:pPr>
        <w:spacing w:line="480" w:lineRule="auto" w:after="0" w:before="0"/>
        <w:ind w:firstLine="720"/>
      </w:pPr>
      <w:r>
        <w:rPr>
          <w:rFonts w:ascii="Times New Roman" w:hAnsi="Times New Roman" w:eastAsia="Times New Roman" w:cs="Times New Roman"/>
          <w:color w:val="000000"/>
          <w:sz w:val="24"/>
        </w:rPr>
        <w:t xml:space="preserve">The latest-entry query uses the same order with </w:t>
      </w:r>
      <w:r>
        <w:rPr>
          <w:rFonts w:ascii="Times New Roman" w:hAnsi="Times New Roman" w:eastAsia="Times New Roman" w:cs="Times New Roman"/>
          <w:color w:val="000000"/>
          <w:sz w:val="24"/>
        </w:rPr>
        <w:t>LIMIT 1</w:t>
      </w:r>
      <w:r>
        <w:rPr>
          <w:rFonts w:ascii="Times New Roman" w:hAnsi="Times New Roman" w:eastAsia="Times New Roman" w:cs="Times New Roman"/>
          <w:color w:val="000000"/>
          <w:sz w:val="24"/>
        </w:rPr>
        <w:t>. The progress query returns the number of entries, earliest weight and date, and latest weight and date for one account. The application calculates latest minus first after retrieving those endpoints. A user with no records receives a zero-count summary instead of an exception.</w:t>
      </w:r>
    </w:p>
    <w:p>
      <w:pPr>
        <w:spacing w:line="480" w:lineRule="auto" w:after="0" w:before="0"/>
        <w:ind w:firstLine="720"/>
      </w:pPr>
      <w:r>
        <w:rPr>
          <w:rFonts w:ascii="Times New Roman" w:hAnsi="Times New Roman" w:eastAsia="Times New Roman" w:cs="Times New Roman"/>
          <w:color w:val="000000"/>
          <w:sz w:val="24"/>
        </w:rPr>
        <w:t xml:space="preserve">I added the compound index </w:t>
      </w:r>
      <w:r>
        <w:rPr>
          <w:rFonts w:ascii="Times New Roman" w:hAnsi="Times New Roman" w:eastAsia="Times New Roman" w:cs="Times New Roman"/>
          <w:color w:val="000000"/>
          <w:sz w:val="24"/>
        </w:rPr>
        <w:t>idx_weight_entries_user_date(user_id, entry_date DESC, entry_id DESC)</w:t>
      </w:r>
      <w:r>
        <w:rPr>
          <w:rFonts w:ascii="Times New Roman" w:hAnsi="Times New Roman" w:eastAsia="Times New Roman" w:cs="Times New Roman"/>
          <w:color w:val="000000"/>
          <w:sz w:val="24"/>
        </w:rPr>
        <w:t xml:space="preserve">. The order of the columns follows the actual access pattern: first restrict the rows to one user, then return that user's records in date and entry-ID order. SQLite's query-planning documentation explains that the planner needs useful indexes supplied by the developer (SQLite, n.d.-b). I did not index every column. The app does not perform global searches by note or weight, so those indexes would add write and storage cost without supporting a current query. The verification harness uses </w:t>
      </w:r>
      <w:r>
        <w:rPr>
          <w:rFonts w:ascii="Times New Roman" w:hAnsi="Times New Roman" w:eastAsia="Times New Roman" w:cs="Times New Roman"/>
          <w:color w:val="000000"/>
          <w:sz w:val="24"/>
        </w:rPr>
        <w:t>EXPLAIN QUERY PLAN</w:t>
      </w:r>
      <w:r>
        <w:rPr>
          <w:rFonts w:ascii="Times New Roman" w:hAnsi="Times New Roman" w:eastAsia="Times New Roman" w:cs="Times New Roman"/>
          <w:color w:val="000000"/>
          <w:sz w:val="24"/>
        </w:rPr>
        <w:t xml:space="preserve"> and confirms that SQLite selects the history index.</w:t>
      </w:r>
    </w:p>
    <w:p>
      <w:pPr>
        <w:pStyle w:val="Heading2"/>
        <w:keepNext/>
        <w:spacing w:before="0" w:after="0" w:line="480" w:lineRule="auto"/>
      </w:pPr>
      <w:r>
        <w:rPr>
          <w:rFonts w:ascii="Times New Roman" w:hAnsi="Times New Roman" w:eastAsia="Times New Roman" w:cs="Times New Roman"/>
          <w:b/>
          <w:color w:val="000000"/>
          <w:sz w:val="24"/>
        </w:rPr>
        <w:t>3.7 Version-One to Version-Two Migration</w:t>
      </w:r>
    </w:p>
    <w:p>
      <w:pPr>
        <w:spacing w:line="480" w:lineRule="auto" w:after="0" w:before="0"/>
        <w:ind w:firstLine="720"/>
      </w:pPr>
      <w:r>
        <w:rPr>
          <w:rFonts w:ascii="Times New Roman" w:hAnsi="Times New Roman" w:eastAsia="Times New Roman" w:cs="Times New Roman"/>
          <w:color w:val="000000"/>
          <w:sz w:val="24"/>
        </w:rPr>
        <w:t xml:space="preserve">The migration was the most delicate database change because the original schema did not contain enough information to produce a perfect ownership mapping. The enhanced </w:t>
      </w:r>
      <w:r>
        <w:rPr>
          <w:rFonts w:ascii="Times New Roman" w:hAnsi="Times New Roman" w:eastAsia="Times New Roman" w:cs="Times New Roman"/>
          <w:color w:val="000000"/>
          <w:sz w:val="24"/>
        </w:rPr>
        <w:t>DBHelper</w:t>
      </w:r>
      <w:r>
        <w:rPr>
          <w:rFonts w:ascii="Times New Roman" w:hAnsi="Times New Roman" w:eastAsia="Times New Roman" w:cs="Times New Roman"/>
          <w:color w:val="000000"/>
          <w:sz w:val="24"/>
        </w:rPr>
        <w:t xml:space="preserve"> raises the database version from 1 to 2. During upgrade, it renames the original tables, creates the new schema, migrates accounts and readable entries, and drops the renamed tables only after the conversion completes. Android documents that </w:t>
      </w:r>
      <w:r>
        <w:rPr>
          <w:rFonts w:ascii="Times New Roman" w:hAnsi="Times New Roman" w:eastAsia="Times New Roman" w:cs="Times New Roman"/>
          <w:color w:val="000000"/>
          <w:sz w:val="24"/>
        </w:rPr>
        <w:t>onUpgrade()</w:t>
      </w:r>
      <w:r>
        <w:rPr>
          <w:rFonts w:ascii="Times New Roman" w:hAnsi="Times New Roman" w:eastAsia="Times New Roman" w:cs="Times New Roman"/>
          <w:color w:val="000000"/>
          <w:sz w:val="24"/>
        </w:rPr>
        <w:t xml:space="preserve"> executes inside a transaction and rolls back if an exception is thrown (Android Developers, n.d.). I rely on that transaction instead of catching structural failures and continuing with half of the schema.</w:t>
      </w:r>
    </w:p>
    <w:p>
      <w:pPr>
        <w:spacing w:line="480" w:lineRule="auto" w:after="0" w:before="0"/>
        <w:ind w:firstLine="720"/>
      </w:pPr>
      <w:r>
        <w:rPr>
          <w:rFonts w:ascii="Times New Roman" w:hAnsi="Times New Roman" w:eastAsia="Times New Roman" w:cs="Times New Roman"/>
          <w:color w:val="000000"/>
          <w:sz w:val="24"/>
        </w:rPr>
        <w:t>Legacy account passwords are available in plaintext only because that is how the original project stored them. During migration, each old password is immediately converted to a salted PBKDF2 verifier before it enters the new users table. Existing passwords are preserved even if an old password would not meet the new registration minimum. This distinction matters: rejecting an old account during migration would cause data loss, while new registrations can follow the stronger input rule.</w:t>
      </w:r>
    </w:p>
    <w:p>
      <w:pPr>
        <w:spacing w:line="480" w:lineRule="auto" w:after="0" w:before="0"/>
        <w:ind w:firstLine="720"/>
      </w:pPr>
      <w:r>
        <w:rPr>
          <w:rFonts w:ascii="Times New Roman" w:hAnsi="Times New Roman" w:eastAsia="Times New Roman" w:cs="Times New Roman"/>
          <w:color w:val="000000"/>
          <w:sz w:val="24"/>
        </w:rPr>
        <w:t xml:space="preserve">The original </w:t>
      </w:r>
      <w:r>
        <w:rPr>
          <w:rFonts w:ascii="Times New Roman" w:hAnsi="Times New Roman" w:eastAsia="Times New Roman" w:cs="Times New Roman"/>
          <w:color w:val="000000"/>
          <w:sz w:val="24"/>
        </w:rPr>
        <w:t>Userdetails.name</w:t>
      </w:r>
      <w:r>
        <w:rPr>
          <w:rFonts w:ascii="Times New Roman" w:hAnsi="Times New Roman" w:eastAsia="Times New Roman" w:cs="Times New Roman"/>
          <w:color w:val="000000"/>
          <w:sz w:val="24"/>
        </w:rPr>
        <w:t xml:space="preserve"> value sometimes provides a possible ownership clue, but it is not a foreign key and may not equal a username. I used a conservative rule. If the trimmed name matches an original username without case sensitivity, the row is linked to that account. If it does not match, the valid row is preserved under a separate </w:t>
      </w:r>
      <w:r>
        <w:rPr>
          <w:rFonts w:ascii="Times New Roman" w:hAnsi="Times New Roman" w:eastAsia="Times New Roman" w:cs="Times New Roman"/>
          <w:color w:val="000000"/>
          <w:sz w:val="24"/>
        </w:rPr>
        <w:t>legacy_import</w:t>
      </w:r>
      <w:r>
        <w:rPr>
          <w:rFonts w:ascii="Times New Roman" w:hAnsi="Times New Roman" w:eastAsia="Times New Roman" w:cs="Times New Roman"/>
          <w:color w:val="000000"/>
          <w:sz w:val="24"/>
        </w:rPr>
        <w:t xml:space="preserve"> account. The migration does not guess which real user owns an ambiguous row. This prevents an incorrect migration from exposing one person's record to another account.</w:t>
      </w:r>
    </w:p>
    <w:p>
      <w:pPr>
        <w:spacing w:line="480" w:lineRule="auto" w:after="0" w:before="0"/>
        <w:ind w:firstLine="720"/>
      </w:pPr>
      <w:r>
        <w:rPr>
          <w:rFonts w:ascii="Times New Roman" w:hAnsi="Times New Roman" w:eastAsia="Times New Roman" w:cs="Times New Roman"/>
          <w:color w:val="000000"/>
          <w:sz w:val="24"/>
        </w:rPr>
        <w:t xml:space="preserve">The migration supports the original long date format, ISO dates, and common slash dates. It converts them to ISO. It parses weight as a numeric value and checks the valid range. If either value cannot be normalized, the row is written to </w:t>
      </w:r>
      <w:r>
        <w:rPr>
          <w:rFonts w:ascii="Times New Roman" w:hAnsi="Times New Roman" w:eastAsia="Times New Roman" w:cs="Times New Roman"/>
          <w:color w:val="000000"/>
          <w:sz w:val="24"/>
        </w:rPr>
        <w:t>migration_issues</w:t>
      </w:r>
      <w:r>
        <w:rPr>
          <w:rFonts w:ascii="Times New Roman" w:hAnsi="Times New Roman" w:eastAsia="Times New Roman" w:cs="Times New Roman"/>
          <w:color w:val="000000"/>
          <w:sz w:val="24"/>
        </w:rPr>
        <w:t xml:space="preserve"> with the raw values and a reason. I chose an audit record instead of silently discarding data or inserting invalid text into the new table. This is a concrete example of a design decision changing after I examined the original artifact. The Module One plan mentioned migration and stronger data types, but it did not yet account for the ownership information that the original schema never stored.</w:t>
      </w:r>
    </w:p>
    <w:p>
      <w:pPr>
        <w:pStyle w:val="Heading2"/>
        <w:keepNext/>
        <w:spacing w:before="0" w:after="0" w:line="480" w:lineRule="auto"/>
      </w:pPr>
      <w:r>
        <w:rPr>
          <w:rFonts w:ascii="Times New Roman" w:hAnsi="Times New Roman" w:eastAsia="Times New Roman" w:cs="Times New Roman"/>
          <w:b/>
          <w:color w:val="000000"/>
          <w:sz w:val="24"/>
        </w:rPr>
        <w:t>3.8 Verification and Functional Evidence</w:t>
      </w:r>
    </w:p>
    <w:p>
      <w:pPr>
        <w:spacing w:line="480" w:lineRule="auto" w:after="0" w:before="0"/>
        <w:ind w:firstLine="720"/>
      </w:pPr>
      <w:r>
        <w:rPr>
          <w:rFonts w:ascii="Times New Roman" w:hAnsi="Times New Roman" w:eastAsia="Times New Roman" w:cs="Times New Roman"/>
          <w:color w:val="000000"/>
          <w:sz w:val="24"/>
        </w:rPr>
        <w:t xml:space="preserve">The enhanced Android project includes JUnit tests for password hashing and input validation and an Android instrumentation test for the database. The instrumentation test creates accounts, confirms that the stored password value is not plaintext, verifies successful and failed authentication, checks cross-user update and delete attempts, verifies history and progress behavior, confirms cascade deletion, creates the exact original version-one tables, and verifies that </w:t>
      </w:r>
      <w:r>
        <w:rPr>
          <w:rFonts w:ascii="Times New Roman" w:hAnsi="Times New Roman" w:eastAsia="Times New Roman" w:cs="Times New Roman"/>
          <w:color w:val="000000"/>
          <w:sz w:val="24"/>
        </w:rPr>
        <w:t>SQLiteOpenHelper</w:t>
      </w:r>
      <w:r>
        <w:rPr>
          <w:rFonts w:ascii="Times New Roman" w:hAnsi="Times New Roman" w:eastAsia="Times New Roman" w:cs="Times New Roman"/>
          <w:color w:val="000000"/>
          <w:sz w:val="24"/>
        </w:rPr>
        <w:t xml:space="preserve"> migrates them to version two.</w:t>
      </w:r>
    </w:p>
    <w:p>
      <w:pPr>
        <w:spacing w:line="480" w:lineRule="auto" w:after="0" w:before="0"/>
        <w:ind w:firstLine="720"/>
      </w:pPr>
      <w:r>
        <w:rPr>
          <w:rFonts w:ascii="Times New Roman" w:hAnsi="Times New Roman" w:eastAsia="Times New Roman" w:cs="Times New Roman"/>
          <w:color w:val="000000"/>
          <w:sz w:val="24"/>
        </w:rPr>
        <w:t>I performed the final file review and standalone checks from a Chromebook that did not have the Android SDK available. I do not claim that I assembled an APK in that environment. The complete Gradle project, Gradle wrapper, and Android instrumentation tests remain in the enhanced folder so the project can be opened and run in Android Studio.</w:t>
      </w:r>
    </w:p>
    <w:p>
      <w:pPr>
        <w:spacing w:line="480" w:lineRule="auto" w:after="0" w:before="0"/>
        <w:ind w:firstLine="720"/>
      </w:pPr>
      <w:r>
        <w:rPr>
          <w:rFonts w:ascii="Times New Roman" w:hAnsi="Times New Roman" w:eastAsia="Times New Roman" w:cs="Times New Roman"/>
          <w:color w:val="000000"/>
          <w:sz w:val="24"/>
        </w:rPr>
        <w:t xml:space="preserve">The verification evidence is separated by what was actually executed. The pure-Java password, validation, and legacy-conversion classes compiled with </w:t>
      </w:r>
      <w:r>
        <w:rPr>
          <w:rFonts w:ascii="Times New Roman" w:hAnsi="Times New Roman" w:eastAsia="Times New Roman" w:cs="Times New Roman"/>
          <w:color w:val="000000"/>
          <w:sz w:val="24"/>
        </w:rPr>
        <w:t>javac -Xlint:all</w:t>
      </w:r>
      <w:r>
        <w:rPr>
          <w:rFonts w:ascii="Times New Roman" w:hAnsi="Times New Roman" w:eastAsia="Times New Roman" w:cs="Times New Roman"/>
          <w:color w:val="000000"/>
          <w:sz w:val="24"/>
        </w:rPr>
        <w:t xml:space="preserve"> and passed 30 checks. A standalone SQLite test created the version-two schema and passed 46 checks covering ownership, CRUD operations, constraints, index use, reporting, and migration. I also parsed the Android XML resources, checked every Java resource-ID reference, and checked the submitted Java syntax. Finally, I compared all 78 original files with the Week One source by SHA-256. These checks do not replace an Android Studio build, but they provide direct evidence for the database behavior and keep the limitation clear.</w:t>
      </w:r>
    </w:p>
    <w:p>
      <w:pPr>
        <w:pStyle w:val="Heading1"/>
        <w:keepNext/>
        <w:spacing w:before="0" w:after="0" w:line="480" w:lineRule="auto"/>
      </w:pPr>
      <w:r>
        <w:rPr>
          <w:rFonts w:ascii="Times New Roman" w:hAnsi="Times New Roman" w:eastAsia="Times New Roman" w:cs="Times New Roman"/>
          <w:b/>
          <w:color w:val="000000"/>
          <w:sz w:val="24"/>
        </w:rPr>
        <w:t>4. Course Outcome Progress and Updates</w:t>
      </w:r>
    </w:p>
    <w:p>
      <w:pPr>
        <w:spacing w:line="480" w:lineRule="auto" w:after="0" w:before="0"/>
        <w:ind w:firstLine="720"/>
      </w:pPr>
      <w:r>
        <w:rPr>
          <w:rFonts w:ascii="Times New Roman" w:hAnsi="Times New Roman" w:eastAsia="Times New Roman" w:cs="Times New Roman"/>
          <w:color w:val="000000"/>
          <w:sz w:val="24"/>
        </w:rPr>
        <w:t>The main program outcome for this milestone is Outcome 4: using well-founded computing techniques, skills, and tools to implement a solution that delivers value. The enhanced artifact uses Android Studio project structure, Java, SQLite, relational schema design, constraints, foreign keys, repositories, migration, PBKDF2, parameter binding, indexes, reporting queries, unit tests, instrumentation tests, and repeatable verification. These techniques are connected to the application's goal rather than added as isolated examples. The user can store several measurements, retrieve only their own history, and view useful progress information.</w:t>
      </w:r>
    </w:p>
    <w:p>
      <w:pPr>
        <w:spacing w:line="480" w:lineRule="auto" w:after="0" w:before="0"/>
        <w:ind w:firstLine="720"/>
      </w:pPr>
      <w:r>
        <w:rPr>
          <w:rFonts w:ascii="Times New Roman" w:hAnsi="Times New Roman" w:eastAsia="Times New Roman" w:cs="Times New Roman"/>
          <w:color w:val="000000"/>
          <w:sz w:val="24"/>
        </w:rPr>
        <w:t>Outcome 5, the security mindset, is also strongly represented. I began with specific flaws in the original artifact: plaintext passwords, no record ownership, a registration-to-dashboard bypass, destructive upgrades, unrestricted history, and missing structural constraints. The enhancement reduces those flaws through salted password hashing, stable account IDs, ownership conditions inside SQL, foreign-key enforcement, database constraints, controlled migration, disabled application backup, removal of the unused SMS permission, and explicit failure behavior. I also state what the artifact does not solve instead of calling it fully secure.</w:t>
      </w:r>
    </w:p>
    <w:p>
      <w:pPr>
        <w:spacing w:line="480" w:lineRule="auto" w:after="0" w:before="0"/>
        <w:ind w:firstLine="720"/>
      </w:pPr>
      <w:r>
        <w:rPr>
          <w:rFonts w:ascii="Times New Roman" w:hAnsi="Times New Roman" w:eastAsia="Times New Roman" w:cs="Times New Roman"/>
          <w:color w:val="000000"/>
          <w:sz w:val="24"/>
        </w:rPr>
        <w:t>Outcome 2, professional communication, is supported through the Word narrative, read-first instructions, exact enhancement map, schema and data dictionary, migration explanation, security analysis, query and index analysis, test plan, full diff, rubric crosswalk, references, and recorded verification. The organization is intended for an instructor or developer who needs to locate the evidence without relying on my verbal explanation.</w:t>
      </w:r>
    </w:p>
    <w:p>
      <w:pPr>
        <w:spacing w:line="480" w:lineRule="auto" w:after="0" w:before="0"/>
        <w:ind w:firstLine="720"/>
      </w:pPr>
      <w:r>
        <w:rPr>
          <w:rFonts w:ascii="Times New Roman" w:hAnsi="Times New Roman" w:eastAsia="Times New Roman" w:cs="Times New Roman"/>
          <w:color w:val="000000"/>
          <w:sz w:val="24"/>
        </w:rPr>
        <w:t>Outcome 3 is supported through design trade-offs. I evaluated whether to keep SQLiteOpenHelper, how much to normalize, which columns to index, how to order records deterministically, where to enforce validation, and how to preserve ambiguous legacy data without guessing ownership. The milestone's primary category is databases, so I do not present those choices as a second algorithms milestone. I include them because database design still requires evaluating costs and consequences.</w:t>
      </w:r>
    </w:p>
    <w:p>
      <w:pPr>
        <w:spacing w:line="480" w:lineRule="auto" w:after="0" w:before="0"/>
        <w:ind w:firstLine="720"/>
      </w:pPr>
      <w:r>
        <w:rPr>
          <w:rFonts w:ascii="Times New Roman" w:hAnsi="Times New Roman" w:eastAsia="Times New Roman" w:cs="Times New Roman"/>
          <w:color w:val="000000"/>
          <w:sz w:val="24"/>
        </w:rPr>
        <w:t>Outcome 1 receives partial support. I completed the artifact independently, so I do not claim that it demonstrates a full collaborative environment. It does provide artifacts another developer can review: centralized contracts, repository boundaries, consistent names, source-to-evidence traceability, an unchanged baseline, and explicit limitations. Those choices make technical discussion and later collaboration easier.</w:t>
      </w:r>
    </w:p>
    <w:p>
      <w:pPr>
        <w:spacing w:line="480" w:lineRule="auto" w:after="0" w:before="0"/>
        <w:ind w:firstLine="720"/>
      </w:pPr>
      <w:r>
        <w:rPr>
          <w:rFonts w:ascii="Times New Roman" w:hAnsi="Times New Roman" w:eastAsia="Times New Roman" w:cs="Times New Roman"/>
          <w:color w:val="000000"/>
          <w:sz w:val="24"/>
        </w:rPr>
        <w:t>The outcome plan from Module One remained appropriate, but the completed work is more specific. The planned normalized schema, numeric identifiers, numeric weight values, consistent dates, parameterized operations, password hashing, user-linked history, and progress queries are implemented. I added migration auditing, deterministic ordering, ownership-scoped update and delete, stored hashing metadata, cascade behavior, and exact verification because the original code review showed that those details were necessary to support the broader plan.</w:t>
      </w:r>
    </w:p>
    <w:p>
      <w:pPr>
        <w:pStyle w:val="Heading1"/>
        <w:keepNext/>
        <w:spacing w:before="0" w:after="0" w:line="480" w:lineRule="auto"/>
      </w:pPr>
      <w:r>
        <w:rPr>
          <w:rFonts w:ascii="Times New Roman" w:hAnsi="Times New Roman" w:eastAsia="Times New Roman" w:cs="Times New Roman"/>
          <w:b/>
          <w:color w:val="000000"/>
          <w:sz w:val="24"/>
        </w:rPr>
        <w:t>5. Reflection on the Enhancement Process</w:t>
      </w:r>
    </w:p>
    <w:p>
      <w:pPr>
        <w:spacing w:line="480" w:lineRule="auto" w:after="0" w:before="0"/>
        <w:ind w:firstLine="720"/>
      </w:pPr>
      <w:r>
        <w:rPr>
          <w:rFonts w:ascii="Times New Roman" w:hAnsi="Times New Roman" w:eastAsia="Times New Roman" w:cs="Times New Roman"/>
          <w:color w:val="000000"/>
          <w:sz w:val="24"/>
        </w:rPr>
        <w:t xml:space="preserve">The first major lesson was that persistence and database design are not the same thing. In the original project, the values remained after the app closed, so I treated the database as successful. During this enhancement, I had to examine what each row represented, how rows related to one another, what the primary key actually identified, and what invalid states the database allowed. The original </w:t>
      </w:r>
      <w:r>
        <w:rPr>
          <w:rFonts w:ascii="Times New Roman" w:hAnsi="Times New Roman" w:eastAsia="Times New Roman" w:cs="Times New Roman"/>
          <w:color w:val="000000"/>
          <w:sz w:val="24"/>
        </w:rPr>
        <w:t>Userdetails</w:t>
      </w:r>
      <w:r>
        <w:rPr>
          <w:rFonts w:ascii="Times New Roman" w:hAnsi="Times New Roman" w:eastAsia="Times New Roman" w:cs="Times New Roman"/>
          <w:color w:val="000000"/>
          <w:sz w:val="24"/>
        </w:rPr>
        <w:t xml:space="preserve"> table stored data, but it did not model a history owned by an account. Changing that model was more important than adding more buttons.</w:t>
      </w:r>
    </w:p>
    <w:p>
      <w:pPr>
        <w:spacing w:line="480" w:lineRule="auto" w:after="0" w:before="0"/>
        <w:ind w:firstLine="720"/>
      </w:pPr>
      <w:r>
        <w:rPr>
          <w:rFonts w:ascii="Times New Roman" w:hAnsi="Times New Roman" w:eastAsia="Times New Roman" w:cs="Times New Roman"/>
          <w:color w:val="000000"/>
          <w:sz w:val="24"/>
        </w:rPr>
        <w:t>The second lesson was the difference between authentication and authorization. I initially thought of login as the security boundary. A successful login opened the dashboard, and that seemed like the important step. The database methods showed why that was incomplete. If the history query returns all rows, or an update uses only an entry name, the database still does not know whether the signed-in user owns the record. Passing a user ID to the screen also is not enough by itself. The ID has to appear in the query condition. This is why the enhanced update and delete statements require both the entry ID and the authenticated user ID.</w:t>
      </w:r>
    </w:p>
    <w:p>
      <w:pPr>
        <w:spacing w:line="480" w:lineRule="auto" w:after="0" w:before="0"/>
        <w:ind w:firstLine="720"/>
      </w:pPr>
      <w:r>
        <w:rPr>
          <w:rFonts w:ascii="Times New Roman" w:hAnsi="Times New Roman" w:eastAsia="Times New Roman" w:cs="Times New Roman"/>
          <w:color w:val="000000"/>
          <w:sz w:val="24"/>
        </w:rPr>
        <w:t xml:space="preserve">The third lesson was that the database should defend its own rules. Interface validation can prevent many mistakes, but interfaces change and code paths multiply. A future caller could bypass one screen or forget one validation call. The </w:t>
      </w:r>
      <w:r>
        <w:rPr>
          <w:rFonts w:ascii="Times New Roman" w:hAnsi="Times New Roman" w:eastAsia="Times New Roman" w:cs="Times New Roman"/>
          <w:color w:val="000000"/>
          <w:sz w:val="24"/>
        </w:rPr>
        <w:t>CHECK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NOT NULL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UNIQUE</w:t>
      </w:r>
      <w:r>
        <w:rPr>
          <w:rFonts w:ascii="Times New Roman" w:hAnsi="Times New Roman" w:eastAsia="Times New Roman" w:cs="Times New Roman"/>
          <w:color w:val="000000"/>
          <w:sz w:val="24"/>
        </w:rPr>
        <w:t>, and foreign-key constraints give the data model a second boundary. At the same time, I learned not to rely only on a constraint because the user still needs a clear explanation. The Java validator produces useful messages, and SQLite remains the final protection against invalid state.</w:t>
      </w:r>
    </w:p>
    <w:p>
      <w:pPr>
        <w:spacing w:line="480" w:lineRule="auto" w:after="0" w:before="0"/>
        <w:ind w:firstLine="720"/>
      </w:pPr>
      <w:r>
        <w:rPr>
          <w:rFonts w:ascii="Times New Roman" w:hAnsi="Times New Roman" w:eastAsia="Times New Roman" w:cs="Times New Roman"/>
          <w:color w:val="000000"/>
          <w:sz w:val="24"/>
        </w:rPr>
        <w:t xml:space="preserve">Date handling required more precision than I expected. The original app displayed </w:t>
      </w:r>
      <w:r>
        <w:rPr>
          <w:rFonts w:ascii="Times New Roman" w:hAnsi="Times New Roman" w:eastAsia="Times New Roman" w:cs="Times New Roman"/>
          <w:color w:val="000000"/>
          <w:sz w:val="24"/>
        </w:rPr>
        <w:t>June 22, 2026</w:t>
      </w:r>
      <w:r>
        <w:rPr>
          <w:rFonts w:ascii="Times New Roman" w:hAnsi="Times New Roman" w:eastAsia="Times New Roman" w:cs="Times New Roman"/>
          <w:color w:val="000000"/>
          <w:sz w:val="24"/>
        </w:rPr>
        <w:t xml:space="preserve">, while database ordering works more reliably with </w:t>
      </w:r>
      <w:r>
        <w:rPr>
          <w:rFonts w:ascii="Times New Roman" w:hAnsi="Times New Roman" w:eastAsia="Times New Roman" w:cs="Times New Roman"/>
          <w:color w:val="000000"/>
          <w:sz w:val="24"/>
        </w:rPr>
        <w:t>2026-06-22</w:t>
      </w:r>
      <w:r>
        <w:rPr>
          <w:rFonts w:ascii="Times New Roman" w:hAnsi="Times New Roman" w:eastAsia="Times New Roman" w:cs="Times New Roman"/>
          <w:color w:val="000000"/>
          <w:sz w:val="24"/>
        </w:rPr>
        <w:t xml:space="preserve">. I used </w:t>
      </w:r>
      <w:r>
        <w:rPr>
          <w:rFonts w:ascii="Times New Roman" w:hAnsi="Times New Roman" w:eastAsia="Times New Roman" w:cs="Times New Roman"/>
          <w:color w:val="000000"/>
          <w:sz w:val="24"/>
        </w:rPr>
        <w:t>LocalDate</w:t>
      </w:r>
      <w:r>
        <w:rPr>
          <w:rFonts w:ascii="Times New Roman" w:hAnsi="Times New Roman" w:eastAsia="Times New Roman" w:cs="Times New Roman"/>
          <w:color w:val="000000"/>
          <w:sz w:val="24"/>
        </w:rPr>
        <w:t xml:space="preserve"> for new entries and explicitly supported a small set of legacy formats during migration. I did not accept any string that happened to contain numbers. The database checks both the length and SQLite's normalized date result, so an impossible date does not pass only because it has ten characters.</w:t>
      </w:r>
    </w:p>
    <w:p>
      <w:pPr>
        <w:spacing w:line="480" w:lineRule="auto" w:after="0" w:before="0"/>
        <w:ind w:firstLine="720"/>
      </w:pPr>
      <w:r>
        <w:rPr>
          <w:rFonts w:ascii="Times New Roman" w:hAnsi="Times New Roman" w:eastAsia="Times New Roman" w:cs="Times New Roman"/>
          <w:color w:val="000000"/>
          <w:sz w:val="24"/>
        </w:rPr>
        <w:t>The migration exposed the most difficult limitation. The old weight table did not store an account identifier. I could not reconstruct ownership with certainty because that information did not exist. I considered assigning every old row to the first user or matching records by position, but both approaches would invent data. I used exact name-to-username matching only when it was available and sent unmatched records to a separate import account. That solution is not as convenient as a perfect migration, but it is more honest and safer than giving the record to the wrong person.</w:t>
      </w:r>
    </w:p>
    <w:p>
      <w:pPr>
        <w:spacing w:line="480" w:lineRule="auto" w:after="0" w:before="0"/>
        <w:ind w:firstLine="720"/>
      </w:pPr>
      <w:r>
        <w:rPr>
          <w:rFonts w:ascii="Times New Roman" w:hAnsi="Times New Roman" w:eastAsia="Times New Roman" w:cs="Times New Roman"/>
          <w:color w:val="000000"/>
          <w:sz w:val="24"/>
        </w:rPr>
        <w:t>The password work also required careful wording. I did not encrypt the password, and I should not describe a hash as encryption. A password verifier is intentionally one-way. I also learned that storing only the hash is not enough. The salt, algorithm, and work factor are part of the record needed to verify the password and to support future upgrades. Using a random salt means equal passwords do not create equal stored values. Storing the iteration count prevents the current setting from becoming an invisible assumption in the code.</w:t>
      </w:r>
    </w:p>
    <w:p>
      <w:pPr>
        <w:spacing w:line="480" w:lineRule="auto" w:after="0" w:before="0"/>
        <w:ind w:firstLine="720"/>
      </w:pPr>
      <w:r>
        <w:rPr>
          <w:rFonts w:ascii="Times New Roman" w:hAnsi="Times New Roman" w:eastAsia="Times New Roman" w:cs="Times New Roman"/>
          <w:color w:val="000000"/>
          <w:sz w:val="24"/>
        </w:rPr>
        <w:t>The index decision helped me connect the database to the actual workflow. I could have added indexes to several columns to make the schema appear advanced, but each index has a cost during inserts and updates. The application's repeated query is account history ordered by date. I therefore created one compound index that begins with user ID and continues with the requested order. The verification harness checks the query plan instead of assuming SQLite will use it.</w:t>
      </w:r>
    </w:p>
    <w:p>
      <w:pPr>
        <w:spacing w:line="480" w:lineRule="auto" w:after="0" w:before="0"/>
        <w:ind w:firstLine="720"/>
      </w:pPr>
      <w:r>
        <w:rPr>
          <w:rFonts w:ascii="Times New Roman" w:hAnsi="Times New Roman" w:eastAsia="Times New Roman" w:cs="Times New Roman"/>
          <w:color w:val="000000"/>
          <w:sz w:val="24"/>
        </w:rPr>
        <w:t>I also learned to separate preservation from cleanup. The original artifact contains naming inconsistencies, older activity names, and an SMS settings placeholder outside the database milestone. I did not rewrite the entire application or pretend the placeholder was a finished notification feature. I kept the screen so the project still resembles the original, but I removed the unused SMS permission because the code does not send messages. That small change made me examine what the application actually needs instead of carrying every original setting into the enhanced version.</w:t>
      </w:r>
    </w:p>
    <w:p>
      <w:pPr>
        <w:spacing w:line="480" w:lineRule="auto" w:after="0" w:before="0"/>
        <w:ind w:firstLine="720"/>
      </w:pPr>
      <w:r>
        <w:rPr>
          <w:rFonts w:ascii="Times New Roman" w:hAnsi="Times New Roman" w:eastAsia="Times New Roman" w:cs="Times New Roman"/>
          <w:color w:val="000000"/>
          <w:sz w:val="24"/>
        </w:rPr>
        <w:t xml:space="preserve">Testing affected the design rather than being added after the code. The user-isolation test forced the update and delete methods to use both IDs. The migration test forced me to preserve original credentials and normalize the actual date format used by the original project. The same-date ordering test required the final entry-ID tie-breaker. The invalid-record migration test led to the </w:t>
      </w:r>
      <w:r>
        <w:rPr>
          <w:rFonts w:ascii="Times New Roman" w:hAnsi="Times New Roman" w:eastAsia="Times New Roman" w:cs="Times New Roman"/>
          <w:color w:val="000000"/>
          <w:sz w:val="24"/>
        </w:rPr>
        <w:t>migration_issues</w:t>
      </w:r>
      <w:r>
        <w:rPr>
          <w:rFonts w:ascii="Times New Roman" w:hAnsi="Times New Roman" w:eastAsia="Times New Roman" w:cs="Times New Roman"/>
          <w:color w:val="000000"/>
          <w:sz w:val="24"/>
        </w:rPr>
        <w:t xml:space="preserve"> table so unreadable data would not disappear silently.</w:t>
      </w:r>
    </w:p>
    <w:p>
      <w:pPr>
        <w:spacing w:line="480" w:lineRule="auto" w:after="0" w:before="0"/>
        <w:ind w:firstLine="720"/>
      </w:pPr>
      <w:r>
        <w:rPr>
          <w:rFonts w:ascii="Times New Roman" w:hAnsi="Times New Roman" w:eastAsia="Times New Roman" w:cs="Times New Roman"/>
          <w:color w:val="000000"/>
          <w:sz w:val="24"/>
        </w:rPr>
        <w:t>Packaging became part of my reflection because of the earlier submission failure. I now verify the ZIP after it is created, keep the Word document separate, avoid nested archives, include a root read-first file, and map each narrative claim to a file and line range. That work does not change the SQLite result, but it changes whether the artifact can be reviewed. Professional communication includes the state in which the files reach the reviewer.</w:t>
      </w:r>
    </w:p>
    <w:p>
      <w:pPr>
        <w:spacing w:line="480" w:lineRule="auto" w:after="0" w:before="0"/>
        <w:ind w:firstLine="720"/>
      </w:pPr>
      <w:r>
        <w:rPr>
          <w:rFonts w:ascii="Times New Roman" w:hAnsi="Times New Roman" w:eastAsia="Times New Roman" w:cs="Times New Roman"/>
          <w:color w:val="000000"/>
          <w:sz w:val="24"/>
        </w:rPr>
        <w:t>The largest remaining technical limitation is that the app still performs database work synchronously from the activity. Android documentation warns that opening or upgrading a database can take time and should not be treated as free work on the main thread. Moving repository calls to a background executor or adopting Room with a lifecycle-aware architecture would be a sensible next improvement. I did not add that larger architectural change to this milestone because the planned focus was the database design, data protection, CRUD behavior, migration, and reporting. Other future work would include a better history interface, account recovery, failed-login rate limiting, encrypted sensitive-data storage, and a deliberate SMS reminder implementation rather than a settings placeholder.</w:t>
      </w:r>
    </w:p>
    <w:p>
      <w:pPr>
        <w:pStyle w:val="Heading1"/>
        <w:keepNext/>
        <w:spacing w:before="0" w:after="0" w:line="480" w:lineRule="auto"/>
      </w:pPr>
      <w:r>
        <w:rPr>
          <w:rFonts w:ascii="Times New Roman" w:hAnsi="Times New Roman" w:eastAsia="Times New Roman" w:cs="Times New Roman"/>
          <w:b/>
          <w:color w:val="000000"/>
          <w:sz w:val="24"/>
        </w:rPr>
        <w:t>6. Value of the Artifact in My ePortfolio</w:t>
      </w:r>
    </w:p>
    <w:p>
      <w:pPr>
        <w:spacing w:line="480" w:lineRule="auto" w:after="0" w:before="0"/>
        <w:ind w:firstLine="720"/>
      </w:pPr>
      <w:r>
        <w:rPr>
          <w:rFonts w:ascii="Times New Roman" w:hAnsi="Times New Roman" w:eastAsia="Times New Roman" w:cs="Times New Roman"/>
          <w:color w:val="000000"/>
          <w:sz w:val="24"/>
        </w:rPr>
        <w:t>The completed artifact gives my ePortfolio a database example that can be inspected at several levels. A nontechnical reviewer can understand the user problem and see that each account now has a private history and progress summary. A technical reviewer can compare the original and enhanced schemas, inspect the repositories and migration, run the tests, review the query plan, and follow the enhancement map to the exact code.</w:t>
      </w:r>
    </w:p>
    <w:p>
      <w:pPr>
        <w:spacing w:line="480" w:lineRule="auto" w:after="0" w:before="0"/>
        <w:ind w:firstLine="720"/>
      </w:pPr>
      <w:r>
        <w:rPr>
          <w:rFonts w:ascii="Times New Roman" w:hAnsi="Times New Roman" w:eastAsia="Times New Roman" w:cs="Times New Roman"/>
          <w:color w:val="000000"/>
          <w:sz w:val="24"/>
        </w:rPr>
        <w:t>The artifact also shows growth without hiding the original work. The original CS 360 application demonstrated that I could connect an Android interface to SQLite and implement basic CRUD operations. The CS 499 enhancement demonstrates that I can revisit that code, identify structural and security flaws, preserve existing data, redesign the schema, enforce ownership, choose an index for a real query, test the result, document limitations, and package the work so another person can evaluate it. That progression is the reason I selected the artifact for the final ePortfolio.</w:t>
      </w:r>
    </w:p>
    <w:p>
      <w:pPr>
        <w:pStyle w:val="Heading1"/>
        <w:keepNext/>
        <w:spacing w:before="0" w:after="0" w:line="480" w:lineRule="auto"/>
      </w:pPr>
      <w:r>
        <w:rPr>
          <w:rFonts w:ascii="Times New Roman" w:hAnsi="Times New Roman" w:eastAsia="Times New Roman" w:cs="Times New Roman"/>
          <w:b/>
          <w:color w:val="000000"/>
          <w:sz w:val="24"/>
        </w:rPr>
        <w:t>Appendix A: Artifact Evidence Guide</w:t>
      </w:r>
    </w:p>
    <w:tbl>
      <w:tblPr>
        <w:tblStyle w:val="TableGrid"/>
        <w:tblW w:type="auto" w:w="0"/>
        <w:jc w:val="center"/>
        <w:tblLook w:firstColumn="1" w:firstRow="1" w:lastColumn="0" w:lastRow="0" w:noHBand="0" w:noVBand="1" w:val="04A0"/>
      </w:tblPr>
      <w:tblGrid>
        <w:gridCol w:w="3120"/>
        <w:gridCol w:w="3120"/>
        <w:gridCol w:w="3120"/>
      </w:tblGrid>
      <w:tr>
        <w:trPr>
          <w:cantSplit w:val="true"/>
          <w:tblHeader w:val="true"/>
        </w:trPr>
        <w:tc>
          <w:tcPr>
            <w:tcW w:type="dxa" w:w="3120"/>
            <w:shd w:fill="E7E6E6"/>
            <w:tcMar>
              <w:top w:w="70" w:type="dxa"/>
              <w:start w:w="70" w:type="dxa"/>
              <w:bottom w:w="70" w:type="dxa"/>
              <w:end w:w="70" w:type="dxa"/>
            </w:tcMar>
          </w:tcPr>
          <w:p>
            <w:pPr>
              <w:spacing w:line="480" w:lineRule="auto" w:before="0" w:after="0"/>
              <w:jc w:val="center"/>
            </w:pPr>
            <w:r>
              <w:rPr>
                <w:rFonts w:ascii="Times New Roman" w:hAnsi="Times New Roman" w:eastAsia="Times New Roman" w:cs="Times New Roman"/>
                <w:b/>
                <w:color w:val="000000"/>
                <w:sz w:val="24"/>
              </w:rPr>
              <w:t>Evidence</w:t>
            </w:r>
          </w:p>
        </w:tc>
        <w:tc>
          <w:tcPr>
            <w:tcW w:type="dxa" w:w="3120"/>
            <w:shd w:fill="E7E6E6"/>
            <w:tcMar>
              <w:top w:w="70" w:type="dxa"/>
              <w:start w:w="70" w:type="dxa"/>
              <w:bottom w:w="70" w:type="dxa"/>
              <w:end w:w="70" w:type="dxa"/>
            </w:tcMar>
          </w:tcPr>
          <w:p>
            <w:pPr>
              <w:spacing w:line="480" w:lineRule="auto" w:before="0" w:after="0"/>
              <w:jc w:val="center"/>
            </w:pPr>
            <w:r>
              <w:rPr>
                <w:rFonts w:ascii="Times New Roman" w:hAnsi="Times New Roman" w:eastAsia="Times New Roman" w:cs="Times New Roman"/>
                <w:b/>
                <w:color w:val="000000"/>
                <w:sz w:val="24"/>
              </w:rPr>
              <w:t>Location in Technical ZIP</w:t>
            </w:r>
          </w:p>
        </w:tc>
        <w:tc>
          <w:tcPr>
            <w:tcW w:type="dxa" w:w="3120"/>
            <w:shd w:fill="E7E6E6"/>
            <w:tcMar>
              <w:top w:w="70" w:type="dxa"/>
              <w:start w:w="70" w:type="dxa"/>
              <w:bottom w:w="70" w:type="dxa"/>
              <w:end w:w="70" w:type="dxa"/>
            </w:tcMar>
          </w:tcPr>
          <w:p>
            <w:pPr>
              <w:spacing w:line="480" w:lineRule="auto" w:before="0" w:after="0"/>
              <w:jc w:val="center"/>
            </w:pPr>
            <w:r>
              <w:rPr>
                <w:rFonts w:ascii="Times New Roman" w:hAnsi="Times New Roman" w:eastAsia="Times New Roman" w:cs="Times New Roman"/>
                <w:b/>
                <w:color w:val="000000"/>
                <w:sz w:val="24"/>
              </w:rPr>
              <w:t>Purpose</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Exact original project</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01 / original Project2</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Untouched baseline required by What to Submit.</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Complete enhanced project</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02 / enhanced Project2</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Android Studio project containing the version-two implementation.</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Before-and-after summary</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04 / before-and-after summary</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Concise comparison of the original problem and completed change.</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Schema and data dictionary</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03 / schema and data dictionary</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Explains every table, key, constraint, and index.</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Migration analysis</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03 / migration analysis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Explains data preservation and ambiguous legacy ownership.</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Capstone decision log</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03 / capstone decision log</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Connects the Week One plan, code review, decisions, testing, and packaging.</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Security analysis</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03 / security analysis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Separates hashing, authentication, authorization, and structural controls.</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Exact enhancement locations</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04 / enhancement map</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File, method, and line range for every major claim.</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Original-to-enhanced diff</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04 / original-to-enhanced diff</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Complete code and resource comparison.</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Database verification</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04 / database verification results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46 executed checks.</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Java verification</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04 / Java verification results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Compilation and 30 standalone checks.</w:t>
            </w:r>
          </w:p>
        </w:tc>
      </w:tr>
      <w:tr>
        <w:trPr>
          <w:cantSplit w:val="true"/>
        </w:trPr>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Original integrity</w:t>
            </w:r>
          </w:p>
        </w:tc>
        <w:tc>
          <w:tcPr>
            <w:tcW w:type="dxa" w:w="3120"/>
            <w:tcMar>
              <w:top w:w="70" w:type="dxa"/>
              <w:start w:w="70" w:type="dxa"/>
              <w:bottom w:w="70" w:type="dxa"/>
              <w:end w:w="70" w:type="dxa"/>
            </w:tcMar>
            <w:vAlign w:val="top"/>
          </w:tcPr>
          <w:p>
            <w:pPr>
              <w:spacing w:line="480" w:lineRule="auto" w:before="0" w:after="0"/>
            </w:pPr>
            <w:r>
              <w:rPr>
                <w:rFonts w:ascii="Times New Roman" w:hAnsi="Times New Roman" w:eastAsia="Times New Roman"/>
                <w:sz w:val="24"/>
              </w:rPr>
              <w:t>Folder 04 / original integrity hashes</w:t>
            </w:r>
          </w:p>
        </w:tc>
        <w:tc>
          <w:tcPr>
            <w:tcW w:type="dxa" w:w="3120"/>
            <w:tcMar>
              <w:top w:w="70" w:type="dxa"/>
              <w:start w:w="70" w:type="dxa"/>
              <w:bottom w:w="70" w:type="dxa"/>
              <w:end w:w="70" w:type="dxa"/>
            </w:tcMar>
            <w:vAlign w:val="top"/>
          </w:tcPr>
          <w:p>
            <w:pPr>
              <w:spacing w:line="480" w:lineRule="auto" w:after="0" w:before="0"/>
            </w:pPr>
            <w:r>
              <w:rPr>
                <w:rFonts w:ascii="Times New Roman" w:hAnsi="Times New Roman" w:eastAsia="Times New Roman" w:cs="Times New Roman"/>
                <w:color w:val="000000"/>
                <w:sz w:val="24"/>
              </w:rPr>
              <w:t>SHA-256 hashes of every original file.</w:t>
            </w:r>
          </w:p>
        </w:tc>
      </w:tr>
    </w:tbl>
    <w:p>
      <w:pPr>
        <w:pStyle w:val="Heading1"/>
        <w:keepNext/>
        <w:spacing w:before="0" w:after="0" w:line="480" w:lineRule="auto"/>
      </w:pPr>
      <w:r>
        <w:rPr>
          <w:rFonts w:ascii="Times New Roman" w:hAnsi="Times New Roman" w:eastAsia="Times New Roman" w:cs="Times New Roman"/>
          <w:b/>
          <w:color w:val="000000"/>
          <w:sz w:val="24"/>
        </w:rPr>
        <w:t>Appendix B: Verification Summary</w:t>
      </w:r>
    </w:p>
    <w:p>
      <w:pPr>
        <w:spacing w:line="480" w:lineRule="auto" w:after="0" w:before="0"/>
        <w:ind w:firstLine="720"/>
      </w:pPr>
      <w:r>
        <w:rPr>
          <w:rFonts w:ascii="Times New Roman" w:hAnsi="Times New Roman" w:eastAsia="Times New Roman" w:cs="Times New Roman"/>
          <w:color w:val="000000"/>
          <w:sz w:val="24"/>
        </w:rPr>
        <w:t>The database verification script completed 46 checks covering schema creation, foreign-key enforcement, data types, keys, index creation, hashed password storage, unique salts, authentication, case-insensitive duplicate usernames, user-scoped insert/read/update/delete, deterministic ordering, database constraints, progress reporting, empty history, query-plan index use, cascade deletion, account migration, date normalization, unmatched legacy records, migration auditing, and removal of the renamed tables after successful conversion.</w:t>
      </w:r>
    </w:p>
    <w:p>
      <w:pPr>
        <w:spacing w:line="480" w:lineRule="auto" w:after="0" w:before="0"/>
        <w:ind w:firstLine="720"/>
      </w:pPr>
      <w:r>
        <w:rPr>
          <w:rFonts w:ascii="Times New Roman" w:hAnsi="Times New Roman" w:eastAsia="Times New Roman" w:cs="Times New Roman"/>
          <w:color w:val="000000"/>
          <w:sz w:val="24"/>
        </w:rPr>
        <w:t xml:space="preserve">The standalone Java verification compiled the password, validation, and legacy-normalization classes with </w:t>
      </w:r>
      <w:r>
        <w:rPr>
          <w:rFonts w:ascii="Times New Roman" w:hAnsi="Times New Roman" w:eastAsia="Times New Roman" w:cs="Times New Roman"/>
          <w:color w:val="000000"/>
          <w:sz w:val="24"/>
        </w:rPr>
        <w:t>javac -Xlint:all</w:t>
      </w:r>
      <w:r>
        <w:rPr>
          <w:rFonts w:ascii="Times New Roman" w:hAnsi="Times New Roman" w:eastAsia="Times New Roman" w:cs="Times New Roman"/>
          <w:color w:val="000000"/>
          <w:sz w:val="24"/>
        </w:rPr>
        <w:t xml:space="preserve"> and completed 30 checks. The Android XML files parsed successfully, all Java resource-ID references resolved, and the submitted Java syntax check completed without warnings. This is not presented as an Android Studio build. The technical package includes the actual Gradle wrapper and Android instrumentation tests for execution in Android Studio.</w:t>
      </w:r>
    </w:p>
    <w:p>
      <w:pPr>
        <w:pStyle w:val="Heading1"/>
        <w:keepNext/>
        <w:spacing w:before="0" w:after="0" w:line="480" w:lineRule="auto"/>
      </w:pPr>
      <w:r>
        <w:rPr>
          <w:rFonts w:ascii="Times New Roman" w:hAnsi="Times New Roman" w:eastAsia="Times New Roman" w:cs="Times New Roman"/>
          <w:b/>
          <w:color w:val="000000"/>
          <w:sz w:val="24"/>
        </w:rPr>
        <w:t>References</w:t>
      </w:r>
    </w:p>
    <w:p>
      <w:pPr>
        <w:spacing w:line="480" w:lineRule="auto" w:after="0" w:before="0"/>
        <w:ind w:left="720" w:hanging="720"/>
      </w:pPr>
      <w:r>
        <w:rPr>
          <w:rFonts w:ascii="Times New Roman" w:hAnsi="Times New Roman" w:eastAsia="Times New Roman" w:cs="Times New Roman"/>
          <w:color w:val="000000"/>
          <w:sz w:val="24"/>
        </w:rPr>
        <w:t>Android Developers. (n.d.). SQLiteOpenHelper. Retrieved August 1, 2026, from https://developer.android.com/reference/android/database/sqlite/SQLiteOpenHelper</w:t>
      </w:r>
    </w:p>
    <w:p>
      <w:pPr>
        <w:spacing w:line="480" w:lineRule="auto" w:after="0" w:before="0"/>
        <w:ind w:left="720" w:hanging="720"/>
      </w:pPr>
      <w:r>
        <w:rPr>
          <w:rFonts w:ascii="Times New Roman" w:hAnsi="Times New Roman" w:eastAsia="Times New Roman" w:cs="Times New Roman"/>
          <w:color w:val="000000"/>
          <w:sz w:val="24"/>
        </w:rPr>
        <w:t>National Institute of Standards and Technology. (n.d.). Digital identity guidelines: Authentication and authenticator management (NIST SP 800-63B). Retrieved August 1, 2026, from https://pages.nist.gov/800-63-4/sp800-63b.html</w:t>
      </w:r>
    </w:p>
    <w:p>
      <w:pPr>
        <w:spacing w:line="480" w:lineRule="auto" w:after="0" w:before="0"/>
        <w:ind w:left="720" w:hanging="720"/>
      </w:pPr>
      <w:r>
        <w:rPr>
          <w:rFonts w:ascii="Times New Roman" w:hAnsi="Times New Roman" w:eastAsia="Times New Roman" w:cs="Times New Roman"/>
          <w:color w:val="000000"/>
          <w:sz w:val="24"/>
        </w:rPr>
        <w:t>OWASP Foundation. (n.d.). Password storage cheat sheet. Retrieved August 1, 2026, from https://cheatsheetseries.owasp.org/cheatsheets/Password_Storage_Cheat_Sheet.html</w:t>
      </w:r>
    </w:p>
    <w:p>
      <w:pPr>
        <w:spacing w:line="480" w:lineRule="auto" w:after="0" w:before="0"/>
        <w:ind w:left="720" w:hanging="720"/>
      </w:pPr>
      <w:r>
        <w:rPr>
          <w:rFonts w:ascii="Times New Roman" w:hAnsi="Times New Roman" w:eastAsia="Times New Roman" w:cs="Times New Roman"/>
          <w:color w:val="000000"/>
          <w:sz w:val="24"/>
        </w:rPr>
        <w:t>SQLite. (n.d.-a). SQLite foreign key support. Retrieved August 1, 2026, from https://sqlite.org/foreignkeys.html</w:t>
      </w:r>
    </w:p>
    <w:p>
      <w:pPr>
        <w:spacing w:line="480" w:lineRule="auto" w:after="0" w:before="0"/>
        <w:ind w:left="720" w:hanging="720"/>
      </w:pPr>
      <w:r>
        <w:rPr>
          <w:rFonts w:ascii="Times New Roman" w:hAnsi="Times New Roman" w:eastAsia="Times New Roman" w:cs="Times New Roman"/>
          <w:color w:val="000000"/>
          <w:sz w:val="24"/>
        </w:rPr>
        <w:t>SQLite. (n.d.-b). Query planning. Retrieved August 1, 2026, from https://sqlite.org/queryplanner.html</w:t>
      </w:r>
    </w:p>
    <w:sectPr>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480" w:lineRule="auto" w:before="0" w:after="0"/>
      <w:jc w:val="center"/>
    </w:pPr>
    <w:r>
      <w:rPr>
        <w:rFonts w:ascii="Times New Roman" w:hAnsi="Times New Roman" w:eastAsia="Times New Roman" w:cs="Times New Roman"/>
        <w:color w:val="000000"/>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before="0" w:after="0"/>
      <w:jc w:val="right"/>
    </w:pPr>
    <w:r>
      <w:rPr>
        <w:rFonts w:ascii="Times New Roman" w:hAnsi="Times New Roman" w:eastAsia="Times New Roman" w:cs="Times New Roman"/>
        <w:color w:val="000000"/>
        <w:sz w:val="24"/>
      </w:rPr>
      <w:t>Madison Parker | CS 499 Milestone Four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jc w:val="left"/>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480" w:lineRule="auto" w:before="0"/>
      <w:jc w:val="left"/>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jc w:val="left"/>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jc w:val="left"/>
      <w:outlineLvl w:val="4"/>
    </w:pPr>
    <w:rPr>
      <w:rFonts w:asciiTheme="majorHAnsi" w:eastAsiaTheme="majorEastAsia" w:hAnsiTheme="majorHAnsi"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jc w:val="left"/>
      <w:outlineLvl w:val="5"/>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jc w:val="left"/>
      <w:outlineLvl w:val="6"/>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jc w:val="left"/>
      <w:outlineLvl w:val="7"/>
    </w:pPr>
    <w:rPr>
      <w:rFonts w:asciiTheme="majorHAnsi" w:eastAsiaTheme="majorEastAsia" w:hAnsiTheme="majorHAnsi"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jc w:val="left"/>
      <w:outlineLvl w:val="8"/>
    </w:pPr>
    <w:rPr>
      <w:rFonts w:asciiTheme="majorHAnsi" w:eastAsiaTheme="majorEastAsia" w:hAnsiTheme="majorHAnsi"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pPr>
      <w:spacing w:line="480" w:lineRule="auto" w:before="0" w:after="0"/>
      <w:jc w:val="left"/>
    </w:pPr>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jc w:val="left"/>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spacing w:after="0" w:line="480" w:lineRule="auto" w:before="0"/>
      <w:contextualSpacing/>
      <w:jc w:val="left"/>
    </w:pPr>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jc w:val="left"/>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line="480" w:lineRule="auto" w:before="0" w:after="0"/>
      <w:ind w:left="720"/>
      <w:contextualSpacing/>
      <w:jc w:val="left"/>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0" w:line="480" w:lineRule="auto" w:before="0"/>
      <w:jc w:val="left"/>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0" w:line="480" w:lineRule="auto" w:before="0"/>
      <w:jc w:val="left"/>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0" w:line="480" w:lineRule="auto" w:before="0"/>
      <w:jc w:val="left"/>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spacing w:line="480" w:lineRule="auto" w:before="0" w:after="0"/>
      <w:ind w:left="360" w:hanging="360"/>
      <w:contextualSpacing/>
      <w:jc w:val="left"/>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spacing w:line="480" w:lineRule="auto" w:before="0" w:after="0"/>
      <w:ind w:left="720" w:hanging="360"/>
      <w:contextualSpacing/>
      <w:jc w:val="left"/>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spacing w:line="480" w:lineRule="auto" w:before="0" w:after="0"/>
      <w:ind w:left="1080" w:hanging="360"/>
      <w:contextualSpacing/>
      <w:jc w:val="left"/>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spacing w:line="480" w:lineRule="auto" w:before="0" w:after="0"/>
      <w:contextualSpacing/>
      <w:jc w:val="left"/>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line="480" w:lineRule="auto" w:before="0" w:after="0"/>
      <w:contextualSpacing/>
      <w:jc w:val="left"/>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line="480" w:lineRule="auto" w:before="0" w:after="0"/>
      <w:contextualSpacing/>
      <w:jc w:val="left"/>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line="480" w:lineRule="auto" w:before="0" w:after="0"/>
      <w:contextualSpacing/>
      <w:jc w:val="left"/>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line="480" w:lineRule="auto" w:before="0" w:after="0"/>
      <w:contextualSpacing/>
      <w:jc w:val="left"/>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line="480" w:lineRule="auto" w:before="0" w:after="0"/>
      <w:contextualSpacing/>
      <w:jc w:val="left"/>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0" w:line="480" w:lineRule="auto" w:before="0"/>
      <w:ind w:left="360"/>
      <w:contextualSpacing/>
      <w:jc w:val="left"/>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0" w:line="480" w:lineRule="auto" w:before="0"/>
      <w:ind w:left="720"/>
      <w:contextualSpacing/>
      <w:jc w:val="left"/>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0" w:line="480" w:lineRule="auto" w:before="0"/>
      <w:ind w:left="1080"/>
      <w:contextualSpacing/>
      <w:jc w:val="left"/>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jc w:val="left"/>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pPr>
      <w:spacing w:line="480" w:lineRule="auto" w:before="0" w:after="0"/>
      <w:jc w:val="left"/>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jc w:val="left"/>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0" w:after="0" w:line="480" w:lineRule="auto"/>
      <w:ind w:left="936" w:right="936"/>
      <w:jc w:val="left"/>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line="480" w:lineRule="auto" w:before="0" w:after="0"/>
      <w:jc w:val="left"/>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480" w:lineRule="auto" w:before="0"/>
      <w:jc w:val="left"/>
    </w:pPr>
    <w:rPr>
      <w:rFonts w:ascii="Times New Roman" w:hAnsi="Times New Roman" w:eastAsia="Times New Roman" w:cs="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480" w:lineRule="auto"/>
      <w:ind w:left="504" w:right="288"/>
      <w:jc w:val="left"/>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Four: Database Enhancement Narrative</dc:title>
  <dc:subject>CS 499 Enhancement Three: Databases</dc:subject>
  <dc:creator>Madison Parker</dc:creator>
  <cp:keywords>CS 499, databases, SQLite, ePortfolio</cp:keywords>
  <dc:description/>
  <cp:lastModifiedBy>Madison Parker</cp:lastModifiedBy>
  <cp:revision>1</cp:revision>
  <dcterms:created xsi:type="dcterms:W3CDTF">2026-08-01T00:00:00Z</dcterms:created>
  <dcterms:modified xsi:type="dcterms:W3CDTF">2026-08-02T18:00:00Z</dcterms:modified>
  <cp:category>CS 499 Computer Science Capstone</cp:category>
</cp:coreProperties>
</file>