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5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</w:rPr>
        <w:t>RS</w:t>
      </w:r>
      <w:r>
        <w:rPr>
          <w:rFonts w:ascii="宋体" w:hAnsi="宋体"/>
          <w:b/>
          <w:sz w:val="28"/>
          <w:szCs w:val="28"/>
          <w:u w:val="single"/>
        </w:rPr>
        <w:t xml:space="preserve">-232 </w:t>
      </w:r>
      <w:r>
        <w:rPr>
          <w:rFonts w:hint="eastAsia" w:ascii="宋体" w:hAnsi="宋体"/>
          <w:b/>
          <w:sz w:val="28"/>
          <w:szCs w:val="28"/>
          <w:u w:val="single"/>
        </w:rPr>
        <w:t>通信程序设计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</w:rPr>
        <w:t>陈奕培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ascii="宋体" w:hAnsi="宋体"/>
          <w:b/>
          <w:sz w:val="28"/>
          <w:szCs w:val="28"/>
          <w:u w:val="single"/>
        </w:rPr>
        <w:t xml:space="preserve">  22920202202879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ascii="宋体" w:hAnsi="宋体"/>
          <w:b/>
          <w:sz w:val="28"/>
          <w:szCs w:val="28"/>
          <w:u w:val="single"/>
        </w:rPr>
        <w:t xml:space="preserve">  2</w:t>
      </w:r>
      <w:r>
        <w:rPr>
          <w:rFonts w:hint="eastAsia" w:ascii="宋体" w:hAnsi="宋体"/>
          <w:b/>
          <w:sz w:val="28"/>
          <w:szCs w:val="28"/>
          <w:u w:val="single"/>
        </w:rPr>
        <w:t>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ascii="宋体" w:hAnsi="宋体"/>
          <w:b/>
          <w:sz w:val="28"/>
          <w:szCs w:val="28"/>
          <w:u w:val="single"/>
        </w:rPr>
        <w:t xml:space="preserve">  2022/3/19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 xml:space="preserve">    年  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 xml:space="preserve"> 日</w:t>
      </w:r>
    </w:p>
    <w:p>
      <w:r>
        <w:br w:type="page"/>
      </w: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制作双机通信程序，实现两台计算机RS</w:t>
      </w:r>
      <w:r>
        <w:t>-232</w:t>
      </w:r>
      <w:r>
        <w:rPr>
          <w:rFonts w:hint="eastAsia"/>
        </w:rPr>
        <w:t>串口互连。实现数据的接收和发送。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操作系统：</w:t>
      </w:r>
      <w:r>
        <w:t>W</w:t>
      </w:r>
      <w:r>
        <w:rPr>
          <w:rFonts w:hint="eastAsia"/>
        </w:rPr>
        <w:t>in</w:t>
      </w:r>
      <w:r>
        <w:t>11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IDE：vs</w:t>
      </w:r>
      <w:r>
        <w:t>2019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编程语言：C#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主要代码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数据发送：定义一个datetime实例now，在发送</w:t>
      </w:r>
      <w:r>
        <w:t>textBox_Send</w:t>
      </w:r>
      <w:r>
        <w:rPr>
          <w:rFonts w:hint="eastAsia"/>
        </w:rPr>
        <w:t>的内容时，自动加入时间信息，当出现故障则关闭该接口。</w:t>
      </w:r>
      <w:bookmarkStart w:id="0" w:name="_GoBack"/>
      <w:bookmarkEnd w:id="0"/>
    </w:p>
    <w:p>
      <w:pPr>
        <w:pStyle w:val="3"/>
        <w:spacing w:before="120" w:after="120"/>
        <w:ind w:firstLine="480"/>
        <w:rPr>
          <w:sz w:val="28"/>
          <w:szCs w:val="28"/>
        </w:rPr>
      </w:pPr>
      <w:r>
        <w:drawing>
          <wp:inline distT="0" distB="0" distL="0" distR="0">
            <wp:extent cx="5486400" cy="30702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  <w:r>
        <w:rPr>
          <w:rFonts w:hint="eastAsia"/>
        </w:rPr>
        <w:t>数据接收：用委托将该方法加到SerialPort的DataReceive事件委托器上，将接受到的信息加上时间显示在text</w:t>
      </w:r>
      <w:r>
        <w:t>Box_Receive</w:t>
      </w:r>
      <w:r>
        <w:rPr>
          <w:rFonts w:hint="eastAsia"/>
        </w:rPr>
        <w:t>文本框里。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drawing>
          <wp:inline distT="0" distB="0" distL="0" distR="0">
            <wp:extent cx="5486400" cy="18827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界面展示</w:t>
      </w:r>
    </w:p>
    <w:p>
      <w:pPr>
        <w:pStyle w:val="3"/>
        <w:spacing w:before="120" w:after="120"/>
        <w:ind w:firstLine="480"/>
        <w:rPr>
          <w:b/>
          <w:bCs/>
        </w:rPr>
      </w:pPr>
      <w:r>
        <w:drawing>
          <wp:inline distT="0" distB="0" distL="0" distR="0">
            <wp:extent cx="4785360" cy="3718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2"/>
        <w:rPr>
          <w:b/>
          <w:bCs/>
        </w:rPr>
      </w:pPr>
      <w:r>
        <w:rPr>
          <w:rFonts w:hint="eastAsia"/>
          <w:b/>
          <w:bCs/>
        </w:rPr>
        <w:t>发送与接收</w:t>
      </w:r>
    </w:p>
    <w:p>
      <w:pPr>
        <w:pStyle w:val="3"/>
        <w:spacing w:before="120" w:after="120"/>
        <w:ind w:firstLine="480"/>
        <w:jc w:val="center"/>
      </w:pPr>
      <w:r>
        <w:drawing>
          <wp:inline distT="0" distB="0" distL="0" distR="0">
            <wp:extent cx="5486400" cy="2136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jc w:val="center"/>
        <w:rPr>
          <w:rFonts w:hint="eastAsia"/>
        </w:rPr>
      </w:pPr>
      <w:r>
        <w:drawing>
          <wp:inline distT="0" distB="0" distL="0" distR="0">
            <wp:extent cx="5486400" cy="20694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理解了RS</w:t>
      </w:r>
      <w:r>
        <w:t>-232</w:t>
      </w:r>
      <w:r>
        <w:rPr>
          <w:rFonts w:hint="eastAsia"/>
        </w:rPr>
        <w:t>各个参数的概念，入串口号、波特率、数据位、停止位、校验方式等；对C</w:t>
      </w:r>
      <w:r>
        <w:t>#</w:t>
      </w:r>
      <w:r>
        <w:rPr>
          <w:rFonts w:hint="eastAsia"/>
        </w:rPr>
        <w:t>的Winform界面设计不够熟练；了解了SerialPort类中的相关参数和方法。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xMWJmNWZmOWU3N2YyYzlkYmUzZjgxMDA1M2NkMDEifQ=="/>
  </w:docVars>
  <w:rsids>
    <w:rsidRoot w:val="00AC1E74"/>
    <w:rsid w:val="0010480B"/>
    <w:rsid w:val="0019254E"/>
    <w:rsid w:val="001A1335"/>
    <w:rsid w:val="001B10BD"/>
    <w:rsid w:val="00214B51"/>
    <w:rsid w:val="0025792F"/>
    <w:rsid w:val="003D6017"/>
    <w:rsid w:val="00442A04"/>
    <w:rsid w:val="004446FA"/>
    <w:rsid w:val="00481074"/>
    <w:rsid w:val="00491B9C"/>
    <w:rsid w:val="004F7E27"/>
    <w:rsid w:val="005350B1"/>
    <w:rsid w:val="00671F84"/>
    <w:rsid w:val="006D66A1"/>
    <w:rsid w:val="007B7166"/>
    <w:rsid w:val="007E390D"/>
    <w:rsid w:val="00824601"/>
    <w:rsid w:val="00892695"/>
    <w:rsid w:val="008F2579"/>
    <w:rsid w:val="0097038D"/>
    <w:rsid w:val="009D7210"/>
    <w:rsid w:val="00A3310E"/>
    <w:rsid w:val="00A90750"/>
    <w:rsid w:val="00AC1E74"/>
    <w:rsid w:val="00B377AF"/>
    <w:rsid w:val="00C049ED"/>
    <w:rsid w:val="00D44FE3"/>
    <w:rsid w:val="00D5691D"/>
    <w:rsid w:val="00DC75FE"/>
    <w:rsid w:val="00EC531F"/>
    <w:rsid w:val="248625FB"/>
    <w:rsid w:val="4E20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9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6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6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heading"/>
    <w:basedOn w:val="1"/>
    <w:next w:val="14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4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5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6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字符"/>
    <w:link w:val="16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字符"/>
    <w:link w:val="15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字符"/>
    <w:link w:val="47"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字符"/>
    <w:link w:val="49"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字符"/>
    <w:link w:val="51"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3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批注框文本 字符"/>
    <w:basedOn w:val="18"/>
    <w:link w:val="10"/>
    <w:semiHidden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眉 字符"/>
    <w:basedOn w:val="18"/>
    <w:link w:val="12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1">
    <w:name w:val="页脚 字符"/>
    <w:basedOn w:val="18"/>
    <w:link w:val="11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4</Pages>
  <Words>275</Words>
  <Characters>396</Characters>
  <Lines>3</Lines>
  <Paragraphs>1</Paragraphs>
  <TotalTime>62</TotalTime>
  <ScaleCrop>false</ScaleCrop>
  <LinksUpToDate>false</LinksUpToDate>
  <CharactersWithSpaces>439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2022-03-22T08:58:00Z</dcterms:created>
  <dc:creator>Wei Huang</dc:creator>
  <cp:lastModifiedBy>Apt.</cp:lastModifiedBy>
  <dcterms:modified xsi:type="dcterms:W3CDTF">2022-10-12T14:05:40Z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486F7DD90E3344188229B99A022E9507</vt:lpwstr>
  </property>
</Properties>
</file>