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DF29" w14:textId="158D09BD" w:rsidR="00A01445" w:rsidRPr="003121DC" w:rsidRDefault="003121DC">
      <w:pPr>
        <w:pStyle w:val="C18B"/>
        <w:rPr>
          <w:lang w:val="es-PE"/>
        </w:rPr>
      </w:pPr>
      <w:r w:rsidRPr="003121DC">
        <w:rPr>
          <w:sz w:val="24"/>
        </w:rPr>
        <w:drawing>
          <wp:anchor distT="0" distB="0" distL="114300" distR="114300" simplePos="0" relativeHeight="251658240" behindDoc="0" locked="0" layoutInCell="1" allowOverlap="1" wp14:anchorId="47443D09" wp14:editId="4E18FEBF">
            <wp:simplePos x="0" y="0"/>
            <wp:positionH relativeFrom="column">
              <wp:posOffset>1786890</wp:posOffset>
            </wp:positionH>
            <wp:positionV relativeFrom="paragraph">
              <wp:posOffset>-71120</wp:posOffset>
            </wp:positionV>
            <wp:extent cx="1825625" cy="2238375"/>
            <wp:effectExtent l="0" t="0" r="0" b="0"/>
            <wp:wrapTopAndBottom/>
            <wp:docPr id="1489148053" name="Imagen 2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21DC">
        <w:rPr>
          <w:b w:val="0"/>
          <w:sz w:val="24"/>
          <w:lang w:val="es-PE"/>
        </w:rPr>
        <w:t xml:space="preserve"> </w:t>
      </w:r>
      <w:r w:rsidR="00000000" w:rsidRPr="003121DC">
        <w:rPr>
          <w:lang w:val="es-PE"/>
        </w:rPr>
        <w:t>UNIVERSIDAD PRIVADA DE TACNA</w:t>
      </w:r>
    </w:p>
    <w:p w14:paraId="270000C3" w14:textId="77777777" w:rsidR="00A01445" w:rsidRPr="003121DC" w:rsidRDefault="00000000">
      <w:pPr>
        <w:pStyle w:val="C16B"/>
        <w:rPr>
          <w:lang w:val="es-PE"/>
        </w:rPr>
      </w:pPr>
      <w:r w:rsidRPr="003121DC">
        <w:rPr>
          <w:lang w:val="es-PE"/>
        </w:rPr>
        <w:t>FACULTAD DE INGENIERIA</w:t>
      </w:r>
    </w:p>
    <w:p w14:paraId="4629FCA6" w14:textId="77777777" w:rsidR="00A01445" w:rsidRPr="003121DC" w:rsidRDefault="00000000">
      <w:pPr>
        <w:pStyle w:val="C16B"/>
        <w:rPr>
          <w:lang w:val="es-PE"/>
        </w:rPr>
      </w:pPr>
      <w:r w:rsidRPr="003121DC">
        <w:rPr>
          <w:lang w:val="es-PE"/>
        </w:rPr>
        <w:t>Escuela Profesional de Ingeniería de Sistemas</w:t>
      </w:r>
    </w:p>
    <w:p w14:paraId="53CE54E7" w14:textId="77777777" w:rsidR="00A01445" w:rsidRPr="003121DC" w:rsidRDefault="00000000">
      <w:pPr>
        <w:pStyle w:val="C18B"/>
        <w:rPr>
          <w:lang w:val="es-PE"/>
        </w:rPr>
      </w:pPr>
      <w:r w:rsidRPr="003121DC">
        <w:rPr>
          <w:lang w:val="es-PE"/>
        </w:rPr>
        <w:t xml:space="preserve">Proyecto </w:t>
      </w:r>
      <w:proofErr w:type="spellStart"/>
      <w:r w:rsidRPr="003121DC">
        <w:rPr>
          <w:i/>
          <w:iCs/>
          <w:lang w:val="es-PE"/>
        </w:rPr>
        <w:t>VacunApp</w:t>
      </w:r>
      <w:proofErr w:type="spellEnd"/>
      <w:r w:rsidRPr="003121DC">
        <w:rPr>
          <w:i/>
          <w:iCs/>
          <w:lang w:val="es-PE"/>
        </w:rPr>
        <w:t xml:space="preserve"> Tacna: Base de Datos para el Registro y Control de Vacunación ante el Brote de Sarampión</w:t>
      </w:r>
    </w:p>
    <w:p w14:paraId="2D9C11A3" w14:textId="77777777" w:rsidR="00A01445" w:rsidRPr="003121DC" w:rsidRDefault="00000000">
      <w:pPr>
        <w:pStyle w:val="C16"/>
        <w:rPr>
          <w:lang w:val="es-PE"/>
        </w:rPr>
      </w:pPr>
      <w:r w:rsidRPr="003121DC">
        <w:rPr>
          <w:lang w:val="es-PE"/>
        </w:rPr>
        <w:t>Curso: Base de Datos II (SI783)</w:t>
      </w:r>
    </w:p>
    <w:p w14:paraId="575D6D62" w14:textId="77777777" w:rsidR="00A01445" w:rsidRPr="003121DC" w:rsidRDefault="00000000">
      <w:pPr>
        <w:pStyle w:val="C16"/>
        <w:rPr>
          <w:lang w:val="es-PE"/>
        </w:rPr>
      </w:pPr>
      <w:r w:rsidRPr="003121DC">
        <w:rPr>
          <w:lang w:val="es-PE"/>
        </w:rPr>
        <w:t>Docente: Ing. Patrick Cuadros Quiroga</w:t>
      </w:r>
    </w:p>
    <w:p w14:paraId="363A3A45" w14:textId="77777777" w:rsidR="00A01445" w:rsidRPr="003121DC" w:rsidRDefault="00000000">
      <w:pPr>
        <w:pStyle w:val="C16L"/>
        <w:rPr>
          <w:lang w:val="es-PE"/>
        </w:rPr>
      </w:pPr>
      <w:r w:rsidRPr="003121DC">
        <w:rPr>
          <w:lang w:val="es-PE"/>
        </w:rPr>
        <w:t>Integrantes:</w:t>
      </w:r>
    </w:p>
    <w:p w14:paraId="72DA3198" w14:textId="77777777" w:rsidR="00A01445" w:rsidRPr="003121DC" w:rsidRDefault="00000000">
      <w:pPr>
        <w:pStyle w:val="C14B"/>
        <w:rPr>
          <w:lang w:val="es-PE"/>
        </w:rPr>
      </w:pPr>
      <w:r w:rsidRPr="003121DC">
        <w:rPr>
          <w:lang w:val="es-PE"/>
        </w:rPr>
        <w:t>Cutipa Arias, Brayan (2022075752)</w:t>
      </w:r>
    </w:p>
    <w:p w14:paraId="37AD8DD4" w14:textId="77777777" w:rsidR="00A01445" w:rsidRPr="003121DC" w:rsidRDefault="00000000">
      <w:pPr>
        <w:pStyle w:val="C14B"/>
        <w:rPr>
          <w:lang w:val="es-PE"/>
        </w:rPr>
      </w:pPr>
      <w:r w:rsidRPr="003121DC">
        <w:rPr>
          <w:lang w:val="es-PE"/>
        </w:rPr>
        <w:t xml:space="preserve">Miranda Platas, </w:t>
      </w:r>
      <w:proofErr w:type="spellStart"/>
      <w:r w:rsidRPr="003121DC">
        <w:rPr>
          <w:lang w:val="es-PE"/>
        </w:rPr>
        <w:t>Raul</w:t>
      </w:r>
      <w:proofErr w:type="spellEnd"/>
      <w:r w:rsidRPr="003121DC">
        <w:rPr>
          <w:lang w:val="es-PE"/>
        </w:rPr>
        <w:t xml:space="preserve"> (2022075477)</w:t>
      </w:r>
    </w:p>
    <w:p w14:paraId="1826D05D" w14:textId="77777777" w:rsidR="00A01445" w:rsidRDefault="00000000">
      <w:pPr>
        <w:pStyle w:val="C16B"/>
      </w:pPr>
      <w:r>
        <w:t>Tacna – Perú</w:t>
      </w:r>
    </w:p>
    <w:p w14:paraId="24144B2A" w14:textId="77777777" w:rsidR="00A01445" w:rsidRDefault="00000000">
      <w:pPr>
        <w:pStyle w:val="C16B"/>
      </w:pPr>
      <w:r>
        <w:t>2026</w:t>
      </w:r>
    </w:p>
    <w:p w14:paraId="399459C2" w14:textId="77777777" w:rsidR="00A01445" w:rsidRDefault="00000000">
      <w:r>
        <w:br w:type="page"/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950"/>
        <w:gridCol w:w="951"/>
        <w:gridCol w:w="1099"/>
        <w:gridCol w:w="1101"/>
        <w:gridCol w:w="1249"/>
        <w:gridCol w:w="3661"/>
      </w:tblGrid>
      <w:tr w:rsidR="00A01445" w14:paraId="52EF8497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0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B44369B" w14:textId="77777777" w:rsidR="00A01445" w:rsidRDefault="00000000">
            <w:pPr>
              <w:pStyle w:val="Compact"/>
              <w:pageBreakBefore/>
              <w:spacing w:before="0" w:after="40"/>
              <w:jc w:val="center"/>
            </w:pPr>
            <w:r>
              <w:rPr>
                <w:b/>
                <w:sz w:val="20"/>
              </w:rPr>
              <w:lastRenderedPageBreak/>
              <w:t>CONTROL DE VERSIONES</w:t>
            </w:r>
          </w:p>
        </w:tc>
      </w:tr>
      <w:tr w:rsidR="00A01445" w14:paraId="0580BA86" w14:textId="77777777" w:rsidTr="00A0144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E7C1B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Versión</w:t>
            </w:r>
            <w:proofErr w:type="spellEnd"/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BFD3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Hecha </w:t>
            </w:r>
            <w:proofErr w:type="spellStart"/>
            <w:r>
              <w:rPr>
                <w:sz w:val="20"/>
              </w:rPr>
              <w:t>por</w:t>
            </w:r>
            <w:proofErr w:type="spellEnd"/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CEB1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Revisada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2895F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Aprobada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CE31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Fecha</w:t>
            </w:r>
            <w:proofErr w:type="spellEnd"/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FFE70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Motivo</w:t>
            </w:r>
            <w:proofErr w:type="spellEnd"/>
          </w:p>
        </w:tc>
      </w:tr>
      <w:tr w:rsidR="00A01445" w14:paraId="76C4CB19" w14:textId="77777777" w:rsidTr="00A0144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0641F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1.0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DD10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7E1BD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E981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9A52C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25/09/2026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2625F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original</w:t>
            </w:r>
          </w:p>
        </w:tc>
      </w:tr>
      <w:tr w:rsidR="00A01445" w:rsidRPr="003121DC" w14:paraId="39EE7E65" w14:textId="77777777" w:rsidTr="00A0144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07032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1.1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2094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7B5B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EAC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582A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02/10/2026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63F7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Despliegue de la base de datos en MonsterASP.NET e incorporación de </w:t>
            </w:r>
            <w:proofErr w:type="spellStart"/>
            <w:r w:rsidRPr="003121DC">
              <w:rPr>
                <w:sz w:val="20"/>
                <w:lang w:val="es-PE"/>
              </w:rPr>
              <w:t>Raul</w:t>
            </w:r>
            <w:proofErr w:type="spellEnd"/>
            <w:r w:rsidRPr="003121DC">
              <w:rPr>
                <w:sz w:val="20"/>
                <w:lang w:val="es-PE"/>
              </w:rPr>
              <w:t xml:space="preserve"> Miranda Platas</w:t>
            </w:r>
          </w:p>
        </w:tc>
      </w:tr>
      <w:tr w:rsidR="00A01445" w:rsidRPr="003121DC" w14:paraId="0AE7983F" w14:textId="77777777" w:rsidTr="00A0144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3B652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2.0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62229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94579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3735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1B6A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03/10/2026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9330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Nuevo enfoque: aplicación web con roles, citas y stock, desplegada en MonsterASP.NET</w:t>
            </w:r>
          </w:p>
        </w:tc>
      </w:tr>
      <w:tr w:rsidR="00A01445" w:rsidRPr="003121DC" w14:paraId="0AE7983F" w14:textId="77777777" w:rsidTr="00A01445">
        <w:trPr>
          <w:jc w:val="center"/>
        </w:trPr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3B652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2.1</w:t>
            </w:r>
          </w:p>
        </w:tc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62229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BCA</w:t>
            </w:r>
          </w:p>
        </w:tc>
        <w:tc>
          <w:tcPr>
            <w:tcW w:w="1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94579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RMP</w:t>
            </w:r>
          </w:p>
        </w:tc>
        <w:tc>
          <w:tcPr>
            <w:tcW w:w="1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3735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PCQ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1B6A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[fecha]</w:t>
            </w:r>
          </w:p>
        </w:tc>
        <w:tc>
          <w:tcPr>
            <w:tcW w:w="3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9330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Actualización con la implementación y el despliegue en MonsterASP.NET</w:t>
            </w:r>
          </w:p>
        </w:tc>
      </w:tr>
    </w:tbl>
    <w:p w14:paraId="71C8505F" w14:textId="77777777" w:rsidR="00A01445" w:rsidRPr="003121DC" w:rsidRDefault="00000000">
      <w:pPr>
        <w:pStyle w:val="C14B"/>
        <w:rPr>
          <w:lang w:val="es-PE"/>
        </w:rPr>
      </w:pPr>
      <w:r w:rsidRPr="003121DC">
        <w:rPr>
          <w:lang w:val="es-PE"/>
        </w:rPr>
        <w:t xml:space="preserve">Sistema </w:t>
      </w:r>
      <w:proofErr w:type="spellStart"/>
      <w:r w:rsidRPr="003121DC">
        <w:rPr>
          <w:i/>
          <w:iCs/>
          <w:lang w:val="es-PE"/>
        </w:rPr>
        <w:t>VacunApp</w:t>
      </w:r>
      <w:proofErr w:type="spellEnd"/>
      <w:r w:rsidRPr="003121DC">
        <w:rPr>
          <w:i/>
          <w:iCs/>
          <w:lang w:val="es-PE"/>
        </w:rPr>
        <w:t xml:space="preserve"> Tacna</w:t>
      </w:r>
    </w:p>
    <w:p w14:paraId="2CC04227" w14:textId="77777777" w:rsidR="00A01445" w:rsidRPr="003121DC" w:rsidRDefault="00000000">
      <w:pPr>
        <w:pStyle w:val="C14B"/>
        <w:rPr>
          <w:lang w:val="es-PE"/>
        </w:rPr>
      </w:pPr>
      <w:r w:rsidRPr="003121DC">
        <w:rPr>
          <w:lang w:val="es-PE"/>
        </w:rPr>
        <w:t>Documento de Visión</w:t>
      </w:r>
    </w:p>
    <w:p w14:paraId="66B68C89" w14:textId="77777777" w:rsidR="00A01445" w:rsidRDefault="00000000">
      <w:pPr>
        <w:pStyle w:val="C14B"/>
      </w:pPr>
      <w:proofErr w:type="spellStart"/>
      <w:r>
        <w:t>Versión</w:t>
      </w:r>
      <w:proofErr w:type="spellEnd"/>
      <w:r>
        <w:t xml:space="preserve"> 2.1</w:t>
      </w:r>
    </w:p>
    <w:p w14:paraId="043A50B8" w14:textId="77777777" w:rsidR="00A01445" w:rsidRDefault="00000000">
      <w:r>
        <w:br w:type="page"/>
      </w:r>
    </w:p>
    <w:p w14:paraId="4C375A5D" w14:textId="77777777" w:rsidR="00A01445" w:rsidRDefault="00000000">
      <w:pPr>
        <w:pStyle w:val="IndiceT"/>
        <w:spacing w:before="0"/>
      </w:pPr>
      <w:r>
        <w:lastRenderedPageBreak/>
        <w:t>ÍNDICE GENERAL</w:t>
      </w:r>
    </w:p>
    <w:sdt>
      <w:sdtPr>
        <w:id w:val="-1937431379"/>
        <w:docPartObj>
          <w:docPartGallery w:val="Table of Contents"/>
          <w:docPartUnique/>
        </w:docPartObj>
      </w:sdtPr>
      <w:sdtContent>
        <w:p w14:paraId="0292927B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1960_729744138">
            <w:r>
              <w:rPr>
                <w:rStyle w:val="IndexLink"/>
                <w:webHidden/>
              </w:rPr>
              <w:t>1. Introducción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4C0A335A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62_729744138">
            <w:r>
              <w:rPr>
                <w:rStyle w:val="IndexLink"/>
                <w:webHidden/>
              </w:rPr>
              <w:t>1.1 Propósito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3E60E627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64_729744138">
            <w:r>
              <w:rPr>
                <w:rStyle w:val="IndexLink"/>
                <w:webHidden/>
              </w:rPr>
              <w:t>1.2 Alcance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66A4A93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66_729744138">
            <w:r>
              <w:rPr>
                <w:rStyle w:val="IndexLink"/>
                <w:webHidden/>
              </w:rPr>
              <w:t>1.3 Definiciones, Siglas y Abreviaturas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56BBAC2A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68_729744138">
            <w:r>
              <w:rPr>
                <w:rStyle w:val="IndexLink"/>
                <w:webHidden/>
              </w:rPr>
              <w:t>1.4 Referencias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8C89B06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70_729744138">
            <w:r>
              <w:rPr>
                <w:rStyle w:val="IndexLink"/>
                <w:webHidden/>
              </w:rPr>
              <w:t>1.5 Visión General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42F0383B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1972_729744138">
            <w:r>
              <w:rPr>
                <w:rStyle w:val="IndexLink"/>
                <w:webHidden/>
              </w:rPr>
              <w:t>2. Posicionamiento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14A9FD70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74_729744138">
            <w:r>
              <w:rPr>
                <w:rStyle w:val="IndexLink"/>
                <w:webHidden/>
              </w:rPr>
              <w:t>2.1 Oportunidad de negocio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586C6889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76_729744138">
            <w:r>
              <w:rPr>
                <w:rStyle w:val="IndexLink"/>
                <w:webHidden/>
              </w:rPr>
              <w:t>2.2 Definición del problema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51F3281C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1978_729744138">
            <w:r>
              <w:rPr>
                <w:rStyle w:val="IndexLink"/>
                <w:webHidden/>
              </w:rPr>
              <w:t>3. Descripción de los interesados y usuarios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785699ED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80_729744138">
            <w:r>
              <w:rPr>
                <w:rStyle w:val="IndexLink"/>
                <w:webHidden/>
              </w:rPr>
              <w:t>3.1 Resumen de los interesados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2D5C1E8C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82_729744138">
            <w:r>
              <w:rPr>
                <w:rStyle w:val="IndexLink"/>
                <w:webHidden/>
              </w:rPr>
              <w:t>3.2 Resumen de los usuarios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420CA7AB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84_729744138">
            <w:r>
              <w:rPr>
                <w:rStyle w:val="IndexLink"/>
                <w:webHidden/>
              </w:rPr>
              <w:t>3.3 Entorno de usuario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7A89178B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86_729744138">
            <w:r>
              <w:rPr>
                <w:rStyle w:val="IndexLink"/>
                <w:webHidden/>
              </w:rPr>
              <w:t>3.4 Perfiles de los interesados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78593A2F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88_729744138">
            <w:r>
              <w:rPr>
                <w:rStyle w:val="IndexLink"/>
                <w:webHidden/>
              </w:rPr>
              <w:t>3.5 Perfiles de los usuarios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121A25AC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90_729744138">
            <w:r>
              <w:rPr>
                <w:rStyle w:val="IndexLink"/>
                <w:webHidden/>
              </w:rPr>
              <w:t>3.6 Necesidades de los interesados y usuarios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1023F00F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1992_729744138">
            <w:r>
              <w:rPr>
                <w:rStyle w:val="IndexLink"/>
                <w:webHidden/>
              </w:rPr>
              <w:t>4. Vista General del Producto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4DBD283F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94_729744138">
            <w:r>
              <w:rPr>
                <w:rStyle w:val="IndexLink"/>
                <w:webHidden/>
              </w:rPr>
              <w:t>4.1 Perspectiva del producto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6CBDC696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96_729744138">
            <w:r>
              <w:rPr>
                <w:rStyle w:val="IndexLink"/>
                <w:webHidden/>
              </w:rPr>
              <w:t>4.2 Resumen de capacidades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47785031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1998_729744138">
            <w:r>
              <w:rPr>
                <w:rStyle w:val="IndexLink"/>
                <w:webHidden/>
              </w:rPr>
              <w:t>4.3 Suposiciones y dependencias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6DA9509F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2000_729744138">
            <w:r>
              <w:rPr>
                <w:rStyle w:val="IndexLink"/>
                <w:webHidden/>
              </w:rPr>
              <w:t>4.4 Costos y precios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1386E863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2002_729744138">
            <w:r>
              <w:rPr>
                <w:rStyle w:val="IndexLink"/>
                <w:webHidden/>
              </w:rPr>
              <w:t>4.5 Licenciamiento e instalación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398DE4EC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04_729744138">
            <w:r>
              <w:rPr>
                <w:rStyle w:val="IndexLink"/>
                <w:webHidden/>
              </w:rPr>
              <w:t>5. Características del producto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13940C1A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06_729744138">
            <w:r>
              <w:rPr>
                <w:rStyle w:val="IndexLink"/>
                <w:webHidden/>
              </w:rPr>
              <w:t>6. Restricciones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31A0F72C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08_729744138">
            <w:r>
              <w:rPr>
                <w:rStyle w:val="IndexLink"/>
                <w:webHidden/>
              </w:rPr>
              <w:t>7. Rangos de calidad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07370F88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10_729744138">
            <w:r>
              <w:rPr>
                <w:rStyle w:val="IndexLink"/>
                <w:webHidden/>
              </w:rPr>
              <w:t>8. Precedencia y Prioridad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665B7EE3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12_729744138">
            <w:r>
              <w:rPr>
                <w:rStyle w:val="IndexLink"/>
                <w:webHidden/>
              </w:rPr>
              <w:t>9. Otros requerimientos del producto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5F1FCA4A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2014_729744138">
            <w:r>
              <w:rPr>
                <w:rStyle w:val="IndexLink"/>
                <w:webHidden/>
              </w:rPr>
              <w:t>9.1 Estándares legales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61A07470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2016_729744138">
            <w:r>
              <w:rPr>
                <w:rStyle w:val="IndexLink"/>
                <w:webHidden/>
              </w:rPr>
              <w:t>9.2 Estándares de comunicación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639FDAAE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2018_729744138">
            <w:r>
              <w:rPr>
                <w:rStyle w:val="IndexLink"/>
                <w:webHidden/>
              </w:rPr>
              <w:t>9.3 Estándares de cumplimiento de la plataforma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069537EE" w14:textId="77777777" w:rsidR="00A01445" w:rsidRDefault="00000000">
          <w:pPr>
            <w:pStyle w:val="TDC2"/>
            <w:tabs>
              <w:tab w:val="clear" w:pos="8221"/>
              <w:tab w:val="right" w:leader="dot" w:pos="8503"/>
            </w:tabs>
          </w:pPr>
          <w:hyperlink w:anchor="__RefHeading___Toc2020_729744138">
            <w:r>
              <w:rPr>
                <w:rStyle w:val="IndexLink"/>
                <w:webHidden/>
              </w:rPr>
              <w:t>9.4 Estándares de calidad y seguridad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258F5C76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22_729744138">
            <w:r>
              <w:rPr>
                <w:rStyle w:val="IndexLink"/>
                <w:webHidden/>
              </w:rPr>
              <w:t>CONCLUSIONES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07DADAC9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24_729744138">
            <w:r>
              <w:rPr>
                <w:rStyle w:val="IndexLink"/>
                <w:webHidden/>
              </w:rPr>
              <w:t>RECOMENDACIONES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7208022B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26_729744138">
            <w:r>
              <w:rPr>
                <w:rStyle w:val="IndexLink"/>
                <w:webHidden/>
              </w:rPr>
              <w:t>BIBLIOGRAFÍA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384831D2" w14:textId="77777777" w:rsidR="00A01445" w:rsidRDefault="00000000">
          <w:pPr>
            <w:pStyle w:val="TDC1"/>
            <w:tabs>
              <w:tab w:val="clear" w:pos="8504"/>
              <w:tab w:val="right" w:leader="dot" w:pos="8503"/>
            </w:tabs>
          </w:pPr>
          <w:hyperlink w:anchor="__RefHeading___Toc2028_729744138">
            <w:r>
              <w:rPr>
                <w:rStyle w:val="IndexLink"/>
                <w:webHidden/>
              </w:rPr>
              <w:t>WEBGRAFÍA</w:t>
            </w:r>
            <w:r>
              <w:rPr>
                <w:rStyle w:val="IndexLink"/>
                <w:webHidden/>
              </w:rPr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44AC050E" w14:textId="77777777" w:rsidR="00A01445" w:rsidRDefault="00000000">
      <w:r>
        <w:br w:type="page"/>
      </w:r>
    </w:p>
    <w:p w14:paraId="164AB3AB" w14:textId="77777777" w:rsidR="00A01445" w:rsidRPr="003121DC" w:rsidRDefault="00000000">
      <w:pPr>
        <w:pStyle w:val="Ttulo1"/>
        <w:spacing w:before="0"/>
        <w:rPr>
          <w:lang w:val="es-PE"/>
        </w:rPr>
      </w:pPr>
      <w:bookmarkStart w:id="0" w:name="__RefHeading___Toc1960_729744138"/>
      <w:bookmarkEnd w:id="0"/>
      <w:r w:rsidRPr="003121DC">
        <w:rPr>
          <w:color w:val="000000"/>
          <w:lang w:val="es-PE"/>
        </w:rPr>
        <w:lastRenderedPageBreak/>
        <w:t>1. Introducción</w:t>
      </w:r>
    </w:p>
    <w:p w14:paraId="4ADB68D5" w14:textId="77777777" w:rsidR="00A01445" w:rsidRPr="003121DC" w:rsidRDefault="00000000">
      <w:pPr>
        <w:pStyle w:val="FirstParagraph"/>
        <w:rPr>
          <w:lang w:val="es-PE"/>
        </w:rPr>
      </w:pPr>
      <w:proofErr w:type="spellStart"/>
      <w:r w:rsidRPr="003121DC">
        <w:rPr>
          <w:lang w:val="es-PE"/>
        </w:rPr>
        <w:t>VacunApp</w:t>
      </w:r>
      <w:proofErr w:type="spellEnd"/>
      <w:r w:rsidRPr="003121DC">
        <w:rPr>
          <w:lang w:val="es-PE"/>
        </w:rPr>
        <w:t xml:space="preserve"> Tacna es una aplicación web, respaldada por una base de datos relacional en SQL Server, que organiza la vacunación en la región Tacna: registra cada dosis con validación automática, administra citas con cupos y el stock de vacunas por establecimiento, y entrega la cobertura por distrito al instante. Se publica en MonsterASP.NET y se usa por roles. Este documento recoge la visión del producto: qué problema resuelve, para quiénes, con qué capacidades y bajo qué restricciones. Parte del brote de sarampión de 2025–2026, durante el cual la DIRESA Tacna confirmó 9 casos sin vacuna registrada.</w:t>
      </w:r>
    </w:p>
    <w:p w14:paraId="5E5198AE" w14:textId="77777777" w:rsidR="00A01445" w:rsidRPr="003121DC" w:rsidRDefault="00000000">
      <w:pPr>
        <w:pStyle w:val="Ttulo2"/>
        <w:rPr>
          <w:lang w:val="es-PE"/>
        </w:rPr>
      </w:pPr>
      <w:bookmarkStart w:id="1" w:name="__RefHeading___Toc1962_729744138"/>
      <w:bookmarkEnd w:id="1"/>
      <w:r w:rsidRPr="003121DC">
        <w:rPr>
          <w:color w:val="000000"/>
          <w:lang w:val="es-PE"/>
        </w:rPr>
        <w:t>1.1 Propósito</w:t>
      </w:r>
    </w:p>
    <w:p w14:paraId="7B5B3B3A" w14:textId="77777777" w:rsidR="00A01445" w:rsidRPr="003121DC" w:rsidRDefault="00000000">
      <w:pPr>
        <w:pStyle w:val="FirstParagraph"/>
        <w:rPr>
          <w:lang w:val="es-PE"/>
        </w:rPr>
      </w:pPr>
      <w:bookmarkStart w:id="2" w:name="propósito"/>
      <w:r w:rsidRPr="003121DC">
        <w:rPr>
          <w:lang w:val="es-PE"/>
        </w:rPr>
        <w:t xml:space="preserve">Este documento define la visión de </w:t>
      </w:r>
      <w:proofErr w:type="spellStart"/>
      <w:r w:rsidRPr="003121DC">
        <w:rPr>
          <w:lang w:val="es-PE"/>
        </w:rPr>
        <w:t>VacunApp</w:t>
      </w:r>
      <w:proofErr w:type="spellEnd"/>
      <w:r w:rsidRPr="003121DC">
        <w:rPr>
          <w:lang w:val="es-PE"/>
        </w:rPr>
        <w:t xml:space="preserve"> Tacna: el problema que resuelve, para quién, qué capacidades ofrece y con qué calidad. Sirve de referencia común al equipo, al docente y a los interesados de la DIRESA Tacna.</w:t>
      </w:r>
      <w:bookmarkEnd w:id="2"/>
    </w:p>
    <w:p w14:paraId="75FC0F1C" w14:textId="77777777" w:rsidR="00A01445" w:rsidRPr="003121DC" w:rsidRDefault="00000000">
      <w:pPr>
        <w:pStyle w:val="Ttulo2"/>
        <w:rPr>
          <w:lang w:val="es-PE"/>
        </w:rPr>
      </w:pPr>
      <w:bookmarkStart w:id="3" w:name="__RefHeading___Toc1964_729744138"/>
      <w:bookmarkEnd w:id="3"/>
      <w:r w:rsidRPr="003121DC">
        <w:rPr>
          <w:color w:val="000000"/>
          <w:lang w:val="es-PE"/>
        </w:rPr>
        <w:t>1.2 Alcance</w:t>
      </w:r>
    </w:p>
    <w:p w14:paraId="61DCACDE" w14:textId="77777777" w:rsidR="00A01445" w:rsidRPr="003121DC" w:rsidRDefault="00000000">
      <w:pPr>
        <w:pStyle w:val="FirstParagraph"/>
        <w:rPr>
          <w:lang w:val="es-PE"/>
        </w:rPr>
      </w:pPr>
      <w:r w:rsidRPr="003121DC">
        <w:rPr>
          <w:lang w:val="es-PE"/>
        </w:rPr>
        <w:t xml:space="preserve">La versión 2.1 del producto incluye:</w:t>
      </w:r>
    </w:p>
    <w:p w14:paraId="69E098B0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>Una aplicación web publicada en MonsterASP.NET (plan gratuito), con inicio de sesión y cinco roles: vacunador, jefe de establecimiento, epidemiólogo, ciudadano y administrador.</w:t>
      </w:r>
    </w:p>
    <w:p w14:paraId="684E822F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>Una base de datos en SQL Server, también en MonsterASP.NET, con 23 tablas en tercera forma normal.</w:t>
      </w:r>
    </w:p>
    <w:p w14:paraId="26E534A5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>El registro de pacientes y dosis aplicadas en los 28 distritos de Tacna, con validación de cada dosis contra el esquema nacional de vacunación.</w:t>
      </w:r>
    </w:p>
    <w:p w14:paraId="4221632D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>La reserva, reprogramación y cancelación de citas con cupos por franja horaria, y la atención o inasistencia de cada cita.</w:t>
      </w:r>
    </w:p>
    <w:p w14:paraId="15E688E5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>El control de stock de lotes por establecimiento, con descuento automático al aplicar una dosis y alertas de stock bajo o lote por vencer.</w:t>
      </w:r>
    </w:p>
    <w:p w14:paraId="481E80F9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 xml:space="preserve">Las alertas de zona de brote y de dosis atrasadas, y el </w:t>
      </w:r>
      <w:proofErr w:type="spellStart"/>
      <w:r w:rsidRPr="003121DC">
        <w:rPr>
          <w:lang w:val="es-PE"/>
        </w:rPr>
        <w:t>dashboard</w:t>
      </w:r>
      <w:proofErr w:type="spellEnd"/>
      <w:r w:rsidRPr="003121DC">
        <w:rPr>
          <w:lang w:val="es-PE"/>
        </w:rPr>
        <w:t xml:space="preserve"> de cobertura por distrito.</w:t>
      </w:r>
    </w:p>
    <w:p w14:paraId="5546AABF" w14:textId="77777777" w:rsidR="00A01445" w:rsidRPr="003121DC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3121DC">
        <w:rPr>
          <w:lang w:val="es-PE"/>
        </w:rPr>
        <w:t>Datos simulados de 20 000 pacientes y usuarios de demostración.</w:t>
      </w:r>
    </w:p>
    <w:p w14:paraId="13113682" w14:textId="77777777" w:rsidR="00A01445" w:rsidRPr="003121DC" w:rsidRDefault="00000000">
      <w:pPr>
        <w:pStyle w:val="FirstParagraph"/>
        <w:rPr>
          <w:lang w:val="es-PE"/>
        </w:rPr>
      </w:pPr>
      <w:bookmarkStart w:id="4" w:name="alcance"/>
      <w:r w:rsidRPr="003121DC">
        <w:rPr>
          <w:lang w:val="es-PE"/>
        </w:rPr>
        <w:t>Quedan fuera de esta versión la aplicación móvil nativa, la integración con los sistemas oficiales del MINSA (HIS, CNV, RENIEC) y el despliegue en producción con datos reales.</w:t>
      </w:r>
      <w:bookmarkEnd w:id="4"/>
    </w:p>
    <w:p w14:paraId="1664D9E4" w14:textId="77777777" w:rsidR="00A01445" w:rsidRDefault="00000000">
      <w:pPr>
        <w:pStyle w:val="Ttulo2"/>
      </w:pPr>
      <w:bookmarkStart w:id="5" w:name="__RefHeading___Toc1966_729744138"/>
      <w:bookmarkEnd w:id="5"/>
      <w:r>
        <w:rPr>
          <w:color w:val="000000"/>
        </w:rPr>
        <w:t xml:space="preserve">1.3 </w:t>
      </w:r>
      <w:proofErr w:type="spellStart"/>
      <w:r>
        <w:rPr>
          <w:color w:val="000000"/>
        </w:rPr>
        <w:t>Definiciones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Siglas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Abreviaturas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A01445" w14:paraId="72E4FECD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607D04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Término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CEF6F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Definición</w:t>
            </w:r>
            <w:proofErr w:type="spellEnd"/>
          </w:p>
        </w:tc>
      </w:tr>
      <w:tr w:rsidR="00A01445" w:rsidRPr="003121DC" w14:paraId="29C840E1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FEA9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3FN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7A741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Tercera forma normal: sin dependencias parciales ni transitivas respecto de la clave</w:t>
            </w:r>
          </w:p>
        </w:tc>
      </w:tr>
      <w:tr w:rsidR="00A01445" w:rsidRPr="003121DC" w14:paraId="0B5A939D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DD08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lastRenderedPageBreak/>
              <w:t>Brote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5AE3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Aparición de casos de una enfermedad en un distrito; en el sistema está activo mientras no tenga fecha de fin</w:t>
            </w:r>
          </w:p>
        </w:tc>
      </w:tr>
      <w:tr w:rsidR="00A01445" w:rsidRPr="003121DC" w14:paraId="1260FEC4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DA7A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Cita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5A5A8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Reserva de un paciente para una dosis en una franja horaria de un establecimiento</w:t>
            </w:r>
          </w:p>
        </w:tc>
      </w:tr>
      <w:tr w:rsidR="00A01445" w14:paraId="63F21D9C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A6BC9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CNV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DBE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Certificado</w:t>
            </w:r>
            <w:proofErr w:type="spellEnd"/>
            <w:r>
              <w:rPr>
                <w:sz w:val="20"/>
              </w:rPr>
              <w:t xml:space="preserve"> de Nacido Vivo</w:t>
            </w:r>
          </w:p>
        </w:tc>
      </w:tr>
      <w:tr w:rsidR="00A01445" w:rsidRPr="003121DC" w14:paraId="77007B3B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6CAB4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Cobertura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B3DD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Porcentaje de niños elegibles por edad que recibieron una dosis</w:t>
            </w:r>
          </w:p>
        </w:tc>
      </w:tr>
      <w:tr w:rsidR="00A01445" w:rsidRPr="003121DC" w14:paraId="5276404D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4789F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Cupo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46512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Número máximo de citas que admite una franja horaria</w:t>
            </w:r>
          </w:p>
        </w:tc>
      </w:tr>
      <w:tr w:rsidR="00A01445" w14:paraId="76036E66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D9EDE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DIRESA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47CC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Dirección</w:t>
            </w:r>
            <w:proofErr w:type="spellEnd"/>
            <w:r>
              <w:rPr>
                <w:sz w:val="20"/>
              </w:rPr>
              <w:t xml:space="preserve"> Regional de Salud</w:t>
            </w:r>
          </w:p>
        </w:tc>
      </w:tr>
      <w:tr w:rsidR="00A01445" w:rsidRPr="003121DC" w14:paraId="3AD1DC8F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F4147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Dosis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pendiente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8354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Dosis que ya corresponde por edad, cuya ventana no cerró y que no fue aplicada</w:t>
            </w:r>
          </w:p>
        </w:tc>
      </w:tr>
      <w:tr w:rsidR="00A01445" w:rsidRPr="003121DC" w14:paraId="72410A85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7310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Esquema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042D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Conjunto de dosis de cada vacuna con edad mínima, edad máxima e intervalo</w:t>
            </w:r>
          </w:p>
        </w:tc>
      </w:tr>
      <w:tr w:rsidR="00A01445" w:rsidRPr="003121DC" w14:paraId="54967358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D770B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MonsterASP.NET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CBC0A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Proveedor de hosting para .NET y SQL Server donde se publican la aplicación y la base de datos (plan gratuito)</w:t>
            </w:r>
          </w:p>
        </w:tc>
      </w:tr>
      <w:tr w:rsidR="00A01445" w:rsidRPr="003121DC" w14:paraId="1EB26751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3DB26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Rol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150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Perfil de acceso que define las pantallas y acciones permitidas a un usuario</w:t>
            </w:r>
          </w:p>
        </w:tc>
      </w:tr>
      <w:tr w:rsidR="00A01445" w:rsidRPr="003121DC" w14:paraId="139E59BC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243A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SPR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299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Vacuna contra sarampión, paperas y rubéola</w:t>
            </w:r>
          </w:p>
        </w:tc>
      </w:tr>
      <w:tr w:rsidR="00A01445" w:rsidRPr="003121DC" w14:paraId="607A9EB5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531C7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Stock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66C6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Cantidad de dosis disponibles de un lote en un establecimiento</w:t>
            </w:r>
          </w:p>
        </w:tc>
      </w:tr>
      <w:tr w:rsidR="00A01445" w:rsidRPr="003121DC" w14:paraId="64E8C40D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76B5B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T-SQL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E679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3121DC">
              <w:rPr>
                <w:sz w:val="20"/>
                <w:lang w:val="es-PE"/>
              </w:rPr>
              <w:t>Transact</w:t>
            </w:r>
            <w:proofErr w:type="spellEnd"/>
            <w:r w:rsidRPr="003121DC">
              <w:rPr>
                <w:sz w:val="20"/>
                <w:lang w:val="es-PE"/>
              </w:rPr>
              <w:t>-SQL, lenguaje de SQL Server</w:t>
            </w:r>
          </w:p>
        </w:tc>
      </w:tr>
      <w:tr w:rsidR="00A01445" w:rsidRPr="003121DC" w14:paraId="230A1D09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60967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Trigger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96B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Código que el motor ejecuta automáticamente ante un INSERT, UPDATE o DELETE</w:t>
            </w:r>
          </w:p>
        </w:tc>
      </w:tr>
      <w:tr w:rsidR="00A01445" w:rsidRPr="003121DC" w14:paraId="7D8D7B2A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B66A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Ubigeo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AD9A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Código geográfico de 6 dígitos del INEI</w:t>
            </w:r>
            <w:bookmarkStart w:id="6" w:name="definiciones-siglas-y-abreviaturas"/>
            <w:bookmarkEnd w:id="6"/>
          </w:p>
        </w:tc>
      </w:tr>
    </w:tbl>
    <w:p w14:paraId="37BAF8BD" w14:textId="77777777" w:rsidR="00A01445" w:rsidRDefault="00000000">
      <w:pPr>
        <w:pStyle w:val="Ttulo2"/>
      </w:pPr>
      <w:bookmarkStart w:id="7" w:name="__RefHeading___Toc1968_729744138"/>
      <w:bookmarkEnd w:id="7"/>
      <w:r>
        <w:rPr>
          <w:color w:val="000000"/>
        </w:rPr>
        <w:t xml:space="preserve">1.4 </w:t>
      </w:r>
      <w:proofErr w:type="spellStart"/>
      <w:r>
        <w:rPr>
          <w:color w:val="000000"/>
        </w:rPr>
        <w:t>Referencias</w:t>
      </w:r>
      <w:proofErr w:type="spellEnd"/>
    </w:p>
    <w:p w14:paraId="1AE53584" w14:textId="77777777" w:rsidR="00A01445" w:rsidRPr="003121DC" w:rsidRDefault="00000000">
      <w:pPr>
        <w:pStyle w:val="Compact"/>
        <w:numPr>
          <w:ilvl w:val="0"/>
          <w:numId w:val="3"/>
        </w:numPr>
        <w:rPr>
          <w:lang w:val="es-PE"/>
        </w:rPr>
      </w:pPr>
      <w:r w:rsidRPr="003121DC">
        <w:rPr>
          <w:lang w:val="es-PE"/>
        </w:rPr>
        <w:t xml:space="preserve">FD01 Informe de Factibilidad y FD05 Informe Final de </w:t>
      </w:r>
      <w:proofErr w:type="spellStart"/>
      <w:r w:rsidRPr="003121DC">
        <w:rPr>
          <w:lang w:val="es-PE"/>
        </w:rPr>
        <w:t>VacunApp</w:t>
      </w:r>
      <w:proofErr w:type="spellEnd"/>
      <w:r w:rsidRPr="003121DC">
        <w:rPr>
          <w:lang w:val="es-PE"/>
        </w:rPr>
        <w:t xml:space="preserve"> Tacna, versión 2.1.</w:t>
      </w:r>
    </w:p>
    <w:p w14:paraId="6642CE09" w14:textId="77777777" w:rsidR="00A01445" w:rsidRPr="003121DC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3121DC">
        <w:rPr>
          <w:lang w:val="es-PE"/>
        </w:rPr>
        <w:t xml:space="preserve">Ministerio de Salud del Perú. NTS </w:t>
      </w:r>
      <w:proofErr w:type="spellStart"/>
      <w:r w:rsidRPr="003121DC">
        <w:rPr>
          <w:lang w:val="es-PE"/>
        </w:rPr>
        <w:t>N.°</w:t>
      </w:r>
      <w:proofErr w:type="spellEnd"/>
      <w:r w:rsidRPr="003121DC">
        <w:rPr>
          <w:lang w:val="es-PE"/>
        </w:rPr>
        <w:t xml:space="preserve"> 196-MINSA/DGIESP-2022, Norma Técnica de Salud que establece el Esquema Nacional de Vacunación.</w:t>
      </w:r>
    </w:p>
    <w:p w14:paraId="2BE71B3E" w14:textId="77777777" w:rsidR="00A01445" w:rsidRPr="003121DC" w:rsidRDefault="00000000">
      <w:pPr>
        <w:pStyle w:val="Compact"/>
        <w:numPr>
          <w:ilvl w:val="0"/>
          <w:numId w:val="5"/>
        </w:numPr>
        <w:rPr>
          <w:lang w:val="es-PE"/>
        </w:rPr>
      </w:pPr>
      <w:r w:rsidRPr="003121DC">
        <w:rPr>
          <w:lang w:val="es-PE"/>
        </w:rPr>
        <w:t xml:space="preserve">Ley </w:t>
      </w:r>
      <w:proofErr w:type="spellStart"/>
      <w:r w:rsidRPr="003121DC">
        <w:rPr>
          <w:lang w:val="es-PE"/>
        </w:rPr>
        <w:t>N.°</w:t>
      </w:r>
      <w:proofErr w:type="spellEnd"/>
      <w:r w:rsidRPr="003121DC">
        <w:rPr>
          <w:lang w:val="es-PE"/>
        </w:rPr>
        <w:t xml:space="preserve"> 29733, Ley de Protección de Datos Personales.</w:t>
      </w:r>
    </w:p>
    <w:p w14:paraId="5C0CE98C" w14:textId="77777777" w:rsidR="00A01445" w:rsidRPr="003121DC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3121DC">
        <w:rPr>
          <w:lang w:val="es-PE"/>
        </w:rPr>
        <w:t>Formato oficial FD02 de la EPIS-UPT.</w:t>
      </w:r>
    </w:p>
    <w:p w14:paraId="76687965" w14:textId="77777777" w:rsidR="00A01445" w:rsidRDefault="00000000">
      <w:pPr>
        <w:pStyle w:val="Compact"/>
        <w:numPr>
          <w:ilvl w:val="0"/>
          <w:numId w:val="7"/>
        </w:numPr>
      </w:pPr>
      <w:r w:rsidRPr="003121DC">
        <w:rPr>
          <w:lang w:val="es-PE"/>
        </w:rPr>
        <w:t xml:space="preserve">Material del curso: Arquitectura de SQL Server e Introducción al manejo de índices (Ing. </w:t>
      </w:r>
      <w:r>
        <w:t>Patrick Cuadros).</w:t>
      </w:r>
    </w:p>
    <w:p w14:paraId="21061A38" w14:textId="77777777" w:rsidR="00A01445" w:rsidRPr="003121DC" w:rsidRDefault="00000000">
      <w:pPr>
        <w:pStyle w:val="Ttulo2"/>
        <w:rPr>
          <w:lang w:val="es-PE"/>
        </w:rPr>
      </w:pPr>
      <w:bookmarkStart w:id="8" w:name="__RefHeading___Toc1970_729744138"/>
      <w:bookmarkEnd w:id="8"/>
      <w:r w:rsidRPr="003121DC">
        <w:rPr>
          <w:color w:val="000000"/>
          <w:lang w:val="es-PE"/>
        </w:rPr>
        <w:lastRenderedPageBreak/>
        <w:t>1.5 Visión General</w:t>
      </w:r>
    </w:p>
    <w:p w14:paraId="02289A02" w14:textId="77777777" w:rsidR="00A01445" w:rsidRPr="003121DC" w:rsidRDefault="00000000">
      <w:pPr>
        <w:pStyle w:val="FirstParagraph"/>
        <w:rPr>
          <w:lang w:val="es-PE"/>
        </w:rPr>
      </w:pPr>
      <w:bookmarkStart w:id="9" w:name="introducción"/>
      <w:bookmarkStart w:id="10" w:name="visión-general"/>
      <w:r w:rsidRPr="003121DC">
        <w:rPr>
          <w:lang w:val="es-PE"/>
        </w:rPr>
        <w:t>El documento presenta primero la oportunidad y el problema (sección 2), luego a los interesados y usuarios (sección 3), el producto y sus capacidades (secciones 4 y 5) y, por último, las restricciones, la calidad esperada, las prioridades y los estándares aplicables (secciones 6 a 9).</w:t>
      </w:r>
      <w:bookmarkEnd w:id="9"/>
      <w:bookmarkEnd w:id="10"/>
    </w:p>
    <w:p w14:paraId="6AA8F306" w14:textId="77777777" w:rsidR="00A01445" w:rsidRPr="003121DC" w:rsidRDefault="00000000">
      <w:pPr>
        <w:pStyle w:val="Ttulo1"/>
        <w:rPr>
          <w:lang w:val="es-PE"/>
        </w:rPr>
      </w:pPr>
      <w:bookmarkStart w:id="11" w:name="__RefHeading___Toc1972_729744138"/>
      <w:bookmarkEnd w:id="11"/>
      <w:r w:rsidRPr="003121DC">
        <w:rPr>
          <w:color w:val="000000"/>
          <w:lang w:val="es-PE"/>
        </w:rPr>
        <w:t>2. Posicionamiento</w:t>
      </w:r>
    </w:p>
    <w:p w14:paraId="6E802524" w14:textId="77777777" w:rsidR="00A01445" w:rsidRPr="003121DC" w:rsidRDefault="00000000">
      <w:pPr>
        <w:pStyle w:val="Ttulo2"/>
        <w:rPr>
          <w:lang w:val="es-PE"/>
        </w:rPr>
      </w:pPr>
      <w:bookmarkStart w:id="12" w:name="__RefHeading___Toc1974_729744138"/>
      <w:bookmarkEnd w:id="12"/>
      <w:r w:rsidRPr="003121DC">
        <w:rPr>
          <w:color w:val="000000"/>
          <w:lang w:val="es-PE"/>
        </w:rPr>
        <w:t>2.1 Oportunidad de negocio</w:t>
      </w:r>
    </w:p>
    <w:p w14:paraId="451DBF81" w14:textId="77777777" w:rsidR="00A01445" w:rsidRPr="003121DC" w:rsidRDefault="00000000">
      <w:pPr>
        <w:pStyle w:val="FirstParagraph"/>
        <w:rPr>
          <w:lang w:val="es-PE"/>
        </w:rPr>
      </w:pPr>
      <w:bookmarkStart w:id="13" w:name="oportunidad-de-negocio"/>
      <w:r w:rsidRPr="003121DC">
        <w:rPr>
          <w:lang w:val="es-PE"/>
        </w:rPr>
        <w:t xml:space="preserve">El brote de sarampión dejó en evidencia que la región no tiene un registro nominal y en línea de la vacunación. El Minsa ya ofrece un Carné Digital de Vacunación para que cada persona consulte su historial con su DNI, pero esa herramienta no organiza la vacunación: no indica qué distritos tienen baja cobertura ni a quién le falta una dosis. </w:t>
      </w:r>
      <w:proofErr w:type="spellStart"/>
      <w:r w:rsidRPr="003121DC">
        <w:rPr>
          <w:lang w:val="es-PE"/>
        </w:rPr>
        <w:t>VacunApp</w:t>
      </w:r>
      <w:proofErr w:type="spellEnd"/>
      <w:r w:rsidRPr="003121DC">
        <w:rPr>
          <w:lang w:val="es-PE"/>
        </w:rPr>
        <w:t xml:space="preserve"> Tacna ocupa ese espacio. Sirve a quienes gestionan la vacunación, permite reservar citas con cupo, controla el stock de cada centro y entrega la cobertura por distrito el mismo día, con lo que se puede medir la meta de 95 % con dos dosis de SPR. Además, su alojamiento en un plan gratuito permite mantenerla sin costo durante el curso.</w:t>
      </w:r>
      <w:bookmarkEnd w:id="13"/>
    </w:p>
    <w:p w14:paraId="21488138" w14:textId="77777777" w:rsidR="00A01445" w:rsidRDefault="00000000">
      <w:pPr>
        <w:pStyle w:val="Ttulo2"/>
      </w:pPr>
      <w:bookmarkStart w:id="14" w:name="__RefHeading___Toc1976_729744138"/>
      <w:bookmarkEnd w:id="14"/>
      <w:r>
        <w:rPr>
          <w:color w:val="000000"/>
        </w:rPr>
        <w:t xml:space="preserve">2.2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problema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A01445" w14:paraId="6033C795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921483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29D743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A01445" w:rsidRPr="003121DC" w14:paraId="446E9837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C795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problema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80181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No saber en tiempo real quién está vacunado, a quién le falta una dosis, dónde hay cupo y con cuántas vacunas cuenta cada centro</w:t>
            </w:r>
          </w:p>
        </w:tc>
      </w:tr>
      <w:tr w:rsidR="00A01445" w:rsidRPr="003121DC" w14:paraId="222BBBC3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2549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Afecta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4F4A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Los niños de Tacna, las familias, el personal de vacunación y el equipo de epidemiología de la DIRESA</w:t>
            </w:r>
          </w:p>
        </w:tc>
      </w:tr>
      <w:tr w:rsidR="00A01445" w:rsidRPr="003121DC" w14:paraId="0BFACC70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EE7AF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Impacto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ACEC2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Campañas sin priorización, niños sin vacunar invisibles en las zonas de brote, vacunas vencidas o agotadas sin aviso y errores de registro detectados tarde</w:t>
            </w:r>
          </w:p>
        </w:tc>
      </w:tr>
      <w:tr w:rsidR="00A01445" w:rsidRPr="003121DC" w14:paraId="6A5496FD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194A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Solución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propuesta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03B03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Una aplicación web por roles que valida cada dosis al registrarla, organiza citas con cupos, controla el stock y calcula la cobertura por distrito en segundos</w:t>
            </w:r>
          </w:p>
        </w:tc>
      </w:tr>
      <w:tr w:rsidR="00A01445" w:rsidRPr="003121DC" w14:paraId="4FDA6349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4AE4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esperado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2E4A4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Cobertura por distrito disponible el mismo día, lista nominal de pendientes en zonas de brote, citas sin sobrecupo y stock con alertas</w:t>
            </w:r>
            <w:bookmarkStart w:id="15" w:name="posicionamiento"/>
            <w:bookmarkStart w:id="16" w:name="definición-del-problema"/>
            <w:bookmarkEnd w:id="15"/>
            <w:bookmarkEnd w:id="16"/>
          </w:p>
        </w:tc>
      </w:tr>
    </w:tbl>
    <w:p w14:paraId="081FBD17" w14:textId="77777777" w:rsidR="00A01445" w:rsidRPr="003121DC" w:rsidRDefault="00000000">
      <w:pPr>
        <w:pStyle w:val="Ttulo1"/>
        <w:rPr>
          <w:lang w:val="es-PE"/>
        </w:rPr>
      </w:pPr>
      <w:bookmarkStart w:id="17" w:name="__RefHeading___Toc1978_729744138"/>
      <w:bookmarkEnd w:id="17"/>
      <w:r w:rsidRPr="003121DC">
        <w:rPr>
          <w:color w:val="000000"/>
          <w:lang w:val="es-PE"/>
        </w:rPr>
        <w:t>3. Descripción de los interesados y usuarios</w:t>
      </w:r>
    </w:p>
    <w:p w14:paraId="44A5DF77" w14:textId="77777777" w:rsidR="00A01445" w:rsidRDefault="00000000">
      <w:pPr>
        <w:pStyle w:val="Ttulo2"/>
      </w:pPr>
      <w:bookmarkStart w:id="18" w:name="__RefHeading___Toc1980_729744138"/>
      <w:bookmarkEnd w:id="18"/>
      <w:r>
        <w:rPr>
          <w:color w:val="000000"/>
        </w:rPr>
        <w:t xml:space="preserve">3.1 </w:t>
      </w:r>
      <w:proofErr w:type="spellStart"/>
      <w:r>
        <w:rPr>
          <w:color w:val="000000"/>
        </w:rPr>
        <w:t>Resumen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interesados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A01445" w14:paraId="08BD3AC7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7AB65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Interesado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B206D7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Responsabilidad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interés</w:t>
            </w:r>
            <w:proofErr w:type="spellEnd"/>
          </w:p>
        </w:tc>
      </w:tr>
      <w:tr w:rsidR="00A01445" w:rsidRPr="003121DC" w14:paraId="04B8ED57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4A182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lastRenderedPageBreak/>
              <w:t xml:space="preserve">DIRESA Tacna, </w:t>
            </w:r>
            <w:proofErr w:type="spellStart"/>
            <w:r>
              <w:rPr>
                <w:sz w:val="20"/>
              </w:rPr>
              <w:t>Epidemiología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4E16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Vigila las enfermedades inmunoprevenibles; declara brotes y prioriza la respuesta</w:t>
            </w:r>
          </w:p>
        </w:tc>
      </w:tr>
      <w:tr w:rsidR="00A01445" w:rsidRPr="003121DC" w14:paraId="2E651C39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5D4CF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Estrategia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Inmunizaciones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1D780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Planifica las campañas; fija las metas y da seguimiento al avance</w:t>
            </w:r>
          </w:p>
        </w:tc>
      </w:tr>
      <w:tr w:rsidR="00A01445" w:rsidRPr="003121DC" w14:paraId="3D262130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87E8F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Oficina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informática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C3B93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Administra la base de datos y los usuarios, y decide el futuro alojamiento institucional</w:t>
            </w:r>
          </w:p>
        </w:tc>
      </w:tr>
      <w:tr w:rsidR="00A01445" w:rsidRPr="003121DC" w14:paraId="6A827D8C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3FD69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Establecimientos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salud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D9038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Aplican las vacunas y administran sus cupos y su stock</w:t>
            </w:r>
          </w:p>
        </w:tc>
      </w:tr>
      <w:tr w:rsidR="00A01445" w:rsidRPr="003121DC" w14:paraId="725E2D80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74F7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Familias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00F0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Reservan citas y buscan que sus hijos tengan el esquema completo</w:t>
            </w:r>
          </w:p>
        </w:tc>
      </w:tr>
      <w:tr w:rsidR="00A01445" w:rsidRPr="003121DC" w14:paraId="3C88586B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48827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curso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8155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Evalúa el proyecto y revisa los entregables</w:t>
            </w:r>
            <w:bookmarkStart w:id="19" w:name="resumen-de-los-interesados"/>
            <w:bookmarkEnd w:id="19"/>
          </w:p>
        </w:tc>
      </w:tr>
    </w:tbl>
    <w:p w14:paraId="55B4CD39" w14:textId="77777777" w:rsidR="00A01445" w:rsidRDefault="00000000">
      <w:pPr>
        <w:pStyle w:val="Ttulo2"/>
      </w:pPr>
      <w:bookmarkStart w:id="20" w:name="__RefHeading___Toc1982_729744138"/>
      <w:bookmarkEnd w:id="20"/>
      <w:r>
        <w:rPr>
          <w:color w:val="000000"/>
        </w:rPr>
        <w:t xml:space="preserve">3.2 </w:t>
      </w:r>
      <w:proofErr w:type="spellStart"/>
      <w:r>
        <w:rPr>
          <w:color w:val="000000"/>
        </w:rPr>
        <w:t>Resumen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usuarios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A01445" w14:paraId="75A2A8DD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31E112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Usuario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942F74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ED4CA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Funciones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principales</w:t>
            </w:r>
            <w:proofErr w:type="spellEnd"/>
          </w:p>
        </w:tc>
      </w:tr>
      <w:tr w:rsidR="00A01445" w:rsidRPr="003121DC" w14:paraId="3BD600EE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50C56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7285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Enfermera(o) o técnico que aplica las vacunas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1F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Registrar pacientes y dosis, atender las citas del día, consultar el carné, atender alertas</w:t>
            </w:r>
          </w:p>
        </w:tc>
      </w:tr>
      <w:tr w:rsidR="00A01445" w:rsidRPr="003121DC" w14:paraId="25768E1F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746B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Jefe de </w:t>
            </w:r>
            <w:proofErr w:type="spellStart"/>
            <w:r>
              <w:rPr>
                <w:sz w:val="20"/>
              </w:rPr>
              <w:t>establecimiento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4EB10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Supervisa su centro de salud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A9583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Gestionar horarios, cupos y stock; revisar alertas y pendientes de su distrito</w:t>
            </w:r>
          </w:p>
        </w:tc>
      </w:tr>
      <w:tr w:rsidR="00A01445" w:rsidRPr="003121DC" w14:paraId="11D99707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6F25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Epidemiólogo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941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Analiza la cobertura y los brotes de la región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E6305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Declarar y cerrar brotes, gestionar campañas, consultar el </w:t>
            </w:r>
            <w:proofErr w:type="spellStart"/>
            <w:r w:rsidRPr="003121DC">
              <w:rPr>
                <w:sz w:val="20"/>
                <w:lang w:val="es-PE"/>
              </w:rPr>
              <w:t>dashboard</w:t>
            </w:r>
            <w:proofErr w:type="spellEnd"/>
            <w:r w:rsidRPr="003121DC">
              <w:rPr>
                <w:sz w:val="20"/>
                <w:lang w:val="es-PE"/>
              </w:rPr>
              <w:t xml:space="preserve"> regional</w:t>
            </w:r>
          </w:p>
        </w:tc>
      </w:tr>
      <w:tr w:rsidR="00A01445" w:rsidRPr="003121DC" w14:paraId="188E8239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3A3B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Ciudadano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C517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Padre, madre o tutor de un niño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EF01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Reservar, reprogramar y cancelar citas para sus hijos; ver el carné de sus hijos</w:t>
            </w:r>
          </w:p>
        </w:tc>
      </w:tr>
      <w:tr w:rsidR="00A01445" w:rsidRPr="003121DC" w14:paraId="732CCAE5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67796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675C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Responsable de la oficina de informática o del proyecto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14DA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Crear usuarios y asignar roles, revisar la auditoría, consultar el tablero regional, ejecutar los scripts</w:t>
            </w:r>
          </w:p>
        </w:tc>
      </w:tr>
    </w:tbl>
    <w:p w14:paraId="18709B1F" w14:textId="77777777" w:rsidR="00A01445" w:rsidRDefault="00000000">
      <w:pPr>
        <w:pStyle w:val="Ttulo2"/>
      </w:pPr>
      <w:bookmarkStart w:id="21" w:name="__RefHeading___Toc1984_729744138"/>
      <w:bookmarkEnd w:id="21"/>
      <w:r>
        <w:rPr>
          <w:color w:val="000000"/>
        </w:rPr>
        <w:t xml:space="preserve">3.3 </w:t>
      </w:r>
      <w:proofErr w:type="spellStart"/>
      <w:r>
        <w:rPr>
          <w:color w:val="000000"/>
        </w:rPr>
        <w:t>Entorno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usuario</w:t>
      </w:r>
      <w:proofErr w:type="spellEnd"/>
    </w:p>
    <w:p w14:paraId="32FBA557" w14:textId="77777777" w:rsidR="00A01445" w:rsidRPr="003121DC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3121DC">
        <w:rPr>
          <w:lang w:val="es-PE"/>
        </w:rPr>
        <w:t>Los vacunadores trabajan en establecimientos de categoría I-1 a I-4, muchos rurales, con conectividad limitada, y también casa por casa durante los barridos.</w:t>
      </w:r>
    </w:p>
    <w:p w14:paraId="7B02D378" w14:textId="77777777" w:rsidR="00A01445" w:rsidRPr="003121DC" w:rsidRDefault="00000000">
      <w:pPr>
        <w:pStyle w:val="Compact"/>
        <w:numPr>
          <w:ilvl w:val="0"/>
          <w:numId w:val="9"/>
        </w:numPr>
        <w:rPr>
          <w:lang w:val="es-PE"/>
        </w:rPr>
      </w:pPr>
      <w:r w:rsidRPr="003121DC">
        <w:rPr>
          <w:lang w:val="es-PE"/>
        </w:rPr>
        <w:t>La DIRESA trabaja desde oficinas con computadoras de escritorio y red institucional.</w:t>
      </w:r>
    </w:p>
    <w:p w14:paraId="36778CC5" w14:textId="77777777" w:rsidR="00A01445" w:rsidRPr="003121DC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3121DC">
        <w:rPr>
          <w:lang w:val="es-PE"/>
        </w:rPr>
        <w:t>Las familias usan principalmente el celular.</w:t>
      </w:r>
    </w:p>
    <w:p w14:paraId="236023E1" w14:textId="77777777" w:rsidR="00A01445" w:rsidRPr="003121DC" w:rsidRDefault="00000000">
      <w:pPr>
        <w:pStyle w:val="Compact"/>
        <w:numPr>
          <w:ilvl w:val="0"/>
          <w:numId w:val="11"/>
        </w:numPr>
        <w:rPr>
          <w:lang w:val="es-PE"/>
        </w:rPr>
      </w:pPr>
      <w:r w:rsidRPr="003121DC">
        <w:rPr>
          <w:lang w:val="es-PE"/>
        </w:rPr>
        <w:t>La aplicación funciona en cualquier navegador moderno y se adapta a pantallas pequeñas.</w:t>
      </w:r>
    </w:p>
    <w:p w14:paraId="3A4D3F10" w14:textId="77777777" w:rsidR="00A01445" w:rsidRPr="003121DC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3121DC">
        <w:rPr>
          <w:lang w:val="es-PE"/>
        </w:rPr>
        <w:t>Como la aplicación y la base de datos están en la nube (MonsterASP.NET), se necesita conexión a Internet para consultar y registrar.</w:t>
      </w:r>
    </w:p>
    <w:p w14:paraId="407917DD" w14:textId="77777777" w:rsidR="00A01445" w:rsidRDefault="00000000">
      <w:pPr>
        <w:pStyle w:val="Ttulo2"/>
      </w:pPr>
      <w:bookmarkStart w:id="22" w:name="__RefHeading___Toc1986_729744138"/>
      <w:bookmarkEnd w:id="22"/>
      <w:r>
        <w:rPr>
          <w:color w:val="000000"/>
        </w:rPr>
        <w:lastRenderedPageBreak/>
        <w:t xml:space="preserve">3.4 </w:t>
      </w:r>
      <w:proofErr w:type="spellStart"/>
      <w:r>
        <w:rPr>
          <w:color w:val="000000"/>
        </w:rPr>
        <w:t>Perfiles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interesados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A01445" w14:paraId="1611B072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9544F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Perfil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837CBC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Objetivos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5543AA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Necesidades</w:t>
            </w:r>
            <w:proofErr w:type="spellEnd"/>
          </w:p>
        </w:tc>
      </w:tr>
      <w:tr w:rsidR="00A01445" w:rsidRPr="003121DC" w14:paraId="3D05C364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AB72B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DIRESA Tacna, </w:t>
            </w:r>
            <w:proofErr w:type="spellStart"/>
            <w:r>
              <w:rPr>
                <w:sz w:val="20"/>
              </w:rPr>
              <w:t>Epidemiología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B77A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Conocer la cobertura de SPR por distrito y la lista de niños pendientes en las zonas de brote el mismo día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88867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3121DC">
              <w:rPr>
                <w:sz w:val="20"/>
                <w:lang w:val="es-PE"/>
              </w:rPr>
              <w:t>Dashboard</w:t>
            </w:r>
            <w:proofErr w:type="spellEnd"/>
            <w:r w:rsidRPr="003121DC">
              <w:rPr>
                <w:sz w:val="20"/>
                <w:lang w:val="es-PE"/>
              </w:rPr>
              <w:t xml:space="preserve"> confiable; reglas de negocio que ella define y valida</w:t>
            </w:r>
          </w:p>
        </w:tc>
      </w:tr>
      <w:tr w:rsidR="00A01445" w:rsidRPr="003121DC" w14:paraId="79972AE0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5A35B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Estrategia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Inmunizaciones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88D3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Ver el avance de cada campaña frente a su meta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F12F5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Metas por distrito y avance actualizado</w:t>
            </w:r>
          </w:p>
        </w:tc>
      </w:tr>
      <w:tr w:rsidR="00A01445" w:rsidRPr="003121DC" w14:paraId="41F22A02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4C677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Oficina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informática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E9D12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Mantener el sistema con poco esfuerzo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C8D36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Scripts reproducibles, gestión de usuarios, auditoría y respaldo</w:t>
            </w:r>
          </w:p>
        </w:tc>
      </w:tr>
      <w:tr w:rsidR="00A01445" w:rsidRPr="003121DC" w14:paraId="3F791602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25CF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Establecimientos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salud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4C865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Usar bien sus cupos y vacunas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896A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Agenda clara y stock con avisos</w:t>
            </w:r>
          </w:p>
        </w:tc>
      </w:tr>
      <w:tr w:rsidR="00A01445" w14:paraId="098C1381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E162E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curso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5B92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Verificar que se aplican los contenidos del curso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DE4B7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Entregables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coherentes</w:t>
            </w:r>
            <w:bookmarkStart w:id="23" w:name="perfiles-de-los-interesados"/>
            <w:bookmarkEnd w:id="23"/>
            <w:proofErr w:type="spellEnd"/>
          </w:p>
        </w:tc>
      </w:tr>
    </w:tbl>
    <w:p w14:paraId="5DD4F93A" w14:textId="77777777" w:rsidR="00A01445" w:rsidRDefault="00000000">
      <w:pPr>
        <w:pStyle w:val="Ttulo2"/>
      </w:pPr>
      <w:bookmarkStart w:id="24" w:name="__RefHeading___Toc1988_729744138"/>
      <w:bookmarkEnd w:id="24"/>
      <w:r>
        <w:rPr>
          <w:color w:val="000000"/>
        </w:rPr>
        <w:t xml:space="preserve">3.5 </w:t>
      </w:r>
      <w:proofErr w:type="spellStart"/>
      <w:r>
        <w:rPr>
          <w:color w:val="000000"/>
        </w:rPr>
        <w:t>Perfiles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usuarios</w:t>
      </w:r>
      <w:proofErr w:type="spellEnd"/>
    </w:p>
    <w:p w14:paraId="4E6A1D35" w14:textId="77777777" w:rsidR="00A01445" w:rsidRPr="003121DC" w:rsidRDefault="00000000">
      <w:pPr>
        <w:pStyle w:val="FirstParagraph"/>
        <w:rPr>
          <w:lang w:val="es-PE"/>
        </w:rPr>
      </w:pPr>
      <w:r w:rsidRPr="003121DC">
        <w:rPr>
          <w:lang w:val="es-PE"/>
        </w:rPr>
        <w:t>Los niveles de experiencia y la frecuencia de uso son supuestos del equipo y deben validarse con los usuarios reales.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2253"/>
        <w:gridCol w:w="2253"/>
        <w:gridCol w:w="2253"/>
        <w:gridCol w:w="2252"/>
      </w:tblGrid>
      <w:tr w:rsidR="00A01445" w14:paraId="7AFB2C20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EF4CC0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Usuario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603B1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Experiencia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esperada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C6C270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Frecuencia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uso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1DEC33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Objetivo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uso</w:t>
            </w:r>
            <w:proofErr w:type="spellEnd"/>
          </w:p>
        </w:tc>
      </w:tr>
      <w:tr w:rsidR="00A01445" w:rsidRPr="003121DC" w14:paraId="04CC5DCF" w14:textId="77777777" w:rsidTr="00A0144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8D26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C2F73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Básica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ofimática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celular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548EA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Diaria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AEF54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Registrar dosis rápido y atender las citas del día</w:t>
            </w:r>
          </w:p>
        </w:tc>
      </w:tr>
      <w:tr w:rsidR="00A01445" w:rsidRPr="003121DC" w14:paraId="07CC4619" w14:textId="77777777" w:rsidTr="00A0144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77E14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Jefe de </w:t>
            </w:r>
            <w:proofErr w:type="spellStart"/>
            <w:r>
              <w:rPr>
                <w:sz w:val="20"/>
              </w:rPr>
              <w:t>establecimiento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CA1B9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Básica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intermedia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53BF4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Semanal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9E251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Mantener cupos, stock y revisar alertas</w:t>
            </w:r>
          </w:p>
        </w:tc>
      </w:tr>
      <w:tr w:rsidR="00A01445" w:rsidRPr="003121DC" w14:paraId="4C44C77C" w14:textId="77777777" w:rsidTr="00A0144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9EC8C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Epidemiólogo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48AEF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Intermedia: Excel y </w:t>
            </w:r>
            <w:proofErr w:type="spellStart"/>
            <w:r>
              <w:rPr>
                <w:sz w:val="20"/>
              </w:rPr>
              <w:t>reportes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29EA8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Diaria en brotes, semanal en otros periodos</w:t>
            </w:r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D76D6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Cobertura por distrito, riesgo y campañas</w:t>
            </w:r>
          </w:p>
        </w:tc>
      </w:tr>
      <w:tr w:rsidR="00A01445" w:rsidRPr="003121DC" w14:paraId="6A2AAE90" w14:textId="77777777" w:rsidTr="00A0144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AE6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Ciudadano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13EE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Básica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celular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7CDD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Ocasional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04603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Reservar la cita de una dosis</w:t>
            </w:r>
          </w:p>
        </w:tc>
      </w:tr>
      <w:tr w:rsidR="00A01445" w:rsidRPr="003121DC" w14:paraId="5D7F2413" w14:textId="77777777" w:rsidTr="00A01445">
        <w:trPr>
          <w:jc w:val="center"/>
        </w:trPr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7C37A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Administrador</w:t>
            </w:r>
            <w:proofErr w:type="spellEnd"/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C7C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Avanzada</w:t>
            </w:r>
            <w:proofErr w:type="spellEnd"/>
            <w:r>
              <w:rPr>
                <w:sz w:val="20"/>
              </w:rPr>
              <w:t>: SQL Server</w:t>
            </w:r>
          </w:p>
        </w:tc>
        <w:tc>
          <w:tcPr>
            <w:tcW w:w="2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20CB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Ocasional</w:t>
            </w:r>
            <w:proofErr w:type="spellEnd"/>
          </w:p>
        </w:tc>
        <w:tc>
          <w:tcPr>
            <w:tcW w:w="2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1F41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Crear usuarios, revisar la auditoría y desplegar</w:t>
            </w:r>
          </w:p>
        </w:tc>
      </w:tr>
    </w:tbl>
    <w:p w14:paraId="7197CC6F" w14:textId="77777777" w:rsidR="00A01445" w:rsidRPr="003121DC" w:rsidRDefault="00000000">
      <w:pPr>
        <w:pStyle w:val="Ttulo2"/>
        <w:rPr>
          <w:lang w:val="es-PE"/>
        </w:rPr>
      </w:pPr>
      <w:bookmarkStart w:id="25" w:name="__RefHeading___Toc1990_729744138"/>
      <w:bookmarkEnd w:id="25"/>
      <w:r w:rsidRPr="003121DC">
        <w:rPr>
          <w:color w:val="000000"/>
          <w:lang w:val="es-PE"/>
        </w:rPr>
        <w:t>3.6 Necesidades de los interesados y usuarios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A01445" w14:paraId="4940C5A4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8AAED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Necesidad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634DE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Prioridad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B01C76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Solución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prevista</w:t>
            </w:r>
            <w:proofErr w:type="spellEnd"/>
          </w:p>
        </w:tc>
      </w:tr>
      <w:tr w:rsidR="00A01445" w:rsidRPr="003121DC" w14:paraId="39FACADC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AF832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Acceso seguro con permisos distintos por rol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08B47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F8F6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Inicio de sesión, roles y datos separados por establecimiento</w:t>
            </w:r>
          </w:p>
        </w:tc>
      </w:tr>
      <w:tr w:rsidR="00A01445" w:rsidRPr="003121DC" w14:paraId="58250091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53D6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Cobertura por distrito en tiempo real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260D5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983D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3121DC">
              <w:rPr>
                <w:sz w:val="20"/>
                <w:lang w:val="es-PE"/>
              </w:rPr>
              <w:t>Dashboard</w:t>
            </w:r>
            <w:proofErr w:type="spellEnd"/>
            <w:r w:rsidRPr="003121DC">
              <w:rPr>
                <w:sz w:val="20"/>
                <w:lang w:val="es-PE"/>
              </w:rPr>
              <w:t xml:space="preserve"> con vistas </w:t>
            </w:r>
            <w:proofErr w:type="spellStart"/>
            <w:r w:rsidRPr="003121DC">
              <w:rPr>
                <w:sz w:val="20"/>
                <w:lang w:val="es-PE"/>
              </w:rPr>
              <w:t>vw_CoberturaDistrito</w:t>
            </w:r>
            <w:proofErr w:type="spellEnd"/>
            <w:r w:rsidRPr="003121DC">
              <w:rPr>
                <w:sz w:val="20"/>
                <w:lang w:val="es-PE"/>
              </w:rPr>
              <w:t xml:space="preserve"> y </w:t>
            </w:r>
            <w:proofErr w:type="spellStart"/>
            <w:r w:rsidRPr="003121DC">
              <w:rPr>
                <w:sz w:val="20"/>
                <w:lang w:val="es-PE"/>
              </w:rPr>
              <w:t>vw_CoberturaSarampion</w:t>
            </w:r>
            <w:proofErr w:type="spellEnd"/>
          </w:p>
        </w:tc>
      </w:tr>
      <w:tr w:rsidR="00A01445" w14:paraId="76490CAF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38C93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Registro sin </w:t>
            </w:r>
            <w:proofErr w:type="spellStart"/>
            <w:r>
              <w:rPr>
                <w:sz w:val="20"/>
              </w:rPr>
              <w:t>errores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4AB56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DC41C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Trigger </w:t>
            </w:r>
            <w:proofErr w:type="spellStart"/>
            <w:r>
              <w:rPr>
                <w:sz w:val="20"/>
              </w:rPr>
              <w:t>trg_DosisAplicada_Validar</w:t>
            </w:r>
            <w:proofErr w:type="spellEnd"/>
          </w:p>
        </w:tc>
      </w:tr>
      <w:tr w:rsidR="00A01445" w:rsidRPr="003121DC" w14:paraId="26ABC826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87D5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Niños pendientes en la zona del brote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DAF34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718B5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3121DC">
              <w:rPr>
                <w:sz w:val="20"/>
                <w:lang w:val="es-PE"/>
              </w:rPr>
              <w:t>Triggers</w:t>
            </w:r>
            <w:proofErr w:type="spellEnd"/>
            <w:r w:rsidRPr="003121DC">
              <w:rPr>
                <w:sz w:val="20"/>
                <w:lang w:val="es-PE"/>
              </w:rPr>
              <w:t xml:space="preserve"> de alertas y lista nominal de pendientes</w:t>
            </w:r>
          </w:p>
        </w:tc>
      </w:tr>
      <w:tr w:rsidR="00A01445" w:rsidRPr="003121DC" w14:paraId="5111ADDC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A1EF7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Reservar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cita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sobrecupo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2B64F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8C09B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3121DC">
              <w:rPr>
                <w:sz w:val="20"/>
                <w:lang w:val="es-PE"/>
              </w:rPr>
              <w:t>usp_ReservarCita</w:t>
            </w:r>
            <w:proofErr w:type="spellEnd"/>
            <w:r w:rsidRPr="003121DC">
              <w:rPr>
                <w:sz w:val="20"/>
                <w:lang w:val="es-PE"/>
              </w:rPr>
              <w:t xml:space="preserve"> y </w:t>
            </w:r>
            <w:proofErr w:type="spellStart"/>
            <w:r w:rsidRPr="003121DC">
              <w:rPr>
                <w:sz w:val="20"/>
                <w:lang w:val="es-PE"/>
              </w:rPr>
              <w:t>trg_Cita_Validar</w:t>
            </w:r>
            <w:proofErr w:type="spellEnd"/>
          </w:p>
        </w:tc>
      </w:tr>
      <w:tr w:rsidR="00A01445" w:rsidRPr="003121DC" w14:paraId="68EFE62A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7A99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Saber </w:t>
            </w:r>
            <w:proofErr w:type="spellStart"/>
            <w:r>
              <w:rPr>
                <w:sz w:val="20"/>
              </w:rPr>
              <w:t>cuántas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vacunas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quedan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0CE96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1F8BA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Stock por lote con descuento automático y alertas</w:t>
            </w:r>
          </w:p>
        </w:tc>
      </w:tr>
      <w:tr w:rsidR="00A01445" w:rsidRPr="003121DC" w14:paraId="2F088DA2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DB6FE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lastRenderedPageBreak/>
              <w:t>Historial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niño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21107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422D1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Carné de vacunación en la aplicación</w:t>
            </w:r>
          </w:p>
        </w:tc>
      </w:tr>
      <w:tr w:rsidR="00A01445" w14:paraId="26997534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E544B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Avance de </w:t>
            </w:r>
            <w:proofErr w:type="spellStart"/>
            <w:r>
              <w:rPr>
                <w:sz w:val="20"/>
              </w:rPr>
              <w:t>campañas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4B64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1DDDF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Vista </w:t>
            </w:r>
            <w:proofErr w:type="spellStart"/>
            <w:r>
              <w:rPr>
                <w:sz w:val="20"/>
              </w:rPr>
              <w:t>vw_AvanceCampana</w:t>
            </w:r>
            <w:proofErr w:type="spellEnd"/>
          </w:p>
        </w:tc>
      </w:tr>
      <w:tr w:rsidR="00A01445" w14:paraId="7F4F0B45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2006A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Trazabilidad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cambios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6C902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A3E2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Auditoría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dosis</w:t>
            </w:r>
            <w:proofErr w:type="spellEnd"/>
          </w:p>
        </w:tc>
      </w:tr>
    </w:tbl>
    <w:p w14:paraId="167063C2" w14:textId="77777777" w:rsidR="00A01445" w:rsidRDefault="00000000">
      <w:pPr>
        <w:pStyle w:val="Ttulo1"/>
      </w:pPr>
      <w:bookmarkStart w:id="26" w:name="__RefHeading___Toc1992_729744138"/>
      <w:bookmarkEnd w:id="26"/>
      <w:r>
        <w:rPr>
          <w:color w:val="000000"/>
        </w:rPr>
        <w:t xml:space="preserve">4. Vista General del </w:t>
      </w:r>
      <w:proofErr w:type="spellStart"/>
      <w:r>
        <w:rPr>
          <w:color w:val="000000"/>
        </w:rPr>
        <w:t>Producto</w:t>
      </w:r>
      <w:proofErr w:type="spellEnd"/>
    </w:p>
    <w:p w14:paraId="70AFCF88" w14:textId="77777777" w:rsidR="00A01445" w:rsidRDefault="00000000">
      <w:pPr>
        <w:pStyle w:val="Ttulo2"/>
      </w:pPr>
      <w:bookmarkStart w:id="27" w:name="__RefHeading___Toc1994_729744138"/>
      <w:bookmarkEnd w:id="27"/>
      <w:r>
        <w:rPr>
          <w:color w:val="000000"/>
        </w:rPr>
        <w:t xml:space="preserve">4.1 </w:t>
      </w:r>
      <w:proofErr w:type="spellStart"/>
      <w:r>
        <w:rPr>
          <w:color w:val="000000"/>
        </w:rPr>
        <w:t>Perspectiva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producto</w:t>
      </w:r>
      <w:proofErr w:type="spellEnd"/>
    </w:p>
    <w:p w14:paraId="23B98E3E" w14:textId="77777777" w:rsidR="00A01445" w:rsidRPr="003121DC" w:rsidRDefault="00000000">
      <w:pPr>
        <w:pStyle w:val="FirstParagraph"/>
        <w:rPr>
          <w:lang w:val="es-PE"/>
        </w:rPr>
      </w:pPr>
      <w:proofErr w:type="spellStart"/>
      <w:r w:rsidRPr="003121DC">
        <w:rPr>
          <w:lang w:val="es-PE"/>
        </w:rPr>
        <w:t>VacunApp</w:t>
      </w:r>
      <w:proofErr w:type="spellEnd"/>
      <w:r w:rsidRPr="003121DC">
        <w:rPr>
          <w:lang w:val="es-PE"/>
        </w:rPr>
        <w:t xml:space="preserve"> Tacna es un producto independiente con arquitectura de tres capas: navegador, aplicación .NET y SQL Server. La aplicación y la base de datos se publican en MonsterASP.NET. La capa de datos concentra la lógica de negocio, así que las reglas (cupos, stock, validación de dosis) se </w:t>
      </w:r>
      <w:proofErr w:type="gramStart"/>
      <w:r w:rsidRPr="003121DC">
        <w:rPr>
          <w:lang w:val="es-PE"/>
        </w:rPr>
        <w:t>cumplen</w:t>
      </w:r>
      <w:proofErr w:type="gramEnd"/>
      <w:r w:rsidRPr="003121DC">
        <w:rPr>
          <w:lang w:val="es-PE"/>
        </w:rPr>
        <w:t xml:space="preserve"> aunque los datos entren por otra aplicación o por una carga masiva.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3003"/>
        <w:gridCol w:w="3004"/>
        <w:gridCol w:w="3004"/>
      </w:tblGrid>
      <w:tr w:rsidR="00A01445" w14:paraId="4A528419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92A17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Módulo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49FE6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Responsabilidad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B13532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Elementos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funciones</w:t>
            </w:r>
            <w:proofErr w:type="spellEnd"/>
          </w:p>
        </w:tc>
      </w:tr>
      <w:tr w:rsidR="00A01445" w:rsidRPr="003121DC" w14:paraId="08A7E791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2911E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Seguridad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administración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6042A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Autenticar usuarios y limitar el acceso por rol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A980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Inicio de sesión, 5 roles, usuarios, auditoría</w:t>
            </w:r>
          </w:p>
        </w:tc>
      </w:tr>
      <w:tr w:rsidR="00A01445" w14:paraId="20306476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B6C09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Registro </w:t>
            </w:r>
            <w:proofErr w:type="spellStart"/>
            <w:r>
              <w:rPr>
                <w:sz w:val="20"/>
              </w:rPr>
              <w:t>clínico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C5E40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Registrar pacientes y dosis con validación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893F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Pacientes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aplicadas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carné</w:t>
            </w:r>
            <w:proofErr w:type="spellEnd"/>
          </w:p>
        </w:tc>
      </w:tr>
      <w:tr w:rsidR="00A01445" w:rsidRPr="003121DC" w14:paraId="55357EF8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AC985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Agenda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1FE89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Organizar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atención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E9421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Horarios, cupos, citas, atención e inasistencias</w:t>
            </w:r>
          </w:p>
        </w:tc>
      </w:tr>
      <w:tr w:rsidR="00A01445" w:rsidRPr="003121DC" w14:paraId="2F0FCB24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4C6CA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Stock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ECE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Controlar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vacunas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disponibles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02D1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Lotes, stock por establecimiento, movimientos, alertas</w:t>
            </w:r>
          </w:p>
        </w:tc>
      </w:tr>
      <w:tr w:rsidR="00A01445" w:rsidRPr="003121DC" w14:paraId="785D477E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E5A5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Vigilancia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69BF2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atender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riesgos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964D0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Brotes, alertas, campañas, </w:t>
            </w:r>
            <w:proofErr w:type="spellStart"/>
            <w:r w:rsidRPr="003121DC">
              <w:rPr>
                <w:sz w:val="20"/>
                <w:lang w:val="es-PE"/>
              </w:rPr>
              <w:t>dashboard</w:t>
            </w:r>
            <w:proofErr w:type="spellEnd"/>
            <w:r w:rsidRPr="003121DC">
              <w:rPr>
                <w:sz w:val="20"/>
                <w:lang w:val="es-PE"/>
              </w:rPr>
              <w:t xml:space="preserve"> de cobertura</w:t>
            </w:r>
          </w:p>
        </w:tc>
      </w:tr>
      <w:tr w:rsidR="00A01445" w:rsidRPr="003121DC" w14:paraId="3A00157D" w14:textId="77777777" w:rsidTr="00A01445">
        <w:trPr>
          <w:jc w:val="center"/>
        </w:trPr>
        <w:tc>
          <w:tcPr>
            <w:tcW w:w="3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C950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Datos </w:t>
            </w:r>
            <w:proofErr w:type="spellStart"/>
            <w:r>
              <w:rPr>
                <w:sz w:val="20"/>
              </w:rPr>
              <w:t>simulados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pruebas</w:t>
            </w:r>
            <w:proofErr w:type="spellEnd"/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CEDF5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Poblar la base y verificar las reglas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17206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20 000 pacientes, más de 300 000 dosis, pruebas automatizadas</w:t>
            </w:r>
            <w:bookmarkStart w:id="28" w:name="perspectiva-del-producto"/>
            <w:bookmarkEnd w:id="28"/>
          </w:p>
        </w:tc>
      </w:tr>
    </w:tbl>
    <w:p w14:paraId="304536ED" w14:textId="77777777" w:rsidR="00A01445" w:rsidRDefault="00000000">
      <w:pPr>
        <w:pStyle w:val="Ttulo2"/>
      </w:pPr>
      <w:bookmarkStart w:id="29" w:name="__RefHeading___Toc1996_729744138"/>
      <w:bookmarkEnd w:id="29"/>
      <w:r>
        <w:rPr>
          <w:color w:val="000000"/>
        </w:rPr>
        <w:t xml:space="preserve">4.2 </w:t>
      </w:r>
      <w:proofErr w:type="spellStart"/>
      <w:r>
        <w:rPr>
          <w:color w:val="000000"/>
        </w:rPr>
        <w:t>Resumen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capacidades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A01445" w14:paraId="2E581CAD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A58E5C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Capacidad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731E23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Beneficio</w:t>
            </w:r>
            <w:proofErr w:type="spellEnd"/>
          </w:p>
        </w:tc>
      </w:tr>
      <w:tr w:rsidR="00A01445" w:rsidRPr="003121DC" w14:paraId="0FEA7FC8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0EB5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Inicio de sesión con menús y permisos por rol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1684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Que cada persona vea solo lo que necesita</w:t>
            </w:r>
          </w:p>
        </w:tc>
      </w:tr>
      <w:tr w:rsidR="00A01445" w14:paraId="2800451D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4C52B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Registro de pacientes y dosis con validación automática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CCE3A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vacunas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errores</w:t>
            </w:r>
            <w:proofErr w:type="spellEnd"/>
          </w:p>
        </w:tc>
      </w:tr>
      <w:tr w:rsidR="00A01445" w:rsidRPr="003121DC" w14:paraId="6E57ECEC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82C4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Reserva de citas con cupos por franja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83362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Ordenar la atención y evitar el sobrecupo</w:t>
            </w:r>
          </w:p>
        </w:tc>
      </w:tr>
      <w:tr w:rsidR="00A01445" w:rsidRPr="003121DC" w14:paraId="089455B3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90E06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Stock por lote con descuento automático y avisos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D26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Evitar vacunas vencidas o agotadas sin aviso</w:t>
            </w:r>
          </w:p>
        </w:tc>
      </w:tr>
      <w:tr w:rsidR="00A01445" w14:paraId="3211AA12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86D0C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proofErr w:type="spellStart"/>
            <w:r w:rsidRPr="003121DC">
              <w:rPr>
                <w:sz w:val="20"/>
                <w:lang w:val="es-PE"/>
              </w:rPr>
              <w:t>Dashboard</w:t>
            </w:r>
            <w:proofErr w:type="spellEnd"/>
            <w:r w:rsidRPr="003121DC">
              <w:rPr>
                <w:sz w:val="20"/>
                <w:lang w:val="es-PE"/>
              </w:rPr>
              <w:t xml:space="preserve"> de cobertura por distrito con semáforos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47F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Priorizar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campañas</w:t>
            </w:r>
            <w:proofErr w:type="spellEnd"/>
          </w:p>
        </w:tc>
      </w:tr>
      <w:tr w:rsidR="00A01445" w14:paraId="283D16B2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63820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Declaración de brotes con generación automática de alertas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402D2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Actuar</w:t>
            </w:r>
            <w:proofErr w:type="spellEnd"/>
            <w:r>
              <w:rPr>
                <w:sz w:val="20"/>
              </w:rPr>
              <w:t xml:space="preserve"> ante un </w:t>
            </w:r>
            <w:proofErr w:type="spellStart"/>
            <w:r>
              <w:rPr>
                <w:sz w:val="20"/>
              </w:rPr>
              <w:t>brote</w:t>
            </w:r>
            <w:proofErr w:type="spellEnd"/>
          </w:p>
        </w:tc>
      </w:tr>
      <w:tr w:rsidR="00A01445" w14:paraId="2D136CD6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C6D6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Lista de pendientes con dirección y teléfono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EC25D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Vacunar</w:t>
            </w:r>
            <w:proofErr w:type="spellEnd"/>
            <w:r>
              <w:rPr>
                <w:sz w:val="20"/>
              </w:rPr>
              <w:t xml:space="preserve"> casa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casa</w:t>
            </w:r>
          </w:p>
        </w:tc>
      </w:tr>
      <w:tr w:rsidR="00A01445" w14:paraId="057D4724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1BB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Auditoría de las correcciones y eliminaciones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253B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Confiar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datos</w:t>
            </w:r>
            <w:proofErr w:type="spellEnd"/>
          </w:p>
        </w:tc>
      </w:tr>
    </w:tbl>
    <w:p w14:paraId="321EE98D" w14:textId="77777777" w:rsidR="00A01445" w:rsidRDefault="00000000">
      <w:pPr>
        <w:pStyle w:val="Ttulo2"/>
      </w:pPr>
      <w:bookmarkStart w:id="30" w:name="__RefHeading___Toc1998_729744138"/>
      <w:bookmarkEnd w:id="30"/>
      <w:r>
        <w:rPr>
          <w:color w:val="000000"/>
        </w:rPr>
        <w:lastRenderedPageBreak/>
        <w:t xml:space="preserve">4.3 </w:t>
      </w:r>
      <w:proofErr w:type="spellStart"/>
      <w:r>
        <w:rPr>
          <w:color w:val="000000"/>
        </w:rPr>
        <w:t>Suposiciones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dependencias</w:t>
      </w:r>
      <w:proofErr w:type="spellEnd"/>
    </w:p>
    <w:p w14:paraId="66F285E9" w14:textId="77777777" w:rsidR="00A01445" w:rsidRPr="003121DC" w:rsidRDefault="00000000">
      <w:pPr>
        <w:pStyle w:val="Compact"/>
        <w:numPr>
          <w:ilvl w:val="0"/>
          <w:numId w:val="13"/>
        </w:numPr>
        <w:rPr>
          <w:lang w:val="es-PE"/>
        </w:rPr>
      </w:pPr>
      <w:r w:rsidRPr="003121DC">
        <w:rPr>
          <w:lang w:val="es-PE"/>
        </w:rPr>
        <w:t>Se dispone de una cuenta en MonsterASP.NET (el plan gratuito incluye 1 sitio web y 1 base de datos de 1 GB) o de otro servidor con SQL Server 2019 o superior.</w:t>
      </w:r>
    </w:p>
    <w:p w14:paraId="010824A0" w14:textId="77777777" w:rsidR="00A01445" w:rsidRPr="003121DC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3121DC">
        <w:rPr>
          <w:lang w:val="es-PE"/>
        </w:rPr>
        <w:t>Cada paciente tiene un documento único.</w:t>
      </w:r>
    </w:p>
    <w:p w14:paraId="3071AD99" w14:textId="77777777" w:rsidR="00A01445" w:rsidRPr="003121DC" w:rsidRDefault="00000000">
      <w:pPr>
        <w:pStyle w:val="Compact"/>
        <w:numPr>
          <w:ilvl w:val="0"/>
          <w:numId w:val="15"/>
        </w:numPr>
        <w:rPr>
          <w:lang w:val="es-PE"/>
        </w:rPr>
      </w:pPr>
      <w:r w:rsidRPr="003121DC">
        <w:rPr>
          <w:lang w:val="es-PE"/>
        </w:rPr>
        <w:t xml:space="preserve">El esquema de vacunación se mantiene en la tabla </w:t>
      </w:r>
      <w:proofErr w:type="spellStart"/>
      <w:r w:rsidRPr="003121DC">
        <w:rPr>
          <w:lang w:val="es-PE"/>
        </w:rPr>
        <w:t>EsquemaDosis</w:t>
      </w:r>
      <w:proofErr w:type="spellEnd"/>
      <w:r w:rsidRPr="003121DC">
        <w:rPr>
          <w:lang w:val="es-PE"/>
        </w:rPr>
        <w:t>; si el MINSA lo cambia, basta con actualizar esa tabla.</w:t>
      </w:r>
    </w:p>
    <w:p w14:paraId="141D8527" w14:textId="77777777" w:rsidR="00A01445" w:rsidRPr="003121DC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3121DC">
        <w:rPr>
          <w:lang w:val="es-PE"/>
        </w:rPr>
        <w:t>El plan gratuito no ofrece garantías de disponibilidad y tiene recursos limitados; los scripts del repositorio permiten recrear la base si fuera necesario.</w:t>
      </w:r>
    </w:p>
    <w:p w14:paraId="4B89DB7B" w14:textId="77777777" w:rsidR="00A01445" w:rsidRPr="003121DC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3121DC">
        <w:rPr>
          <w:lang w:val="es-PE"/>
        </w:rPr>
        <w:t>Las cuentas de usuario de la demostración las crea el administrador.</w:t>
      </w:r>
    </w:p>
    <w:p w14:paraId="4B89DB7B" w14:textId="77777777" w:rsidR="00A01445" w:rsidRPr="003121DC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3121DC">
        <w:rPr>
          <w:lang w:val="es-PE"/>
        </w:rPr>
        <w:t xml:space="preserve">Límites conocidos de la versión 2.1: no se pueden dar de alta vacunadores ni establecimientos desde la aplicación (los catálogos son simulados) y el administrador no puede restablecer la contraseña de un usuario [CONFIRMAR: ajustar si se implementa el cambio de contraseña].</w:t>
      </w:r>
    </w:p>
    <w:p w14:paraId="4B89DB7B" w14:textId="77777777" w:rsidR="00A01445" w:rsidRPr="003121DC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3121DC">
        <w:rPr>
          <w:lang w:val="es-PE"/>
        </w:rPr>
        <w:t xml:space="preserve">La aplicación está publicada en https://vacunapp-tacna.runasp.net desde el 04/10/2026.</w:t>
      </w:r>
    </w:p>
    <w:p w14:paraId="02B5E99F" w14:textId="77777777" w:rsidR="00A01445" w:rsidRPr="003121DC" w:rsidRDefault="00000000">
      <w:pPr>
        <w:pStyle w:val="Ttulo2"/>
        <w:rPr>
          <w:lang w:val="es-PE"/>
        </w:rPr>
      </w:pPr>
      <w:bookmarkStart w:id="31" w:name="__RefHeading___Toc2000_729744138"/>
      <w:bookmarkEnd w:id="31"/>
      <w:r w:rsidRPr="003121DC">
        <w:rPr>
          <w:color w:val="000000"/>
          <w:lang w:val="es-PE"/>
        </w:rPr>
        <w:t>4.4 Costos y precios</w:t>
      </w:r>
    </w:p>
    <w:p w14:paraId="17D03229" w14:textId="77777777" w:rsidR="00A01445" w:rsidRPr="003121DC" w:rsidRDefault="00000000">
      <w:pPr>
        <w:pStyle w:val="FirstParagraph"/>
        <w:rPr>
          <w:lang w:val="es-PE"/>
        </w:rPr>
      </w:pPr>
      <w:bookmarkStart w:id="32" w:name="costos-y-precios"/>
      <w:r w:rsidRPr="003121DC">
        <w:rPr>
          <w:lang w:val="es-PE"/>
        </w:rPr>
        <w:t>El desarrollo cuesta S/ 8 100 (ver FD01), de los cuales S/ 7 200 corresponden al personal. El hosting en el plan gratuito de MonsterASP.NET no añade costo. El producto no se comercializa: es un proyecto académico que se propone para uso institucional sin costo de licencia usando SQL Server Express.</w:t>
      </w:r>
      <w:bookmarkEnd w:id="32"/>
    </w:p>
    <w:p w14:paraId="2921079F" w14:textId="77777777" w:rsidR="00A01445" w:rsidRDefault="00000000">
      <w:pPr>
        <w:pStyle w:val="Ttulo2"/>
      </w:pPr>
      <w:bookmarkStart w:id="33" w:name="__RefHeading___Toc2002_729744138"/>
      <w:bookmarkEnd w:id="33"/>
      <w:r>
        <w:rPr>
          <w:color w:val="000000"/>
        </w:rPr>
        <w:t xml:space="preserve">4.5 </w:t>
      </w:r>
      <w:proofErr w:type="spellStart"/>
      <w:r>
        <w:rPr>
          <w:color w:val="000000"/>
        </w:rPr>
        <w:t>Licenciamiento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instalación</w:t>
      </w:r>
      <w:proofErr w:type="spellEnd"/>
    </w:p>
    <w:p w14:paraId="732E1622" w14:textId="77777777" w:rsidR="00A01445" w:rsidRPr="003121DC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3121DC">
        <w:rPr>
          <w:lang w:val="es-PE"/>
        </w:rPr>
        <w:t>Código del proyecto: repositorio académico de la UPT.</w:t>
      </w:r>
    </w:p>
    <w:p w14:paraId="4A13F91B" w14:textId="77777777" w:rsidR="00A01445" w:rsidRPr="003121DC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3121DC">
        <w:rPr>
          <w:lang w:val="es-PE"/>
        </w:rPr>
        <w:t>Plataforma: aplicación .NET y SQL Server publicados en MonsterASP.NET (plan gratuito) para el entorno académico; Express o Standard para un piloto institucional.</w:t>
      </w:r>
    </w:p>
    <w:p w14:paraId="7B486A3B" w14:textId="77777777" w:rsidR="00A01445" w:rsidRPr="003121DC" w:rsidRDefault="00000000">
      <w:pPr>
        <w:pStyle w:val="Compact"/>
        <w:numPr>
          <w:ilvl w:val="0"/>
          <w:numId w:val="20"/>
        </w:numPr>
        <w:rPr>
          <w:lang w:val="es-PE"/>
        </w:rPr>
      </w:pPr>
      <w:bookmarkStart w:id="34" w:name="licenciamiento-e-instalación"/>
      <w:r w:rsidRPr="003121DC">
        <w:rPr>
          <w:lang w:val="es-PE"/>
        </w:rPr>
        <w:t xml:space="preserve">Instalación: crear la base de datos en el panel de MonsterASP.NET, ejecutar sobre ella los scripts numerados de la carpeta </w:t>
      </w:r>
      <w:proofErr w:type="spellStart"/>
      <w:r w:rsidRPr="003121DC">
        <w:rPr>
          <w:lang w:val="es-PE"/>
        </w:rPr>
        <w:t>database</w:t>
      </w:r>
      <w:proofErr w:type="spellEnd"/>
      <w:r w:rsidRPr="003121DC">
        <w:rPr>
          <w:lang w:val="es-PE"/>
        </w:rPr>
        <w:t>, configurar la cadena de conexión de la aplicación y publicar la aplicación en el sitio del mismo proveedor.</w:t>
      </w:r>
      <w:bookmarkEnd w:id="34"/>
    </w:p>
    <w:p w14:paraId="24204914" w14:textId="77777777" w:rsidR="00A01445" w:rsidRDefault="00000000">
      <w:pPr>
        <w:pStyle w:val="Ttulo1"/>
      </w:pPr>
      <w:bookmarkStart w:id="35" w:name="__RefHeading___Toc2004_729744138"/>
      <w:bookmarkStart w:id="36" w:name="características-del-producto"/>
      <w:bookmarkEnd w:id="35"/>
      <w:r>
        <w:rPr>
          <w:color w:val="000000"/>
        </w:rPr>
        <w:t xml:space="preserve">5. </w:t>
      </w:r>
      <w:proofErr w:type="spellStart"/>
      <w:r>
        <w:rPr>
          <w:color w:val="000000"/>
        </w:rPr>
        <w:t>Características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producto</w:t>
      </w:r>
      <w:proofErr w:type="spellEnd"/>
    </w:p>
    <w:p w14:paraId="05A0509F" w14:textId="77777777" w:rsidR="00A01445" w:rsidRPr="003121DC" w:rsidRDefault="00000000">
      <w:pPr>
        <w:pStyle w:val="Compact"/>
        <w:numPr>
          <w:ilvl w:val="0"/>
          <w:numId w:val="21"/>
        </w:numPr>
        <w:rPr>
          <w:lang w:val="es-PE"/>
        </w:rPr>
      </w:pPr>
      <w:r w:rsidRPr="003121DC">
        <w:rPr>
          <w:b/>
          <w:bCs/>
          <w:lang w:val="es-PE"/>
        </w:rPr>
        <w:t>CP-01 Inicio de sesión y roles.</w:t>
      </w:r>
      <w:r w:rsidRPr="003121DC">
        <w:rPr>
          <w:lang w:val="es-PE"/>
        </w:rPr>
        <w:t xml:space="preserve"> El sistema permitirá iniciar sesión y mostrará a cada usuario solo las pantallas y acciones de su rol.</w:t>
      </w:r>
    </w:p>
    <w:p w14:paraId="72419AC2" w14:textId="77777777" w:rsidR="00A01445" w:rsidRPr="003121DC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3121DC">
        <w:rPr>
          <w:b/>
          <w:bCs/>
          <w:lang w:val="es-PE"/>
        </w:rPr>
        <w:t>CP-02 Administración de usuarios.</w:t>
      </w:r>
      <w:r w:rsidRPr="003121DC">
        <w:rPr>
          <w:lang w:val="es-PE"/>
        </w:rPr>
        <w:t xml:space="preserve"> El sistema permitirá al administrador crear usuarios, asignarles rol y establecimiento, y revisar la auditoría.</w:t>
      </w:r>
    </w:p>
    <w:p w14:paraId="59DAEAC1" w14:textId="77777777" w:rsidR="00A01445" w:rsidRPr="003121DC" w:rsidRDefault="00000000">
      <w:pPr>
        <w:pStyle w:val="Compact"/>
        <w:numPr>
          <w:ilvl w:val="0"/>
          <w:numId w:val="23"/>
        </w:numPr>
        <w:rPr>
          <w:lang w:val="es-PE"/>
        </w:rPr>
      </w:pPr>
      <w:r w:rsidRPr="003121DC">
        <w:rPr>
          <w:b/>
          <w:bCs/>
          <w:lang w:val="es-PE"/>
        </w:rPr>
        <w:t>CP-03 Registro de pacientes.</w:t>
      </w:r>
      <w:r w:rsidRPr="003121DC">
        <w:rPr>
          <w:lang w:val="es-PE"/>
        </w:rPr>
        <w:t xml:space="preserve"> El sistema permitirá registrar pacientes con validación de documento, fecha de nacimiento y </w:t>
      </w:r>
      <w:proofErr w:type="spellStart"/>
      <w:r w:rsidRPr="003121DC">
        <w:rPr>
          <w:lang w:val="es-PE"/>
        </w:rPr>
        <w:t>ubigeo</w:t>
      </w:r>
      <w:proofErr w:type="spellEnd"/>
      <w:r w:rsidRPr="003121DC">
        <w:rPr>
          <w:lang w:val="es-PE"/>
        </w:rPr>
        <w:t>.</w:t>
      </w:r>
    </w:p>
    <w:p w14:paraId="3E6CC5B4" w14:textId="77777777" w:rsidR="00A01445" w:rsidRPr="003121DC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3121DC">
        <w:rPr>
          <w:b/>
          <w:bCs/>
          <w:lang w:val="es-PE"/>
        </w:rPr>
        <w:t>CP-04 Registro de dosis.</w:t>
      </w:r>
      <w:r w:rsidRPr="003121DC">
        <w:rPr>
          <w:lang w:val="es-PE"/>
        </w:rPr>
        <w:t xml:space="preserve"> El sistema permitirá registrar dosis con validación de edad, orden, intervalo, lote y vacunador.</w:t>
      </w:r>
    </w:p>
    <w:p w14:paraId="6DE97131" w14:textId="77777777" w:rsidR="00A01445" w:rsidRPr="003121DC" w:rsidRDefault="00000000">
      <w:pPr>
        <w:pStyle w:val="Compact"/>
        <w:numPr>
          <w:ilvl w:val="0"/>
          <w:numId w:val="25"/>
        </w:numPr>
        <w:rPr>
          <w:lang w:val="es-PE"/>
        </w:rPr>
      </w:pPr>
      <w:r w:rsidRPr="003121DC">
        <w:rPr>
          <w:b/>
          <w:bCs/>
          <w:lang w:val="es-PE"/>
        </w:rPr>
        <w:lastRenderedPageBreak/>
        <w:t>CP-05 Reserva de citas.</w:t>
      </w:r>
      <w:r w:rsidRPr="003121DC">
        <w:rPr>
          <w:lang w:val="es-PE"/>
        </w:rPr>
        <w:t xml:space="preserve"> El sistema permitirá reservar, reprogramar y cancelar citas para la dosis que corresponde, sin superar el cupo de cada franja.</w:t>
      </w:r>
    </w:p>
    <w:p w14:paraId="2FA846BC" w14:textId="77777777" w:rsidR="00A01445" w:rsidRPr="003121DC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3121DC">
        <w:rPr>
          <w:b/>
          <w:bCs/>
          <w:lang w:val="es-PE"/>
        </w:rPr>
        <w:t>CP-06 Atención de citas.</w:t>
      </w:r>
      <w:r w:rsidRPr="003121DC">
        <w:rPr>
          <w:lang w:val="es-PE"/>
        </w:rPr>
        <w:t xml:space="preserve"> El sistema permitirá convertir una cita en dosis aplicada o marcar la inasistencia, que generará una alerta de seguimiento.</w:t>
      </w:r>
    </w:p>
    <w:p w14:paraId="65AE5D5B" w14:textId="77777777" w:rsidR="00A01445" w:rsidRPr="003121DC" w:rsidRDefault="00000000">
      <w:pPr>
        <w:pStyle w:val="Compact"/>
        <w:numPr>
          <w:ilvl w:val="0"/>
          <w:numId w:val="27"/>
        </w:numPr>
        <w:rPr>
          <w:lang w:val="es-PE"/>
        </w:rPr>
      </w:pPr>
      <w:r w:rsidRPr="003121DC">
        <w:rPr>
          <w:b/>
          <w:bCs/>
          <w:lang w:val="es-PE"/>
        </w:rPr>
        <w:t>CP-07 Horarios y cupos.</w:t>
      </w:r>
      <w:r w:rsidRPr="003121DC">
        <w:rPr>
          <w:lang w:val="es-PE"/>
        </w:rPr>
        <w:t xml:space="preserve"> El sistema permitirá al jefe de establecimiento definir franjas horarias y cupos por vacuna.</w:t>
      </w:r>
    </w:p>
    <w:p w14:paraId="6D405BB3" w14:textId="77777777" w:rsidR="00A01445" w:rsidRPr="003121DC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3121DC">
        <w:rPr>
          <w:b/>
          <w:bCs/>
          <w:lang w:val="es-PE"/>
        </w:rPr>
        <w:t>CP-08 Stock de vacunas.</w:t>
      </w:r>
      <w:r w:rsidRPr="003121DC">
        <w:rPr>
          <w:lang w:val="es-PE"/>
        </w:rPr>
        <w:t xml:space="preserve"> El sistema controlará el stock por lote y establecimiento, lo descontará al aplicar una dosis y avisará cuando sea bajo o el lote esté por vencer.</w:t>
      </w:r>
    </w:p>
    <w:p w14:paraId="590AD497" w14:textId="77777777" w:rsidR="00A01445" w:rsidRPr="003121DC" w:rsidRDefault="00000000">
      <w:pPr>
        <w:pStyle w:val="Compact"/>
        <w:numPr>
          <w:ilvl w:val="0"/>
          <w:numId w:val="29"/>
        </w:numPr>
        <w:rPr>
          <w:lang w:val="es-PE"/>
        </w:rPr>
      </w:pPr>
      <w:r w:rsidRPr="003121DC">
        <w:rPr>
          <w:b/>
          <w:bCs/>
          <w:lang w:val="es-PE"/>
        </w:rPr>
        <w:t>CP-09 Gestión de brotes.</w:t>
      </w:r>
      <w:r w:rsidRPr="003121DC">
        <w:rPr>
          <w:lang w:val="es-PE"/>
        </w:rPr>
        <w:t xml:space="preserve"> El sistema permitirá declarar y cerrar brotes por enfermedad y distrito.</w:t>
      </w:r>
    </w:p>
    <w:p w14:paraId="0F8A9AB9" w14:textId="77777777" w:rsidR="00A01445" w:rsidRPr="003121DC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3121DC">
        <w:rPr>
          <w:b/>
          <w:bCs/>
          <w:lang w:val="es-PE"/>
        </w:rPr>
        <w:t>CP-10 Alertas automáticas.</w:t>
      </w:r>
      <w:r w:rsidRPr="003121DC">
        <w:rPr>
          <w:lang w:val="es-PE"/>
        </w:rPr>
        <w:t xml:space="preserve"> El sistema generará alertas de zona de brote, de dosis atrasadas y de inasistencia.</w:t>
      </w:r>
    </w:p>
    <w:p w14:paraId="535E53F8" w14:textId="77777777" w:rsidR="00A01445" w:rsidRPr="003121DC" w:rsidRDefault="00000000">
      <w:pPr>
        <w:pStyle w:val="Compact"/>
        <w:numPr>
          <w:ilvl w:val="0"/>
          <w:numId w:val="31"/>
        </w:numPr>
        <w:rPr>
          <w:lang w:val="es-PE"/>
        </w:rPr>
      </w:pPr>
      <w:r w:rsidRPr="003121DC">
        <w:rPr>
          <w:b/>
          <w:bCs/>
          <w:lang w:val="es-PE"/>
        </w:rPr>
        <w:t xml:space="preserve">CP-11 </w:t>
      </w:r>
      <w:proofErr w:type="spellStart"/>
      <w:r w:rsidRPr="003121DC">
        <w:rPr>
          <w:b/>
          <w:bCs/>
          <w:lang w:val="es-PE"/>
        </w:rPr>
        <w:t>Dashboard</w:t>
      </w:r>
      <w:proofErr w:type="spellEnd"/>
      <w:r w:rsidRPr="003121DC">
        <w:rPr>
          <w:b/>
          <w:bCs/>
          <w:lang w:val="es-PE"/>
        </w:rPr>
        <w:t xml:space="preserve"> de cobertura.</w:t>
      </w:r>
      <w:r w:rsidRPr="003121DC">
        <w:rPr>
          <w:lang w:val="es-PE"/>
        </w:rPr>
        <w:t xml:space="preserve"> El sistema reportará, solo al epidemiólogo y al administrador (alcance regional), la cobertura por distrito con la clasificación ÓPTIMA, ACEPTABLE o CRÍTICA, y la cobertura de SPR con nivel de riesgo.</w:t>
      </w:r>
    </w:p>
    <w:p w14:paraId="64C823BD" w14:textId="77777777" w:rsidR="00A01445" w:rsidRPr="003121DC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3121DC">
        <w:rPr>
          <w:b/>
          <w:bCs/>
          <w:lang w:val="es-PE"/>
        </w:rPr>
        <w:t>CP-12 Campañas.</w:t>
      </w:r>
      <w:r w:rsidRPr="003121DC">
        <w:rPr>
          <w:lang w:val="es-PE"/>
        </w:rPr>
        <w:t xml:space="preserve"> El sistema permitirá crear campañas con metas por distrito y mostrará su avance.</w:t>
      </w:r>
    </w:p>
    <w:p w14:paraId="6D0FF0E9" w14:textId="77777777" w:rsidR="00A01445" w:rsidRPr="003121DC" w:rsidRDefault="00000000">
      <w:pPr>
        <w:pStyle w:val="Compact"/>
        <w:numPr>
          <w:ilvl w:val="0"/>
          <w:numId w:val="33"/>
        </w:numPr>
        <w:rPr>
          <w:lang w:val="es-PE"/>
        </w:rPr>
      </w:pPr>
      <w:r w:rsidRPr="003121DC">
        <w:rPr>
          <w:b/>
          <w:bCs/>
          <w:lang w:val="es-PE"/>
        </w:rPr>
        <w:t>CP-13 Carné de vacunación.</w:t>
      </w:r>
      <w:r w:rsidRPr="003121DC">
        <w:rPr>
          <w:lang w:val="es-PE"/>
        </w:rPr>
        <w:t xml:space="preserve"> El sistema mostrará las dosis aplicadas y pendientes de cada paciente.</w:t>
      </w:r>
    </w:p>
    <w:p w14:paraId="179A0006" w14:textId="77777777" w:rsidR="00A01445" w:rsidRPr="003121DC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3121DC">
        <w:rPr>
          <w:b/>
          <w:bCs/>
          <w:lang w:val="es-PE"/>
        </w:rPr>
        <w:t>CP-14 Auditoría.</w:t>
      </w:r>
      <w:r w:rsidRPr="003121DC">
        <w:rPr>
          <w:lang w:val="es-PE"/>
        </w:rPr>
        <w:t xml:space="preserve"> El sistema guardará en JSON la historia de las correcciones y eliminaciones de dosis.</w:t>
      </w:r>
      <w:bookmarkEnd w:id="36"/>
    </w:p>
    <w:p w14:paraId="09FFB6E2" w14:textId="77777777" w:rsidR="00A01445" w:rsidRDefault="00000000">
      <w:pPr>
        <w:pStyle w:val="Ttulo1"/>
      </w:pPr>
      <w:bookmarkStart w:id="37" w:name="__RefHeading___Toc2006_729744138"/>
      <w:bookmarkEnd w:id="37"/>
      <w:r>
        <w:rPr>
          <w:color w:val="000000"/>
        </w:rPr>
        <w:t xml:space="preserve">6. </w:t>
      </w:r>
      <w:proofErr w:type="spellStart"/>
      <w:r>
        <w:rPr>
          <w:color w:val="000000"/>
        </w:rPr>
        <w:t>Restricciones</w:t>
      </w:r>
      <w:proofErr w:type="spellEnd"/>
    </w:p>
    <w:p w14:paraId="3217A144" w14:textId="77777777" w:rsidR="00A01445" w:rsidRPr="003121DC" w:rsidRDefault="00000000">
      <w:pPr>
        <w:pStyle w:val="Compact"/>
        <w:numPr>
          <w:ilvl w:val="0"/>
          <w:numId w:val="35"/>
        </w:numPr>
        <w:rPr>
          <w:lang w:val="es-PE"/>
        </w:rPr>
      </w:pPr>
      <w:r w:rsidRPr="003121DC">
        <w:rPr>
          <w:lang w:val="es-PE"/>
        </w:rPr>
        <w:t>Solo datos simulados en el entorno académico.</w:t>
      </w:r>
    </w:p>
    <w:p w14:paraId="4F928B23" w14:textId="77777777" w:rsidR="00A01445" w:rsidRPr="003121DC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3121DC">
        <w:rPr>
          <w:lang w:val="es-PE"/>
        </w:rPr>
        <w:t>Motor SQL Server, en coherencia con el contenido del curso.</w:t>
      </w:r>
    </w:p>
    <w:p w14:paraId="43F0AAF6" w14:textId="77777777" w:rsidR="00A01445" w:rsidRPr="003121DC" w:rsidRDefault="00000000">
      <w:pPr>
        <w:pStyle w:val="Compact"/>
        <w:numPr>
          <w:ilvl w:val="0"/>
          <w:numId w:val="37"/>
        </w:numPr>
        <w:rPr>
          <w:lang w:val="es-PE"/>
        </w:rPr>
      </w:pPr>
      <w:r w:rsidRPr="003121DC">
        <w:rPr>
          <w:lang w:val="es-PE"/>
        </w:rPr>
        <w:t>Aplicación y base de datos en el plan gratuito de MonsterASP.NET: un sitio web, una base de datos de 1 GB, 256 MB de RAM, sin dominio propio y sin garantías de servicio.</w:t>
      </w:r>
    </w:p>
    <w:p w14:paraId="02DB72C4" w14:textId="77777777" w:rsidR="00A01445" w:rsidRPr="003121DC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3121DC">
        <w:rPr>
          <w:lang w:val="es-PE"/>
        </w:rPr>
        <w:t>Tres meses de desarrollo (17/08/2026 al 23/10/2026) con dos integrantes y un presupuesto de S/ 8 100.</w:t>
      </w:r>
    </w:p>
    <w:p w14:paraId="37CE830C" w14:textId="77777777" w:rsidR="00A01445" w:rsidRPr="003121DC" w:rsidRDefault="00000000">
      <w:pPr>
        <w:pStyle w:val="Compact"/>
        <w:numPr>
          <w:ilvl w:val="0"/>
          <w:numId w:val="39"/>
        </w:numPr>
        <w:rPr>
          <w:lang w:val="es-PE"/>
        </w:rPr>
      </w:pPr>
      <w:bookmarkStart w:id="38" w:name="restricciones"/>
      <w:r w:rsidRPr="003121DC">
        <w:rPr>
          <w:lang w:val="es-PE"/>
        </w:rPr>
        <w:t>Interfaz sencilla: el esfuerzo se concentra en las reglas de negocio y en que la aplicación sea usable en el celular.</w:t>
      </w:r>
      <w:bookmarkEnd w:id="38"/>
    </w:p>
    <w:p w14:paraId="088645E5" w14:textId="77777777" w:rsidR="00A01445" w:rsidRDefault="00000000">
      <w:pPr>
        <w:pStyle w:val="Ttulo1"/>
      </w:pPr>
      <w:bookmarkStart w:id="39" w:name="__RefHeading___Toc2008_729744138"/>
      <w:bookmarkEnd w:id="39"/>
      <w:r>
        <w:rPr>
          <w:color w:val="000000"/>
        </w:rPr>
        <w:lastRenderedPageBreak/>
        <w:t xml:space="preserve">7. </w:t>
      </w:r>
      <w:proofErr w:type="spellStart"/>
      <w:r>
        <w:rPr>
          <w:color w:val="000000"/>
        </w:rPr>
        <w:t>Rangos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calidad</w:t>
      </w:r>
      <w:proofErr w:type="spellEnd"/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A01445" w14:paraId="72AA998C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2342734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Atributo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calidad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D0B488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Criterio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esperado</w:t>
            </w:r>
            <w:proofErr w:type="spellEnd"/>
          </w:p>
        </w:tc>
      </w:tr>
      <w:tr w:rsidR="00A01445" w:rsidRPr="003121DC" w14:paraId="1A36802A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18F64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Rendimiento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6A8CD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Cada reporte en menos de 2 s con 5 000+ registros (en el entorno local: cobertura por distrito en 406 ms y pendientes en 191 ms con 20 000 pacientes y más de 300 000 dosis; en MonsterASP.NET el resumen y la cobertura por distrito responden en 465 ms, pero la consulta de pendientes con el filtro «solo zona de brote» tarda entre 7 y 13 s y queda fuera del criterio de 2 s, porque el plan gratuito comparte CPU)</w:t>
            </w:r>
          </w:p>
        </w:tc>
      </w:tr>
      <w:tr w:rsidR="00A01445" w:rsidRPr="003121DC" w14:paraId="72B36865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F8DDF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269D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 xml:space="preserve">Contraseñas cifradas, permisos por rol y establecimiento, parámetros tipados contra la inyección de SQL, bloqueo de inicio de sesión tras 5 intentos fallidos (15 minutos) y conexión cifrada (en producción con Encrypt=True y TrustServerCertificate=True: cifra, pero no valida la identidad del servidor; es un límite aceptado)</w:t>
            </w:r>
          </w:p>
        </w:tc>
      </w:tr>
      <w:tr w:rsidR="00A01445" w:rsidRPr="003121DC" w14:paraId="38D4E3E5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8DE3B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Concurrencia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25ADF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Dos reservas simultáneas del último cupo: solo una se acepta; meta de soportar 20 usuarios simultáneos en la demostración</w:t>
            </w:r>
          </w:p>
        </w:tc>
      </w:tr>
      <w:tr w:rsidR="00A01445" w:rsidRPr="003121DC" w14:paraId="3E731A8F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79B96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Integridad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8A9B4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0 dosis que incumplan el esquema; claves foráneas y restricciones CHECK en todas las tablas</w:t>
            </w:r>
          </w:p>
        </w:tc>
      </w:tr>
      <w:tr w:rsidR="00A01445" w:rsidRPr="003121DC" w14:paraId="14F05C76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B45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Confiabilidad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8757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Transacciones ACID: si una regla falla, se revierte toda la operación</w:t>
            </w:r>
          </w:p>
        </w:tc>
      </w:tr>
      <w:tr w:rsidR="00A01445" w:rsidRPr="003121DC" w14:paraId="395138D8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7CDBE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Usabilidad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CD8AE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Mensajes de error en español y pantallas utilizables desde el celular</w:t>
            </w:r>
          </w:p>
        </w:tc>
      </w:tr>
      <w:tr w:rsidR="00A01445" w:rsidRPr="003121DC" w14:paraId="59B46C77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81B2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sz w:val="20"/>
              </w:rPr>
              <w:t>Mantenibilidad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27FF9" w14:textId="77777777" w:rsidR="00A01445" w:rsidRPr="003121DC" w:rsidRDefault="00000000">
            <w:pPr>
              <w:pStyle w:val="Compact"/>
              <w:spacing w:after="40"/>
              <w:jc w:val="left"/>
              <w:rPr>
                <w:lang w:val="es-PE"/>
              </w:rPr>
            </w:pPr>
            <w:r w:rsidRPr="003121DC">
              <w:rPr>
                <w:sz w:val="20"/>
                <w:lang w:val="es-PE"/>
              </w:rPr>
              <w:t>Scripts numerados e idempotentes; pruebas automatizadas reproducibles</w:t>
            </w:r>
            <w:bookmarkStart w:id="40" w:name="rangos-de-calidad"/>
            <w:bookmarkEnd w:id="40"/>
          </w:p>
        </w:tc>
      </w:tr>
    </w:tbl>
    <w:p w14:paraId="79B1F88E" w14:textId="77777777" w:rsidR="00A01445" w:rsidRPr="003121DC" w:rsidRDefault="00000000">
      <w:pPr>
        <w:pStyle w:val="Ttulo1"/>
        <w:rPr>
          <w:lang w:val="es-PE"/>
        </w:rPr>
      </w:pPr>
      <w:bookmarkStart w:id="41" w:name="__RefHeading___Toc2010_729744138"/>
      <w:bookmarkEnd w:id="41"/>
      <w:r w:rsidRPr="003121DC">
        <w:rPr>
          <w:color w:val="000000"/>
          <w:lang w:val="es-PE"/>
        </w:rPr>
        <w:t>8. Precedencia y Prioridad</w:t>
      </w:r>
    </w:p>
    <w:p w14:paraId="3B994BEF" w14:textId="77777777" w:rsidR="00A01445" w:rsidRPr="003121DC" w:rsidRDefault="00000000">
      <w:pPr>
        <w:pStyle w:val="FirstParagraph"/>
        <w:rPr>
          <w:lang w:val="es-PE"/>
        </w:rPr>
      </w:pPr>
      <w:r w:rsidRPr="003121DC">
        <w:rPr>
          <w:lang w:val="es-PE"/>
        </w:rPr>
        <w:t>El orden de implementación sigue el valor que cada característica aporta y su dependencia: primero el acceso por roles, luego las citas y, al final, el stock.</w:t>
      </w:r>
    </w:p>
    <w:tbl>
      <w:tblPr>
        <w:tblStyle w:val="Table"/>
        <w:tblW w:w="9011" w:type="dxa"/>
        <w:jc w:val="center"/>
        <w:tblInd w:w="0" w:type="dxa"/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4505"/>
        <w:gridCol w:w="4506"/>
      </w:tblGrid>
      <w:tr w:rsidR="00A01445" w14:paraId="310DB899" w14:textId="77777777" w:rsidTr="00A01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02DC7B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Prioridad</w:t>
            </w:r>
            <w:proofErr w:type="spellEnd"/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D10731" w14:textId="77777777" w:rsidR="00A01445" w:rsidRDefault="00000000">
            <w:pPr>
              <w:pStyle w:val="Compact"/>
              <w:spacing w:after="40"/>
              <w:jc w:val="left"/>
            </w:pPr>
            <w:proofErr w:type="spellStart"/>
            <w:r>
              <w:rPr>
                <w:b/>
                <w:sz w:val="20"/>
              </w:rPr>
              <w:t>Elementos</w:t>
            </w:r>
            <w:proofErr w:type="spellEnd"/>
          </w:p>
        </w:tc>
      </w:tr>
      <w:tr w:rsidR="00A01445" w14:paraId="3E561C70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F8F3C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6DFD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CP-01, CP-03, CP-04, CP-05, CP-06, CP-11</w:t>
            </w:r>
          </w:p>
        </w:tc>
      </w:tr>
      <w:tr w:rsidR="00A01445" w14:paraId="337E089B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DCCA8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105F3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CP-02, CP-07, CP-08, CP-09, CP-10, CP-13</w:t>
            </w:r>
          </w:p>
        </w:tc>
      </w:tr>
      <w:tr w:rsidR="00A01445" w14:paraId="0114C354" w14:textId="77777777" w:rsidTr="00A01445">
        <w:trPr>
          <w:jc w:val="center"/>
        </w:trPr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CE72C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Posterior</w:t>
            </w:r>
          </w:p>
        </w:tc>
        <w:tc>
          <w:tcPr>
            <w:tcW w:w="4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D33B0" w14:textId="77777777" w:rsidR="00A01445" w:rsidRDefault="00000000">
            <w:pPr>
              <w:pStyle w:val="Compact"/>
              <w:spacing w:after="40"/>
              <w:jc w:val="left"/>
            </w:pPr>
            <w:r>
              <w:rPr>
                <w:sz w:val="20"/>
              </w:rPr>
              <w:t>CP-12, CP-14</w:t>
            </w:r>
          </w:p>
        </w:tc>
      </w:tr>
    </w:tbl>
    <w:p w14:paraId="14961F92" w14:textId="77777777" w:rsidR="00A01445" w:rsidRDefault="00000000">
      <w:pPr>
        <w:pStyle w:val="Ttulo1"/>
      </w:pPr>
      <w:bookmarkStart w:id="42" w:name="__RefHeading___Toc2012_729744138"/>
      <w:bookmarkEnd w:id="42"/>
      <w:r>
        <w:rPr>
          <w:color w:val="000000"/>
        </w:rPr>
        <w:t xml:space="preserve">9. </w:t>
      </w:r>
      <w:proofErr w:type="spellStart"/>
      <w:r>
        <w:rPr>
          <w:color w:val="000000"/>
        </w:rPr>
        <w:t>Otros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requerimientos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producto</w:t>
      </w:r>
      <w:proofErr w:type="spellEnd"/>
    </w:p>
    <w:p w14:paraId="5E45E467" w14:textId="77777777" w:rsidR="00A01445" w:rsidRDefault="00000000">
      <w:pPr>
        <w:pStyle w:val="Ttulo2"/>
      </w:pPr>
      <w:bookmarkStart w:id="43" w:name="__RefHeading___Toc2014_729744138"/>
      <w:bookmarkEnd w:id="43"/>
      <w:r>
        <w:rPr>
          <w:color w:val="000000"/>
        </w:rPr>
        <w:t xml:space="preserve">9.1 </w:t>
      </w:r>
      <w:proofErr w:type="spellStart"/>
      <w:r>
        <w:rPr>
          <w:color w:val="000000"/>
        </w:rPr>
        <w:t>Estándares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legales</w:t>
      </w:r>
      <w:proofErr w:type="spellEnd"/>
    </w:p>
    <w:p w14:paraId="3A5829E2" w14:textId="77777777" w:rsidR="00A01445" w:rsidRPr="003121DC" w:rsidRDefault="00000000">
      <w:pPr>
        <w:pStyle w:val="FirstParagraph"/>
        <w:rPr>
          <w:lang w:val="es-PE"/>
        </w:rPr>
      </w:pPr>
      <w:bookmarkStart w:id="44" w:name="estándares-legales"/>
      <w:r w:rsidRPr="003121DC">
        <w:rPr>
          <w:lang w:val="es-PE"/>
        </w:rPr>
        <w:t xml:space="preserve">Ley </w:t>
      </w:r>
      <w:proofErr w:type="spellStart"/>
      <w:r w:rsidRPr="003121DC">
        <w:rPr>
          <w:lang w:val="es-PE"/>
        </w:rPr>
        <w:t>N.°</w:t>
      </w:r>
      <w:proofErr w:type="spellEnd"/>
      <w:r w:rsidRPr="003121DC">
        <w:rPr>
          <w:lang w:val="es-PE"/>
        </w:rPr>
        <w:t xml:space="preserve"> 29733 de Protección de Datos Personales; Ley </w:t>
      </w:r>
      <w:proofErr w:type="spellStart"/>
      <w:r w:rsidRPr="003121DC">
        <w:rPr>
          <w:lang w:val="es-PE"/>
        </w:rPr>
        <w:t>N.°</w:t>
      </w:r>
      <w:proofErr w:type="spellEnd"/>
      <w:r w:rsidRPr="003121DC">
        <w:rPr>
          <w:lang w:val="es-PE"/>
        </w:rPr>
        <w:t xml:space="preserve"> 28010, Ley General de Vacunas; NTS </w:t>
      </w:r>
      <w:proofErr w:type="spellStart"/>
      <w:r w:rsidRPr="003121DC">
        <w:rPr>
          <w:lang w:val="es-PE"/>
        </w:rPr>
        <w:t>N.°</w:t>
      </w:r>
      <w:proofErr w:type="spellEnd"/>
      <w:r w:rsidRPr="003121DC">
        <w:rPr>
          <w:lang w:val="es-PE"/>
        </w:rPr>
        <w:t xml:space="preserve"> 196-MINSA/DGIESP-2022.</w:t>
      </w:r>
      <w:bookmarkEnd w:id="44"/>
    </w:p>
    <w:p w14:paraId="634B98D1" w14:textId="77777777" w:rsidR="00A01445" w:rsidRPr="003121DC" w:rsidRDefault="00000000">
      <w:pPr>
        <w:pStyle w:val="Ttulo2"/>
        <w:rPr>
          <w:lang w:val="es-PE"/>
        </w:rPr>
      </w:pPr>
      <w:bookmarkStart w:id="45" w:name="__RefHeading___Toc2016_729744138"/>
      <w:bookmarkEnd w:id="45"/>
      <w:r w:rsidRPr="003121DC">
        <w:rPr>
          <w:color w:val="000000"/>
          <w:lang w:val="es-PE"/>
        </w:rPr>
        <w:t>9.2 Estándares de comunicación</w:t>
      </w:r>
    </w:p>
    <w:p w14:paraId="66328255" w14:textId="77777777" w:rsidR="00A01445" w:rsidRPr="003121DC" w:rsidRDefault="00000000">
      <w:pPr>
        <w:pStyle w:val="FirstParagraph"/>
        <w:rPr>
          <w:lang w:val="es-PE"/>
        </w:rPr>
      </w:pPr>
      <w:bookmarkStart w:id="46" w:name="estándares-de-comunicación"/>
      <w:r w:rsidRPr="003121DC">
        <w:rPr>
          <w:lang w:val="es-PE"/>
        </w:rPr>
        <w:t xml:space="preserve">HTTPS/JSON entre el navegador y la aplicación; protocolo TDS de SQL Server entre la aplicación y la base de datos, con conexión cifrada (TLS). En producción se usa Encrypt=True con TrustServerCertificate=True: cifra el canal, pero no valida la identidad del servidor; es un límite aceptado.</w:t>
      </w:r>
      <w:bookmarkEnd w:id="46"/>
    </w:p>
    <w:p w14:paraId="3ABEF31C" w14:textId="77777777" w:rsidR="00A01445" w:rsidRPr="003121DC" w:rsidRDefault="00000000">
      <w:pPr>
        <w:pStyle w:val="Ttulo2"/>
        <w:rPr>
          <w:lang w:val="es-PE"/>
        </w:rPr>
      </w:pPr>
      <w:bookmarkStart w:id="47" w:name="__RefHeading___Toc2018_729744138"/>
      <w:bookmarkStart w:id="48" w:name="X3c899e5572ac961011ac5fd43e13605bacf781b"/>
      <w:bookmarkEnd w:id="47"/>
      <w:r w:rsidRPr="003121DC">
        <w:rPr>
          <w:color w:val="000000"/>
          <w:lang w:val="es-PE"/>
        </w:rPr>
        <w:lastRenderedPageBreak/>
        <w:t>9.3 Estándares de cumplimiento de la plataforma</w:t>
      </w:r>
    </w:p>
    <w:p w14:paraId="4A815928" w14:textId="77777777" w:rsidR="00A01445" w:rsidRPr="003121DC" w:rsidRDefault="00000000">
      <w:pPr>
        <w:pStyle w:val="FirstParagraph"/>
        <w:rPr>
          <w:lang w:val="es-PE"/>
        </w:rPr>
      </w:pPr>
      <w:r w:rsidRPr="003121DC">
        <w:rPr>
          <w:lang w:val="es-PE"/>
        </w:rPr>
        <w:t xml:space="preserve">SQL Server 2019 o superior (por </w:t>
      </w:r>
      <w:proofErr w:type="spellStart"/>
      <w:r w:rsidRPr="003121DC">
        <w:rPr>
          <w:i/>
          <w:iCs/>
          <w:lang w:val="es-PE"/>
        </w:rPr>
        <w:t>scalar</w:t>
      </w:r>
      <w:proofErr w:type="spellEnd"/>
      <w:r w:rsidRPr="003121DC">
        <w:rPr>
          <w:i/>
          <w:iCs/>
          <w:lang w:val="es-PE"/>
        </w:rPr>
        <w:t xml:space="preserve"> UDF </w:t>
      </w:r>
      <w:proofErr w:type="spellStart"/>
      <w:r w:rsidRPr="003121DC">
        <w:rPr>
          <w:i/>
          <w:iCs/>
          <w:lang w:val="es-PE"/>
        </w:rPr>
        <w:t>inlining</w:t>
      </w:r>
      <w:proofErr w:type="spellEnd"/>
      <w:r w:rsidRPr="003121DC">
        <w:rPr>
          <w:lang w:val="es-PE"/>
        </w:rPr>
        <w:t>, índices filtrados y CREATE OR ALTER), .NET 10 y navegadores con soporte de ES2020.</w:t>
      </w:r>
      <w:bookmarkEnd w:id="48"/>
    </w:p>
    <w:p w14:paraId="5F462128" w14:textId="77777777" w:rsidR="00A01445" w:rsidRPr="003121DC" w:rsidRDefault="00000000">
      <w:pPr>
        <w:pStyle w:val="Ttulo2"/>
        <w:rPr>
          <w:lang w:val="es-PE"/>
        </w:rPr>
      </w:pPr>
      <w:bookmarkStart w:id="49" w:name="__RefHeading___Toc2020_729744138"/>
      <w:bookmarkEnd w:id="49"/>
      <w:r w:rsidRPr="003121DC">
        <w:rPr>
          <w:color w:val="000000"/>
          <w:lang w:val="es-PE"/>
        </w:rPr>
        <w:t>9.4 Estándares de calidad y seguridad</w:t>
      </w:r>
    </w:p>
    <w:p w14:paraId="2072DC44" w14:textId="77777777" w:rsidR="00A01445" w:rsidRPr="003121DC" w:rsidRDefault="00000000">
      <w:pPr>
        <w:pStyle w:val="FirstParagraph"/>
        <w:rPr>
          <w:lang w:val="es-PE"/>
        </w:rPr>
      </w:pPr>
      <w:bookmarkStart w:id="50" w:name="estándares-de-calidad-y-seguridad"/>
      <w:r w:rsidRPr="003121DC">
        <w:rPr>
          <w:lang w:val="es-PE"/>
        </w:rPr>
        <w:t>Nombres de objetos con prefijos (</w:t>
      </w:r>
      <w:proofErr w:type="spellStart"/>
      <w:r w:rsidRPr="003121DC">
        <w:rPr>
          <w:lang w:val="es-PE"/>
        </w:rPr>
        <w:t>usp</w:t>
      </w:r>
      <w:proofErr w:type="spellEnd"/>
      <w:r w:rsidRPr="003121DC">
        <w:rPr>
          <w:lang w:val="es-PE"/>
        </w:rPr>
        <w:t xml:space="preserve">_, </w:t>
      </w:r>
      <w:proofErr w:type="spellStart"/>
      <w:r w:rsidRPr="003121DC">
        <w:rPr>
          <w:lang w:val="es-PE"/>
        </w:rPr>
        <w:t>vw</w:t>
      </w:r>
      <w:proofErr w:type="spellEnd"/>
      <w:r w:rsidRPr="003121DC">
        <w:rPr>
          <w:lang w:val="es-PE"/>
        </w:rPr>
        <w:t xml:space="preserve">_, </w:t>
      </w:r>
      <w:proofErr w:type="spellStart"/>
      <w:r w:rsidRPr="003121DC">
        <w:rPr>
          <w:lang w:val="es-PE"/>
        </w:rPr>
        <w:t>fn</w:t>
      </w:r>
      <w:proofErr w:type="spellEnd"/>
      <w:r w:rsidRPr="003121DC">
        <w:rPr>
          <w:lang w:val="es-PE"/>
        </w:rPr>
        <w:t xml:space="preserve">_, </w:t>
      </w:r>
      <w:proofErr w:type="spellStart"/>
      <w:r w:rsidRPr="003121DC">
        <w:rPr>
          <w:lang w:val="es-PE"/>
        </w:rPr>
        <w:t>trg</w:t>
      </w:r>
      <w:proofErr w:type="spellEnd"/>
      <w:r w:rsidRPr="003121DC">
        <w:rPr>
          <w:lang w:val="es-PE"/>
        </w:rPr>
        <w:t xml:space="preserve">_), códigos de error de negocio en el rango 50000, contraseñas almacenadas solo como hash y parámetros siempre enviados como </w:t>
      </w:r>
      <w:proofErr w:type="spellStart"/>
      <w:r w:rsidRPr="003121DC">
        <w:rPr>
          <w:lang w:val="es-PE"/>
        </w:rPr>
        <w:t>SqlParameter</w:t>
      </w:r>
      <w:proofErr w:type="spellEnd"/>
      <w:r w:rsidRPr="003121DC">
        <w:rPr>
          <w:lang w:val="es-PE"/>
        </w:rPr>
        <w:t xml:space="preserve"> para evitar la inyección de SQL.</w:t>
      </w:r>
      <w:bookmarkEnd w:id="50"/>
    </w:p>
    <w:p w14:paraId="7178E348" w14:textId="77777777" w:rsidR="00A01445" w:rsidRDefault="00000000">
      <w:pPr>
        <w:pStyle w:val="Ttulo1"/>
      </w:pPr>
      <w:bookmarkStart w:id="51" w:name="__RefHeading___Toc2022_729744138"/>
      <w:bookmarkEnd w:id="51"/>
      <w:r>
        <w:rPr>
          <w:color w:val="000000"/>
        </w:rPr>
        <w:t>CONCLUSIONES</w:t>
      </w:r>
    </w:p>
    <w:p w14:paraId="45B44568" w14:textId="77777777" w:rsidR="00A01445" w:rsidRPr="003121DC" w:rsidRDefault="00000000">
      <w:pPr>
        <w:pStyle w:val="Compact"/>
        <w:numPr>
          <w:ilvl w:val="0"/>
          <w:numId w:val="40"/>
        </w:numPr>
        <w:rPr>
          <w:lang w:val="es-PE"/>
        </w:rPr>
      </w:pPr>
      <w:proofErr w:type="spellStart"/>
      <w:r w:rsidRPr="003121DC">
        <w:rPr>
          <w:lang w:val="es-PE"/>
        </w:rPr>
        <w:t>VacunApp</w:t>
      </w:r>
      <w:proofErr w:type="spellEnd"/>
      <w:r w:rsidRPr="003121DC">
        <w:rPr>
          <w:lang w:val="es-PE"/>
        </w:rPr>
        <w:t xml:space="preserve"> Tacna responde a una necesidad concreta y actual: medir la cobertura por distrito durante un brote y encontrar a los niños pendientes, algo que el carné digital individual del Minsa no ofrece.</w:t>
      </w:r>
    </w:p>
    <w:p w14:paraId="2FD77130" w14:textId="77777777" w:rsidR="00A01445" w:rsidRPr="003121DC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3121DC">
        <w:rPr>
          <w:lang w:val="es-PE"/>
        </w:rPr>
        <w:t>Centralizar las reglas en la base de datos garantiza la calidad del registro, de las citas y del stock, sin importar por dónde entren los datos.</w:t>
      </w:r>
    </w:p>
    <w:p w14:paraId="771E0012" w14:textId="77777777" w:rsidR="00A01445" w:rsidRPr="003121DC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3121DC">
        <w:rPr>
          <w:lang w:val="es-PE"/>
        </w:rPr>
        <w:t>El acceso por roles permite que una misma aplicación sirva a personal de salud, epidemiólogos, familias y administradores sin exponer datos de más.</w:t>
      </w:r>
    </w:p>
    <w:p w14:paraId="54F5B73C" w14:textId="77777777" w:rsidR="00A01445" w:rsidRPr="003121DC" w:rsidRDefault="00000000">
      <w:pPr>
        <w:pStyle w:val="Compact"/>
        <w:numPr>
          <w:ilvl w:val="0"/>
          <w:numId w:val="2"/>
        </w:numPr>
        <w:rPr>
          <w:lang w:val="es-PE"/>
        </w:rPr>
      </w:pPr>
      <w:bookmarkStart w:id="52" w:name="conclusiones"/>
      <w:r w:rsidRPr="003121DC">
        <w:rPr>
          <w:lang w:val="es-PE"/>
        </w:rPr>
        <w:t>El producto es acotado y alcanzable en un curso de tres meses, y su publicación en el plan gratuito de MonsterASP.NET no añade costo.</w:t>
      </w:r>
      <w:bookmarkEnd w:id="52"/>
    </w:p>
    <w:p w14:paraId="71836D02" w14:textId="77777777" w:rsidR="00A01445" w:rsidRDefault="00000000">
      <w:pPr>
        <w:pStyle w:val="Ttulo1"/>
      </w:pPr>
      <w:bookmarkStart w:id="53" w:name="__RefHeading___Toc2024_729744138"/>
      <w:bookmarkEnd w:id="53"/>
      <w:r>
        <w:rPr>
          <w:color w:val="000000"/>
        </w:rPr>
        <w:t>RECOMENDACIONES</w:t>
      </w:r>
    </w:p>
    <w:p w14:paraId="59F9DB5D" w14:textId="77777777" w:rsidR="00A01445" w:rsidRPr="003121DC" w:rsidRDefault="00000000">
      <w:pPr>
        <w:pStyle w:val="Compact"/>
        <w:numPr>
          <w:ilvl w:val="0"/>
          <w:numId w:val="41"/>
        </w:numPr>
        <w:rPr>
          <w:lang w:val="es-PE"/>
        </w:rPr>
      </w:pPr>
      <w:r w:rsidRPr="003121DC">
        <w:rPr>
          <w:lang w:val="es-PE"/>
        </w:rPr>
        <w:t>Validar el esquema simplificado y los cupos con la Estrategia de Inmunizaciones antes de un piloto.</w:t>
      </w:r>
    </w:p>
    <w:p w14:paraId="61615F84" w14:textId="77777777" w:rsidR="00A01445" w:rsidRPr="003121DC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3121DC">
        <w:rPr>
          <w:lang w:val="es-PE"/>
        </w:rPr>
        <w:t xml:space="preserve">Repetir la prueba de carga antes de la demostración y optimizar o trasladar a un servidor con más recursos la consulta de pendientes por zona de brote, por los recursos limitados del plan gratuito.</w:t>
      </w:r>
    </w:p>
    <w:p w14:paraId="6F9A37E5" w14:textId="77777777" w:rsidR="00A01445" w:rsidRPr="003121DC" w:rsidRDefault="00000000">
      <w:pPr>
        <w:pStyle w:val="Compact"/>
        <w:numPr>
          <w:ilvl w:val="0"/>
          <w:numId w:val="43"/>
        </w:numPr>
        <w:rPr>
          <w:lang w:val="es-PE"/>
        </w:rPr>
      </w:pPr>
      <w:r w:rsidRPr="003121DC">
        <w:rPr>
          <w:lang w:val="es-PE"/>
        </w:rPr>
        <w:t>Migrar a un servidor institucional con garantías de servicio y evaluar autenticación integrada antes de usar datos reales.</w:t>
      </w:r>
    </w:p>
    <w:p w14:paraId="0A5F5072" w14:textId="77777777" w:rsidR="00A01445" w:rsidRPr="003121DC" w:rsidRDefault="00000000">
      <w:pPr>
        <w:pStyle w:val="Compact"/>
        <w:numPr>
          <w:ilvl w:val="0"/>
          <w:numId w:val="44"/>
        </w:numPr>
        <w:rPr>
          <w:lang w:val="es-PE"/>
        </w:rPr>
      </w:pPr>
      <w:bookmarkStart w:id="54" w:name="recomendaciones"/>
      <w:r w:rsidRPr="003121DC">
        <w:rPr>
          <w:lang w:val="es-PE"/>
        </w:rPr>
        <w:t>Evaluar la integración con el padrón nominal, el Carné Digital del Minsa y el HIS.</w:t>
      </w:r>
      <w:bookmarkEnd w:id="54"/>
    </w:p>
    <w:p w14:paraId="059DC975" w14:textId="77777777" w:rsidR="00A01445" w:rsidRDefault="00000000">
      <w:pPr>
        <w:pStyle w:val="Ttulo1"/>
      </w:pPr>
      <w:bookmarkStart w:id="55" w:name="__RefHeading___Toc2026_729744138"/>
      <w:bookmarkStart w:id="56" w:name="bibliografía"/>
      <w:bookmarkEnd w:id="55"/>
      <w:r>
        <w:rPr>
          <w:color w:val="000000"/>
        </w:rPr>
        <w:t>BIBLIOGRAFÍA</w:t>
      </w:r>
    </w:p>
    <w:p w14:paraId="11464F25" w14:textId="77777777" w:rsidR="00A01445" w:rsidRDefault="00000000">
      <w:pPr>
        <w:pStyle w:val="Compact"/>
        <w:numPr>
          <w:ilvl w:val="0"/>
          <w:numId w:val="45"/>
        </w:numPr>
      </w:pPr>
      <w:r>
        <w:t xml:space="preserve">Delaney, K. (2013). </w:t>
      </w:r>
      <w:r>
        <w:rPr>
          <w:i/>
          <w:iCs/>
        </w:rPr>
        <w:t>Microsoft SQL Server 2012 Internals</w:t>
      </w:r>
      <w:r>
        <w:t>. Microsoft Press.</w:t>
      </w:r>
    </w:p>
    <w:p w14:paraId="5156F66A" w14:textId="77777777" w:rsidR="00A01445" w:rsidRDefault="00000000">
      <w:pPr>
        <w:pStyle w:val="Compact"/>
        <w:numPr>
          <w:ilvl w:val="0"/>
          <w:numId w:val="46"/>
        </w:numPr>
      </w:pPr>
      <w:r w:rsidRPr="003121DC">
        <w:rPr>
          <w:lang w:val="es-PE"/>
        </w:rPr>
        <w:t xml:space="preserve">Elmasri, R. y </w:t>
      </w:r>
      <w:proofErr w:type="spellStart"/>
      <w:r w:rsidRPr="003121DC">
        <w:rPr>
          <w:lang w:val="es-PE"/>
        </w:rPr>
        <w:t>Navathe</w:t>
      </w:r>
      <w:proofErr w:type="spellEnd"/>
      <w:r w:rsidRPr="003121DC">
        <w:rPr>
          <w:lang w:val="es-PE"/>
        </w:rPr>
        <w:t xml:space="preserve">, S. (2016). </w:t>
      </w:r>
      <w:r>
        <w:rPr>
          <w:i/>
          <w:iCs/>
        </w:rPr>
        <w:t>Fundamentals of Database Systems</w:t>
      </w:r>
      <w:r>
        <w:t xml:space="preserve"> (7.ª ed.). Pearson.</w:t>
      </w:r>
    </w:p>
    <w:p w14:paraId="10380E49" w14:textId="77777777" w:rsidR="00A01445" w:rsidRPr="003121DC" w:rsidRDefault="00000000">
      <w:pPr>
        <w:pStyle w:val="Compact"/>
        <w:numPr>
          <w:ilvl w:val="0"/>
          <w:numId w:val="47"/>
        </w:numPr>
        <w:rPr>
          <w:lang w:val="es-PE"/>
        </w:rPr>
      </w:pPr>
      <w:r w:rsidRPr="003121DC">
        <w:rPr>
          <w:lang w:val="es-PE"/>
        </w:rPr>
        <w:t xml:space="preserve">Ministerio de Salud del Perú. (2022). </w:t>
      </w:r>
      <w:r w:rsidRPr="003121DC">
        <w:rPr>
          <w:i/>
          <w:iCs/>
          <w:lang w:val="es-PE"/>
        </w:rPr>
        <w:t xml:space="preserve">NTS </w:t>
      </w:r>
      <w:proofErr w:type="spellStart"/>
      <w:r w:rsidRPr="003121DC">
        <w:rPr>
          <w:i/>
          <w:iCs/>
          <w:lang w:val="es-PE"/>
        </w:rPr>
        <w:t>N.°</w:t>
      </w:r>
      <w:proofErr w:type="spellEnd"/>
      <w:r w:rsidRPr="003121DC">
        <w:rPr>
          <w:i/>
          <w:iCs/>
          <w:lang w:val="es-PE"/>
        </w:rPr>
        <w:t xml:space="preserve"> 196-MINSA/DGIESP-2022: Norma Técnica de Salud que establece el Esquema Nacional de Vacunación</w:t>
      </w:r>
      <w:r w:rsidRPr="003121DC">
        <w:rPr>
          <w:lang w:val="es-PE"/>
        </w:rPr>
        <w:t>.</w:t>
      </w:r>
      <w:bookmarkEnd w:id="56"/>
    </w:p>
    <w:p w14:paraId="5188CED3" w14:textId="77777777" w:rsidR="00A01445" w:rsidRDefault="00000000">
      <w:pPr>
        <w:pStyle w:val="Ttulo1"/>
      </w:pPr>
      <w:bookmarkStart w:id="57" w:name="__RefHeading___Toc2028_729744138"/>
      <w:bookmarkEnd w:id="57"/>
      <w:r>
        <w:rPr>
          <w:color w:val="000000"/>
        </w:rPr>
        <w:lastRenderedPageBreak/>
        <w:t>WEBGRAFÍA</w:t>
      </w:r>
    </w:p>
    <w:p w14:paraId="0873595C" w14:textId="77777777" w:rsidR="00A01445" w:rsidRPr="003121DC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3121DC">
        <w:rPr>
          <w:lang w:val="es-PE"/>
        </w:rPr>
        <w:t xml:space="preserve">El </w:t>
      </w:r>
      <w:proofErr w:type="gramStart"/>
      <w:r w:rsidRPr="003121DC">
        <w:rPr>
          <w:lang w:val="es-PE"/>
        </w:rPr>
        <w:t>Peruano</w:t>
      </w:r>
      <w:proofErr w:type="gramEnd"/>
      <w:r w:rsidRPr="003121DC">
        <w:rPr>
          <w:lang w:val="es-PE"/>
        </w:rPr>
        <w:t>. «Minsa lanza carné digital de vacunación para un acceso rápido y seguro». https://elperuano.pe/noticia/294329-minsa-lanza-carne-digital-de-vacunacion-para-un-acceso-rapido-y-seguro (consulta: 03/10/2026).</w:t>
      </w:r>
    </w:p>
    <w:p w14:paraId="4C37D6B1" w14:textId="77777777" w:rsidR="00A01445" w:rsidRPr="003121DC" w:rsidRDefault="00000000">
      <w:pPr>
        <w:pStyle w:val="Compact"/>
        <w:numPr>
          <w:ilvl w:val="0"/>
          <w:numId w:val="49"/>
        </w:numPr>
        <w:rPr>
          <w:lang w:val="es-PE"/>
        </w:rPr>
      </w:pPr>
      <w:r w:rsidRPr="003121DC">
        <w:rPr>
          <w:lang w:val="es-PE"/>
        </w:rPr>
        <w:t xml:space="preserve">El </w:t>
      </w:r>
      <w:proofErr w:type="gramStart"/>
      <w:r w:rsidRPr="003121DC">
        <w:rPr>
          <w:lang w:val="es-PE"/>
        </w:rPr>
        <w:t>Peruano</w:t>
      </w:r>
      <w:proofErr w:type="gramEnd"/>
      <w:r w:rsidRPr="003121DC">
        <w:rPr>
          <w:lang w:val="es-PE"/>
        </w:rPr>
        <w:t>. «Vacunación para todos: esquema nacional incluye 18 vacunas para proteger de 28 enfermedades». https://elperuano.pe/noticia/294321-vacunacion-para-todos-esquema-nacional-incluye-18-vacunas-para-proteger-de-28-enfermedades (consulta: 03/10/2026).</w:t>
      </w:r>
    </w:p>
    <w:p w14:paraId="15342DF4" w14:textId="77777777" w:rsidR="00A01445" w:rsidRPr="003121DC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3121DC">
        <w:rPr>
          <w:lang w:val="es-PE"/>
        </w:rPr>
        <w:t>Radio Uno. «Confirman 9 casos de sarampión en Tacna: ningún paciente contaba con vacuna». https://radiouno.pe/noticias/279686/ (consulta: septiembre de 2026).</w:t>
      </w:r>
    </w:p>
    <w:p w14:paraId="0DD3A177" w14:textId="77777777" w:rsidR="00A01445" w:rsidRPr="003121DC" w:rsidRDefault="00000000">
      <w:pPr>
        <w:pStyle w:val="Compact"/>
        <w:numPr>
          <w:ilvl w:val="0"/>
          <w:numId w:val="51"/>
        </w:numPr>
        <w:rPr>
          <w:lang w:val="es-PE"/>
        </w:rPr>
      </w:pPr>
      <w:r w:rsidRPr="003121DC">
        <w:rPr>
          <w:lang w:val="es-PE"/>
        </w:rPr>
        <w:t>Radio Uno. «DIRESA Tacna lanza semana de intensificación de vacunación». https://radiouno.pe/noticias/265555/ (consulta: septiembre de 2026).</w:t>
      </w:r>
    </w:p>
    <w:p w14:paraId="0AE61213" w14:textId="77777777" w:rsidR="00A01445" w:rsidRDefault="00000000">
      <w:pPr>
        <w:pStyle w:val="Compact"/>
        <w:numPr>
          <w:ilvl w:val="0"/>
          <w:numId w:val="52"/>
        </w:numPr>
      </w:pPr>
      <w:bookmarkStart w:id="58" w:name="webgrafía"/>
      <w:r>
        <w:t xml:space="preserve">MonsterASP.NET. Planes de hosting </w:t>
      </w:r>
      <w:proofErr w:type="spellStart"/>
      <w:r>
        <w:t>gratuito</w:t>
      </w:r>
      <w:proofErr w:type="spellEnd"/>
      <w:r>
        <w:t xml:space="preserve"> y premium. https://www.monsterasp.net (consulta: 02/10/2026).</w:t>
      </w:r>
      <w:bookmarkEnd w:id="58"/>
    </w:p>
    <w:sectPr w:rsidR="00A014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E627" w14:textId="77777777" w:rsidR="00B34122" w:rsidRDefault="00B34122">
      <w:pPr>
        <w:spacing w:after="0" w:line="240" w:lineRule="auto"/>
      </w:pPr>
      <w:r>
        <w:separator/>
      </w:r>
    </w:p>
  </w:endnote>
  <w:endnote w:type="continuationSeparator" w:id="0">
    <w:p w14:paraId="14304380" w14:textId="77777777" w:rsidR="00B34122" w:rsidRDefault="00B34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52BF" w14:textId="77777777" w:rsidR="00A01445" w:rsidRDefault="00A014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34D9" w14:textId="77777777" w:rsidR="00A01445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87B4" w14:textId="77777777" w:rsidR="00A01445" w:rsidRDefault="00A014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3EA0" w14:textId="77777777" w:rsidR="00B34122" w:rsidRDefault="00B34122">
      <w:pPr>
        <w:spacing w:after="0" w:line="240" w:lineRule="auto"/>
      </w:pPr>
      <w:r>
        <w:separator/>
      </w:r>
    </w:p>
  </w:footnote>
  <w:footnote w:type="continuationSeparator" w:id="0">
    <w:p w14:paraId="36773D37" w14:textId="77777777" w:rsidR="00B34122" w:rsidRDefault="00B34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CF2A" w14:textId="77777777" w:rsidR="00A01445" w:rsidRDefault="00A014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38EC" w14:textId="77777777" w:rsidR="00A01445" w:rsidRPr="003121DC" w:rsidRDefault="00000000">
    <w:pPr>
      <w:pStyle w:val="Encabezado"/>
      <w:tabs>
        <w:tab w:val="right" w:pos="9011"/>
      </w:tabs>
      <w:rPr>
        <w:lang w:val="es-PE"/>
      </w:rPr>
    </w:pPr>
    <w:r w:rsidRPr="003121DC">
      <w:rPr>
        <w:sz w:val="18"/>
        <w:lang w:val="es-PE"/>
      </w:rPr>
      <w:t>Universidad Privada de Tacna – EPIS</w:t>
    </w:r>
    <w:r w:rsidRPr="003121DC">
      <w:rPr>
        <w:sz w:val="18"/>
        <w:lang w:val="es-PE"/>
      </w:rPr>
      <w:tab/>
      <w:t>VacunApp Tacna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0275E" w14:textId="77777777" w:rsidR="00A01445" w:rsidRDefault="00A014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718"/>
    <w:multiLevelType w:val="multilevel"/>
    <w:tmpl w:val="35BCCFC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41B61BD0"/>
    <w:multiLevelType w:val="multilevel"/>
    <w:tmpl w:val="733061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num w:numId="1" w16cid:durableId="1276981791">
    <w:abstractNumId w:val="0"/>
  </w:num>
  <w:num w:numId="2" w16cid:durableId="2107531218">
    <w:abstractNumId w:val="1"/>
  </w:num>
  <w:num w:numId="3" w16cid:durableId="1995179671">
    <w:abstractNumId w:val="0"/>
  </w:num>
  <w:num w:numId="4" w16cid:durableId="1105344819">
    <w:abstractNumId w:val="0"/>
  </w:num>
  <w:num w:numId="5" w16cid:durableId="517739169">
    <w:abstractNumId w:val="0"/>
  </w:num>
  <w:num w:numId="6" w16cid:durableId="426121352">
    <w:abstractNumId w:val="0"/>
  </w:num>
  <w:num w:numId="7" w16cid:durableId="1676225764">
    <w:abstractNumId w:val="0"/>
  </w:num>
  <w:num w:numId="8" w16cid:durableId="565148729">
    <w:abstractNumId w:val="0"/>
  </w:num>
  <w:num w:numId="9" w16cid:durableId="1309240180">
    <w:abstractNumId w:val="0"/>
  </w:num>
  <w:num w:numId="10" w16cid:durableId="744569403">
    <w:abstractNumId w:val="0"/>
  </w:num>
  <w:num w:numId="11" w16cid:durableId="1310861648">
    <w:abstractNumId w:val="0"/>
  </w:num>
  <w:num w:numId="12" w16cid:durableId="727458423">
    <w:abstractNumId w:val="0"/>
  </w:num>
  <w:num w:numId="13" w16cid:durableId="582685167">
    <w:abstractNumId w:val="0"/>
  </w:num>
  <w:num w:numId="14" w16cid:durableId="1292516740">
    <w:abstractNumId w:val="0"/>
  </w:num>
  <w:num w:numId="15" w16cid:durableId="1994525450">
    <w:abstractNumId w:val="0"/>
  </w:num>
  <w:num w:numId="16" w16cid:durableId="1720979783">
    <w:abstractNumId w:val="0"/>
  </w:num>
  <w:num w:numId="17" w16cid:durableId="1237205087">
    <w:abstractNumId w:val="0"/>
  </w:num>
  <w:num w:numId="18" w16cid:durableId="2015330191">
    <w:abstractNumId w:val="0"/>
  </w:num>
  <w:num w:numId="19" w16cid:durableId="564605240">
    <w:abstractNumId w:val="0"/>
  </w:num>
  <w:num w:numId="20" w16cid:durableId="226647527">
    <w:abstractNumId w:val="0"/>
  </w:num>
  <w:num w:numId="21" w16cid:durableId="644161985">
    <w:abstractNumId w:val="0"/>
  </w:num>
  <w:num w:numId="22" w16cid:durableId="2002812681">
    <w:abstractNumId w:val="0"/>
  </w:num>
  <w:num w:numId="23" w16cid:durableId="1080519535">
    <w:abstractNumId w:val="0"/>
  </w:num>
  <w:num w:numId="24" w16cid:durableId="703602747">
    <w:abstractNumId w:val="0"/>
  </w:num>
  <w:num w:numId="25" w16cid:durableId="901721762">
    <w:abstractNumId w:val="0"/>
  </w:num>
  <w:num w:numId="26" w16cid:durableId="790440566">
    <w:abstractNumId w:val="0"/>
  </w:num>
  <w:num w:numId="27" w16cid:durableId="193810601">
    <w:abstractNumId w:val="0"/>
  </w:num>
  <w:num w:numId="28" w16cid:durableId="87820717">
    <w:abstractNumId w:val="0"/>
  </w:num>
  <w:num w:numId="29" w16cid:durableId="1633246585">
    <w:abstractNumId w:val="0"/>
  </w:num>
  <w:num w:numId="30" w16cid:durableId="2008752563">
    <w:abstractNumId w:val="0"/>
  </w:num>
  <w:num w:numId="31" w16cid:durableId="2049407840">
    <w:abstractNumId w:val="0"/>
  </w:num>
  <w:num w:numId="32" w16cid:durableId="423914082">
    <w:abstractNumId w:val="0"/>
  </w:num>
  <w:num w:numId="33" w16cid:durableId="1822961125">
    <w:abstractNumId w:val="0"/>
  </w:num>
  <w:num w:numId="34" w16cid:durableId="2077124974">
    <w:abstractNumId w:val="0"/>
  </w:num>
  <w:num w:numId="35" w16cid:durableId="577325169">
    <w:abstractNumId w:val="0"/>
  </w:num>
  <w:num w:numId="36" w16cid:durableId="999428960">
    <w:abstractNumId w:val="0"/>
  </w:num>
  <w:num w:numId="37" w16cid:durableId="1068576164">
    <w:abstractNumId w:val="0"/>
  </w:num>
  <w:num w:numId="38" w16cid:durableId="1633050686">
    <w:abstractNumId w:val="0"/>
  </w:num>
  <w:num w:numId="39" w16cid:durableId="1112241024">
    <w:abstractNumId w:val="0"/>
  </w:num>
  <w:num w:numId="40" w16cid:durableId="539241743">
    <w:abstractNumId w:val="1"/>
    <w:lvlOverride w:ilvl="0">
      <w:startOverride w:val="1"/>
    </w:lvlOverride>
  </w:num>
  <w:num w:numId="41" w16cid:durableId="517961972">
    <w:abstractNumId w:val="1"/>
    <w:lvlOverride w:ilvl="0">
      <w:startOverride w:val="1"/>
    </w:lvlOverride>
  </w:num>
  <w:num w:numId="42" w16cid:durableId="2059626789">
    <w:abstractNumId w:val="1"/>
  </w:num>
  <w:num w:numId="43" w16cid:durableId="2129666052">
    <w:abstractNumId w:val="1"/>
  </w:num>
  <w:num w:numId="44" w16cid:durableId="1323697632">
    <w:abstractNumId w:val="1"/>
  </w:num>
  <w:num w:numId="45" w16cid:durableId="1634368802">
    <w:abstractNumId w:val="0"/>
  </w:num>
  <w:num w:numId="46" w16cid:durableId="2025548134">
    <w:abstractNumId w:val="0"/>
  </w:num>
  <w:num w:numId="47" w16cid:durableId="1908611069">
    <w:abstractNumId w:val="0"/>
  </w:num>
  <w:num w:numId="48" w16cid:durableId="1896773663">
    <w:abstractNumId w:val="0"/>
  </w:num>
  <w:num w:numId="49" w16cid:durableId="1584532745">
    <w:abstractNumId w:val="0"/>
  </w:num>
  <w:num w:numId="50" w16cid:durableId="928581751">
    <w:abstractNumId w:val="0"/>
  </w:num>
  <w:num w:numId="51" w16cid:durableId="1800613084">
    <w:abstractNumId w:val="0"/>
  </w:num>
  <w:num w:numId="52" w16cid:durableId="1617760906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445"/>
    <w:rsid w:val="003121DC"/>
    <w:rsid w:val="00A01445"/>
    <w:rsid w:val="00B34122"/>
    <w:rsid w:val="00F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17DC10"/>
  <w15:docId w15:val="{AD79C678-F3EE-4535-88E0-7E4AFB0E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qFormat/>
    <w:pPr>
      <w:spacing w:before="18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after="200"/>
      <w:jc w:val="center"/>
    </w:pPr>
  </w:style>
  <w:style w:type="paragraph" w:styleId="Fecha">
    <w:name w:val="Date"/>
    <w:next w:val="Textoindependiente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/>
      <w:outlineLvl w:val="9"/>
    </w:pPr>
    <w:rPr>
      <w:b w:val="0"/>
      <w:bCs w:val="0"/>
      <w:color w:val="365F91" w:themeColor="accent1" w:themeShade="BF"/>
    </w:rPr>
  </w:style>
  <w:style w:type="paragraph" w:customStyle="1" w:styleId="C14B">
    <w:name w:val="C14B"/>
    <w:basedOn w:val="Textoindependiente"/>
    <w:qFormat/>
    <w:pPr>
      <w:spacing w:after="120"/>
      <w:jc w:val="center"/>
    </w:pPr>
    <w:rPr>
      <w:rFonts w:ascii="Arial" w:eastAsia="Arial" w:hAnsi="Arial" w:cs="Arial"/>
      <w:b/>
      <w:sz w:val="28"/>
    </w:rPr>
  </w:style>
  <w:style w:type="paragraph" w:customStyle="1" w:styleId="C16">
    <w:name w:val="C16"/>
    <w:basedOn w:val="Textoindependiente"/>
    <w:qFormat/>
    <w:pPr>
      <w:spacing w:after="280"/>
      <w:jc w:val="center"/>
    </w:pPr>
    <w:rPr>
      <w:rFonts w:ascii="Arial" w:eastAsia="Arial" w:hAnsi="Arial" w:cs="Arial"/>
      <w:sz w:val="32"/>
    </w:rPr>
  </w:style>
  <w:style w:type="paragraph" w:customStyle="1" w:styleId="C16B">
    <w:name w:val="C16B"/>
    <w:basedOn w:val="Textoindependiente"/>
    <w:qFormat/>
    <w:pPr>
      <w:spacing w:after="360"/>
      <w:jc w:val="center"/>
    </w:pPr>
    <w:rPr>
      <w:rFonts w:ascii="Arial" w:eastAsia="Arial" w:hAnsi="Arial" w:cs="Arial"/>
      <w:b/>
      <w:sz w:val="32"/>
    </w:rPr>
  </w:style>
  <w:style w:type="paragraph" w:customStyle="1" w:styleId="C16L">
    <w:name w:val="C16L"/>
    <w:basedOn w:val="Textoindependiente"/>
    <w:qFormat/>
    <w:pPr>
      <w:jc w:val="left"/>
    </w:pPr>
    <w:rPr>
      <w:rFonts w:ascii="Arial" w:eastAsia="Arial" w:hAnsi="Arial" w:cs="Arial"/>
      <w:sz w:val="32"/>
    </w:rPr>
  </w:style>
  <w:style w:type="paragraph" w:customStyle="1" w:styleId="C18B">
    <w:name w:val="C18B"/>
    <w:basedOn w:val="Textoindependiente"/>
    <w:qFormat/>
    <w:pPr>
      <w:spacing w:after="360"/>
      <w:jc w:val="center"/>
    </w:pPr>
    <w:rPr>
      <w:rFonts w:ascii="Arial" w:eastAsia="Arial" w:hAnsi="Arial" w:cs="Arial"/>
      <w:b/>
      <w:sz w:val="36"/>
    </w:rPr>
  </w:style>
  <w:style w:type="paragraph" w:customStyle="1" w:styleId="Clogo">
    <w:name w:val="C_logo"/>
    <w:basedOn w:val="Textoindependiente"/>
    <w:qFormat/>
    <w:pPr>
      <w:spacing w:after="360"/>
      <w:jc w:val="center"/>
    </w:pPr>
    <w:rPr>
      <w:rFonts w:ascii="Arial" w:eastAsia="Arial" w:hAnsi="Arial" w:cs="Arial"/>
    </w:rPr>
  </w:style>
  <w:style w:type="paragraph" w:customStyle="1" w:styleId="IndiceT">
    <w:name w:val="IndiceT"/>
    <w:basedOn w:val="Textoindependiente"/>
    <w:qFormat/>
    <w:pPr>
      <w:spacing w:after="240"/>
      <w:jc w:val="center"/>
    </w:pPr>
    <w:rPr>
      <w:rFonts w:ascii="Arial" w:eastAsia="Arial" w:hAnsi="Arial" w:cs="Arial"/>
      <w:b/>
    </w:rPr>
  </w:style>
  <w:style w:type="paragraph" w:customStyle="1" w:styleId="SourceCode">
    <w:name w:val="Source Code"/>
    <w:basedOn w:val="Normal"/>
    <w:link w:val="VerbatimChar"/>
    <w:qFormat/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styleId="TDC1">
    <w:name w:val="toc 1"/>
    <w:basedOn w:val="Index"/>
    <w:pPr>
      <w:tabs>
        <w:tab w:val="right" w:leader="dot" w:pos="8504"/>
      </w:tabs>
    </w:pPr>
  </w:style>
  <w:style w:type="paragraph" w:styleId="TDC2">
    <w:name w:val="toc 2"/>
    <w:basedOn w:val="Index"/>
    <w:pPr>
      <w:tabs>
        <w:tab w:val="right" w:leader="dot" w:pos="8221"/>
      </w:tabs>
      <w:ind w:left="283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3550</Words>
  <Characters>19527</Characters>
  <Application>Microsoft Office Word</Application>
  <DocSecurity>0</DocSecurity>
  <Lines>162</Lines>
  <Paragraphs>46</Paragraphs>
  <ScaleCrop>false</ScaleCrop>
  <Company/>
  <LinksUpToDate>false</LinksUpToDate>
  <CharactersWithSpaces>23031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Brayan Cutipa Arias</cp:lastModifiedBy>
  <cp:revision>2</cp:revision>
  <dcterms:created xsi:type="dcterms:W3CDTF">2026-10-03T07:15:00Z</dcterms:created>
  <dcterms:modified xsi:type="dcterms:W3CDTF">2026-10-03T09:35:00Z</dcterms:modified>
  <dc:language>en-US</dc:language>
</cp:coreProperties>
</file>