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EDUCATION AND TRAINING</w:t>
      </w:r>
    </w:p>
    <w:p>
      <w:r>
        <w:rPr>
          <w:rFonts w:ascii="Georgia" w:hAnsi="Georgia" w:eastAsia="Georgia"/>
          <w:b/>
          <w:i w:val="0"/>
          <w:sz w:val="60"/>
        </w:rPr>
        <w:t>Education and Training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2026/PI/0010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et_def_professional_services"/>
            <w:r>
              <w:rPr>
                <w:b/>
                <w:i w:val="0"/>
              </w:rPr>
              <w:t>Professional services</w:t>
            </w:r>
            <w:bookmarkEnd w:id="23"/>
          </w:p>
        </w:tc>
        <w:tc>
          <w:tcPr>
            <w:tcW w:type="dxa" w:w="6803"/>
          </w:tcPr>
          <w:p>
            <w:r>
              <w:rPr>
                <w:b w:val="0"/>
                <w:i w:val="0"/>
              </w:rPr>
              <w:t>The following services provided for a fee, a grant or other funding:</w:t>
            </w:r>
          </w:p>
          <w:p>
            <w:r>
              <w:rPr>
                <w:b w:val="0"/>
                <w:i w:val="0"/>
              </w:rPr>
              <w:t>(a) education and training by a school, higher education provider or registered training organisation, including teaching, assessment, the issue of qualifications and statements of attainment, and student support;</w:t>
            </w:r>
          </w:p>
          <w:p>
            <w:r>
              <w:rPr>
                <w:b w:val="0"/>
                <w:i w:val="0"/>
              </w:rPr>
              <w:t>(b) tutoring and coaching;</w:t>
            </w:r>
          </w:p>
          <w:p>
            <w:r>
              <w:rPr>
                <w:b w:val="0"/>
                <w:i w:val="0"/>
              </w:rPr>
              <w:t>(c) course and curriculum design;</w:t>
            </w:r>
          </w:p>
          <w:p>
            <w:r>
              <w:rPr>
                <w:b w:val="0"/>
                <w:i w:val="0"/>
              </w:rPr>
              <w:t>(d) recruiting and advising students as an education agent; and</w:t>
            </w:r>
          </w:p>
          <w:p>
            <w:r>
              <w:rPr>
                <w:b w:val="0"/>
                <w:i w:val="0"/>
              </w:rPr>
              <w:t>(e) any other service shown in the schedule as a professional service.</w:t>
            </w:r>
          </w:p>
          <w:p>
            <w:r>
              <w:rPr>
                <w:b w:val="0"/>
                <w:i w:val="0"/>
              </w:rPr>
              <w:t>A service in (a) is a professional service only while you hold the registration that the law requires to provide it.</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et_ext_failure_to_educate"/>
      <w:r>
        <w:rPr>
          <w:rFonts w:ascii="Georgia" w:hAnsi="Georgia" w:eastAsia="Georgia"/>
          <w:b/>
          <w:i w:val="0"/>
          <w:color w:val="2E5C4E"/>
          <w:sz w:val="25"/>
        </w:rPr>
        <w:t>Failure to Educate</w:t>
      </w:r>
      <w:bookmarkEnd w:id="47"/>
    </w:p>
    <w:p>
      <w:r>
        <w:rPr>
          <w:b w:val="0"/>
          <w:i w:val="0"/>
        </w:rPr>
        <w:t>We cover you for a claim by a student, or a person paying for a student, that you failed to provide the education, training or assessment that you promised or that the law required, including a claim arising from the cancellation of a qualification or statement of attainment that you issued.</w:t>
      </w:r>
    </w:p>
    <w:p>
      <w:bookmarkStart w:id="48" w:name="c_pi_et_ext_reassessment_costs"/>
      <w:r>
        <w:rPr>
          <w:rFonts w:ascii="Georgia" w:hAnsi="Georgia" w:eastAsia="Georgia"/>
          <w:b/>
          <w:i w:val="0"/>
          <w:color w:val="2E5C4E"/>
          <w:sz w:val="25"/>
        </w:rPr>
        <w:t>Re-assessment and Re-issue Costs</w:t>
      </w:r>
      <w:bookmarkEnd w:id="48"/>
    </w:p>
    <w:p>
      <w:r>
        <w:rPr>
          <w:b w:val="0"/>
          <w:i w:val="0"/>
        </w:rPr>
        <w:t>If a regulator finds that your assessment of students did not meet the standards that apply, we will pay the reasonable costs, incurred with our consent, of re-assessing the affected students, providing additional training to them, and re-issuing their qualifications or statements of attainment.</w:t>
      </w:r>
    </w:p>
    <w:p>
      <w:r>
        <w:rPr>
          <w:b w:val="0"/>
          <w:i w:val="0"/>
        </w:rPr>
        <w:t>The most we will pay under this extension in the policy period is the sub-limit shown in the schedule, which is part of the limit of liability.</w:t>
      </w:r>
    </w:p>
    <w:p>
      <w:bookmarkStart w:id="49" w:name="c_pi_et_ext_education_regulators"/>
      <w:r>
        <w:rPr>
          <w:rFonts w:ascii="Georgia" w:hAnsi="Georgia" w:eastAsia="Georgia"/>
          <w:b/>
          <w:i w:val="0"/>
          <w:color w:val="2E5C4E"/>
          <w:sz w:val="25"/>
        </w:rPr>
        <w:t>Education Regulators</w:t>
      </w:r>
      <w:bookmarkEnd w:id="49"/>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an audit, investigation or inquiry into your conduct by an education regulator, including ASQA, TEQSA, the Victorian Registration and Qualifications Authority, the Training Accreditation Council of Western Australia, and a state or territory school registration authority.</w:t>
      </w:r>
    </w:p>
    <w:p>
      <w:r>
        <w:rPr>
          <w:b w:val="0"/>
          <w:i w:val="0"/>
        </w:rPr>
        <w:t>This extension does not cover the cost of a routine registration or re-registration audit.</w:t>
      </w:r>
    </w:p>
    <w:p>
      <w:bookmarkStart w:id="50" w:name="c_pi_et_ext_teachers_and_volunteers"/>
      <w:r>
        <w:rPr>
          <w:rFonts w:ascii="Georgia" w:hAnsi="Georgia" w:eastAsia="Georgia"/>
          <w:b/>
          <w:i w:val="0"/>
          <w:color w:val="2E5C4E"/>
          <w:sz w:val="25"/>
        </w:rPr>
        <w:t>Teachers, Contractors and Volunteers</w:t>
      </w:r>
      <w:bookmarkEnd w:id="50"/>
    </w:p>
    <w:p>
      <w:r>
        <w:rPr>
          <w:b w:val="0"/>
          <w:i w:val="0"/>
        </w:rPr>
        <w:t>A teacher, trainer, assessor or tutor engaged by you as a contractor, and a volunteer acting for you, is an insured person for the professional services they provide on your behalf.</w:t>
      </w:r>
    </w:p>
    <w:p>
      <w:bookmarkStart w:id="51" w:name="c_pi_section_exclusions"/>
      <w:r>
        <w:rPr>
          <w:rFonts w:ascii="Georgia" w:hAnsi="Georgia" w:eastAsia="Georgia"/>
          <w:b/>
          <w:i w:val="0"/>
          <w:color w:val="1C1915"/>
          <w:sz w:val="32"/>
        </w:rPr>
        <w:t>What Is Not Covered</w:t>
      </w:r>
      <w:bookmarkEnd w:id="51"/>
    </w:p>
    <w:p>
      <w:r>
        <w:rPr>
          <w:b w:val="0"/>
          <w:i w:val="0"/>
        </w:rPr>
        <w:t>We do not cover any claim, loss, or liability:</w:t>
      </w:r>
    </w:p>
    <w:p>
      <w:bookmarkStart w:id="52" w:name="c_pi_excl_bodily_injury_and_property_dam"/>
      <w:r>
        <w:rPr>
          <w:rFonts w:ascii="Georgia" w:hAnsi="Georgia" w:eastAsia="Georgia"/>
          <w:b/>
          <w:i w:val="0"/>
          <w:color w:val="2E5C4E"/>
          <w:sz w:val="25"/>
        </w:rPr>
        <w:t>Bodily Injury and Property Damage</w:t>
      </w:r>
      <w:bookmarkEnd w:id="52"/>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3" w:name="c_pi_et_excl_abuse"/>
      <w:r>
        <w:rPr>
          <w:rFonts w:ascii="Georgia" w:hAnsi="Georgia" w:eastAsia="Georgia"/>
          <w:b/>
          <w:i w:val="0"/>
          <w:color w:val="2E5C4E"/>
          <w:sz w:val="25"/>
        </w:rPr>
        <w:t>Abuse</w:t>
      </w:r>
      <w:bookmarkEnd w:id="53"/>
    </w:p>
    <w:p>
      <w:r>
        <w:rPr>
          <w:b w:val="0"/>
          <w:i w:val="0"/>
        </w:rPr>
        <w:t>Arising from the sexual, physical or psychological abuse, molestation or harassment of any person, or from any failure to prevent, detect, report or respond to it, whether the claim is for negligence, breach of a non-delegable duty or any other cause of action.</w:t>
      </w:r>
    </w:p>
    <w:p>
      <w:r>
        <w:rPr>
          <w:b w:val="0"/>
          <w:i w:val="0"/>
        </w:rPr>
        <w:t>This exposure is designed to be covered under an abuse liability policy.</w:t>
      </w:r>
    </w:p>
    <w:p>
      <w:bookmarkStart w:id="54" w:name="c_pi_excl_employers_liability"/>
      <w:r>
        <w:rPr>
          <w:rFonts w:ascii="Georgia" w:hAnsi="Georgia" w:eastAsia="Georgia"/>
          <w:b/>
          <w:i w:val="0"/>
          <w:color w:val="2E5C4E"/>
          <w:sz w:val="25"/>
        </w:rPr>
        <w:t>Employer's Liability</w:t>
      </w:r>
      <w:bookmarkEnd w:id="54"/>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5" w:name="c_pi_excl_directors_and_officers_liabili"/>
      <w:r>
        <w:rPr>
          <w:rFonts w:ascii="Georgia" w:hAnsi="Georgia" w:eastAsia="Georgia"/>
          <w:b/>
          <w:i w:val="0"/>
          <w:color w:val="2E5C4E"/>
          <w:sz w:val="25"/>
        </w:rPr>
        <w:t>Directors' and Officers' Liability</w:t>
      </w:r>
      <w:bookmarkEnd w:id="55"/>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6" w:name="c_pi_excl_cyber_event"/>
      <w:r>
        <w:rPr>
          <w:rFonts w:ascii="Georgia" w:hAnsi="Georgia" w:eastAsia="Georgia"/>
          <w:b/>
          <w:i w:val="0"/>
          <w:color w:val="2E5C4E"/>
          <w:sz w:val="25"/>
        </w:rPr>
        <w:t>Cyber Event</w:t>
      </w:r>
      <w:bookmarkEnd w:id="56"/>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7" w:name="c_pi_excl_financial_services"/>
      <w:r>
        <w:rPr>
          <w:rFonts w:ascii="Georgia" w:hAnsi="Georgia" w:eastAsia="Georgia"/>
          <w:b/>
          <w:i w:val="0"/>
          <w:color w:val="2E5C4E"/>
          <w:sz w:val="25"/>
        </w:rPr>
        <w:t>Financial Services</w:t>
      </w:r>
      <w:bookmarkEnd w:id="57"/>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8" w:name="c_pi_excl_products"/>
      <w:r>
        <w:rPr>
          <w:rFonts w:ascii="Georgia" w:hAnsi="Georgia" w:eastAsia="Georgia"/>
          <w:b/>
          <w:i w:val="0"/>
          <w:color w:val="2E5C4E"/>
          <w:sz w:val="25"/>
        </w:rPr>
        <w:t>Products</w:t>
      </w:r>
      <w:bookmarkEnd w:id="58"/>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9" w:name="c_pi_excl_contractual_liability"/>
      <w:r>
        <w:rPr>
          <w:rFonts w:ascii="Georgia" w:hAnsi="Georgia" w:eastAsia="Georgia"/>
          <w:b/>
          <w:i w:val="0"/>
          <w:color w:val="2E5C4E"/>
          <w:sz w:val="25"/>
        </w:rPr>
        <w:t>Contractual Liability</w:t>
      </w:r>
      <w:bookmarkEnd w:id="59"/>
    </w:p>
    <w:p>
      <w:r>
        <w:rPr>
          <w:b w:val="0"/>
          <w:i w:val="0"/>
        </w:rPr>
        <w:t>For any liability you assume under a contract that is greater than the liability you would have at law without the contract.</w:t>
      </w:r>
    </w:p>
    <w:p>
      <w:bookmarkStart w:id="60" w:name="c_pi_excl_deliberate_and_dishonest_acts"/>
      <w:r>
        <w:rPr>
          <w:rFonts w:ascii="Georgia" w:hAnsi="Georgia" w:eastAsia="Georgia"/>
          <w:b/>
          <w:i w:val="0"/>
          <w:color w:val="2E5C4E"/>
          <w:sz w:val="25"/>
        </w:rPr>
        <w:t>Deliberate and Dishonest Acts</w:t>
      </w:r>
      <w:bookmarkEnd w:id="60"/>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1" w:name="c_pi_excl_prior_known_circumstances"/>
      <w:r>
        <w:rPr>
          <w:rFonts w:ascii="Georgia" w:hAnsi="Georgia" w:eastAsia="Georgia"/>
          <w:b/>
          <w:i w:val="0"/>
          <w:color w:val="2E5C4E"/>
          <w:sz w:val="25"/>
        </w:rPr>
        <w:t>Prior Known Circumstances</w:t>
      </w:r>
      <w:bookmarkEnd w:id="61"/>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2" w:name="c_pi_excl_war_terrorism_and_sanctions"/>
      <w:r>
        <w:rPr>
          <w:rFonts w:ascii="Georgia" w:hAnsi="Georgia" w:eastAsia="Georgia"/>
          <w:b/>
          <w:i w:val="0"/>
          <w:color w:val="2E5C4E"/>
          <w:sz w:val="25"/>
        </w:rPr>
        <w:t>War, Terrorism, and Sanctions</w:t>
      </w:r>
      <w:bookmarkEnd w:id="62"/>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3" w:name="c_pi_excl_nuclear"/>
      <w:r>
        <w:rPr>
          <w:rFonts w:ascii="Georgia" w:hAnsi="Georgia" w:eastAsia="Georgia"/>
          <w:b/>
          <w:i w:val="0"/>
          <w:color w:val="2E5C4E"/>
          <w:sz w:val="25"/>
        </w:rPr>
        <w:t>Nuclear</w:t>
      </w:r>
      <w:bookmarkEnd w:id="63"/>
    </w:p>
    <w:p>
      <w:r>
        <w:rPr>
          <w:b w:val="0"/>
          <w:i w:val="0"/>
        </w:rPr>
        <w:t>Arising from nuclear reaction, radiation, or radioactive contamination, however caused.</w:t>
      </w:r>
    </w:p>
    <w:p>
      <w:bookmarkStart w:id="64" w:name="c_pi_excl_asbestos"/>
      <w:r>
        <w:rPr>
          <w:rFonts w:ascii="Georgia" w:hAnsi="Georgia" w:eastAsia="Georgia"/>
          <w:b/>
          <w:i w:val="0"/>
          <w:color w:val="2E5C4E"/>
          <w:sz w:val="25"/>
        </w:rPr>
        <w:t>Asbestos</w:t>
      </w:r>
      <w:bookmarkEnd w:id="64"/>
    </w:p>
    <w:p>
      <w:r>
        <w:rPr>
          <w:b w:val="0"/>
          <w:i w:val="0"/>
        </w:rPr>
        <w:t>Arising from or in connection with asbestos in any form, including its mining, manufacture, distribution, installation, presence, removal, or disposal.</w:t>
      </w:r>
    </w:p>
    <w:p>
      <w:bookmarkStart w:id="65" w:name="c_pi_excl_pollution"/>
      <w:r>
        <w:rPr>
          <w:rFonts w:ascii="Georgia" w:hAnsi="Georgia" w:eastAsia="Georgia"/>
          <w:b/>
          <w:i w:val="0"/>
          <w:color w:val="2E5C4E"/>
          <w:sz w:val="25"/>
        </w:rPr>
        <w:t>Pollution</w:t>
      </w:r>
      <w:bookmarkEnd w:id="65"/>
    </w:p>
    <w:p>
      <w:r>
        <w:rPr>
          <w:b w:val="0"/>
          <w:i w:val="0"/>
        </w:rPr>
        <w:t>Arising from pollution — unless the pollution is sudden, accidental, unintended, and unexpected, and results directly from your business activity.</w:t>
      </w:r>
    </w:p>
    <w:p>
      <w:bookmarkStart w:id="66" w:name="c_pi_excl_trading_debts_and_business_los"/>
      <w:r>
        <w:rPr>
          <w:rFonts w:ascii="Georgia" w:hAnsi="Georgia" w:eastAsia="Georgia"/>
          <w:b/>
          <w:i w:val="0"/>
          <w:color w:val="2E5C4E"/>
          <w:sz w:val="25"/>
        </w:rPr>
        <w:t>Trading Debts and Business Losses</w:t>
      </w:r>
      <w:bookmarkEnd w:id="66"/>
    </w:p>
    <w:p>
      <w:r>
        <w:rPr>
          <w:b w:val="0"/>
          <w:i w:val="0"/>
        </w:rPr>
        <w:t>For: (a) fees, charges, or debts owed to you; (b) your lost profit, mark-up, or overheads; (c) any trading loss or loss of any client, contract, or business opportunity; or (d) your liability for GST or any other tax.</w:t>
      </w:r>
    </w:p>
    <w:p>
      <w:bookmarkStart w:id="67" w:name="c_pi_et_excl_fee_refunds"/>
      <w:r>
        <w:rPr>
          <w:rFonts w:ascii="Georgia" w:hAnsi="Georgia" w:eastAsia="Georgia"/>
          <w:b/>
          <w:i w:val="0"/>
          <w:color w:val="2E5C4E"/>
          <w:sz w:val="25"/>
        </w:rPr>
        <w:t>Fee Refunds</w:t>
      </w:r>
      <w:bookmarkEnd w:id="67"/>
    </w:p>
    <w:p>
      <w:r>
        <w:rPr>
          <w:b w:val="0"/>
          <w:i w:val="0"/>
        </w:rPr>
        <w:t>For the refund or re-crediting of tuition fees, student loan amounts or levies, including amounts payable under a tuition protection scheme, except to the extent that a court or tribunal orders them as compensation for your negligence.</w:t>
      </w:r>
    </w:p>
    <w:p>
      <w:bookmarkStart w:id="68" w:name="c_pi_et_excl_research"/>
      <w:r>
        <w:rPr>
          <w:rFonts w:ascii="Georgia" w:hAnsi="Georgia" w:eastAsia="Georgia"/>
          <w:b/>
          <w:i w:val="0"/>
          <w:color w:val="2E5C4E"/>
          <w:sz w:val="25"/>
        </w:rPr>
        <w:t>Research</w:t>
      </w:r>
      <w:bookmarkEnd w:id="68"/>
    </w:p>
    <w:p>
      <w:r>
        <w:rPr>
          <w:b w:val="0"/>
          <w:i w:val="0"/>
        </w:rPr>
        <w:t>Arising from research, clinical trials or product development, other than research carried out by students as part of their course.</w:t>
      </w:r>
    </w:p>
    <w:p>
      <w:bookmarkStart w:id="69" w:name="c_pi_excl_related_party_claims"/>
      <w:r>
        <w:rPr>
          <w:rFonts w:ascii="Georgia" w:hAnsi="Georgia" w:eastAsia="Georgia"/>
          <w:b/>
          <w:i w:val="0"/>
          <w:color w:val="2E5C4E"/>
          <w:sz w:val="25"/>
        </w:rPr>
        <w:t>Related Party Claims</w:t>
      </w:r>
      <w:bookmarkEnd w:id="69"/>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70" w:name="c_pi_excl_non_compensatory_payments"/>
      <w:r>
        <w:rPr>
          <w:rFonts w:ascii="Georgia" w:hAnsi="Georgia" w:eastAsia="Georgia"/>
          <w:b/>
          <w:i w:val="0"/>
          <w:color w:val="2E5C4E"/>
          <w:sz w:val="25"/>
        </w:rPr>
        <w:t>Non-Compensatory Payments</w:t>
      </w:r>
      <w:bookmarkEnd w:id="70"/>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71" w:name="c_pi_section_payment"/>
      <w:r>
        <w:rPr>
          <w:rFonts w:ascii="Georgia" w:hAnsi="Georgia" w:eastAsia="Georgia"/>
          <w:b/>
          <w:i w:val="0"/>
          <w:color w:val="1C1915"/>
          <w:sz w:val="32"/>
        </w:rPr>
        <w:t>How Much We Will Pay</w:t>
      </w:r>
      <w:bookmarkEnd w:id="71"/>
    </w:p>
    <w:p>
      <w:bookmarkStart w:id="72" w:name="c_pi_pay_limit_of_liability"/>
      <w:r>
        <w:rPr>
          <w:rFonts w:ascii="Georgia" w:hAnsi="Georgia" w:eastAsia="Georgia"/>
          <w:b/>
          <w:i w:val="0"/>
          <w:color w:val="2E5C4E"/>
          <w:sz w:val="25"/>
        </w:rPr>
        <w:t>Limit of Liability</w:t>
      </w:r>
      <w:bookmarkEnd w:id="72"/>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3" w:name="c_pi_pay_automatic_reinstatement"/>
      <w:r>
        <w:rPr>
          <w:rFonts w:ascii="Georgia" w:hAnsi="Georgia" w:eastAsia="Georgia"/>
          <w:b/>
          <w:i w:val="0"/>
          <w:color w:val="2E5C4E"/>
          <w:sz w:val="25"/>
        </w:rPr>
        <w:t>Automatic Reinstatement</w:t>
      </w:r>
      <w:bookmarkEnd w:id="73"/>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4" w:name="c_pi_pay_sub_limits"/>
      <w:r>
        <w:rPr>
          <w:rFonts w:ascii="Georgia" w:hAnsi="Georgia" w:eastAsia="Georgia"/>
          <w:b/>
          <w:i w:val="0"/>
          <w:color w:val="2E5C4E"/>
          <w:sz w:val="25"/>
        </w:rPr>
        <w:t>Sub-Limits</w:t>
      </w:r>
      <w:bookmarkEnd w:id="74"/>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5" w:name="c_pi_pay_defence_costs"/>
      <w:r>
        <w:rPr>
          <w:rFonts w:ascii="Georgia" w:hAnsi="Georgia" w:eastAsia="Georgia"/>
          <w:b/>
          <w:i w:val="0"/>
          <w:color w:val="2E5C4E"/>
          <w:sz w:val="25"/>
        </w:rPr>
        <w:t>Defence Costs</w:t>
      </w:r>
      <w:bookmarkEnd w:id="75"/>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6" w:name="c_pi_pay_excess"/>
      <w:r>
        <w:rPr>
          <w:rFonts w:ascii="Georgia" w:hAnsi="Georgia" w:eastAsia="Georgia"/>
          <w:b/>
          <w:i w:val="0"/>
          <w:color w:val="2E5C4E"/>
          <w:sz w:val="25"/>
        </w:rPr>
        <w:t>Excess</w:t>
      </w:r>
      <w:bookmarkEnd w:id="76"/>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7" w:name="c_pi_pay_other_insurance"/>
      <w:r>
        <w:rPr>
          <w:rFonts w:ascii="Georgia" w:hAnsi="Georgia" w:eastAsia="Georgia"/>
          <w:b/>
          <w:i w:val="0"/>
          <w:color w:val="2E5C4E"/>
          <w:sz w:val="25"/>
        </w:rPr>
        <w:t>Other Insurance</w:t>
      </w:r>
      <w:bookmarkEnd w:id="77"/>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8" w:name="c_pi_pay_paying_out_the_limit"/>
      <w:r>
        <w:rPr>
          <w:rFonts w:ascii="Georgia" w:hAnsi="Georgia" w:eastAsia="Georgia"/>
          <w:b/>
          <w:i w:val="0"/>
          <w:color w:val="2E5C4E"/>
          <w:sz w:val="25"/>
        </w:rPr>
        <w:t>Paying Out the Limit</w:t>
      </w:r>
      <w:bookmarkEnd w:id="78"/>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9" w:name="c_pi_pay_allocation"/>
      <w:r>
        <w:rPr>
          <w:rFonts w:ascii="Georgia" w:hAnsi="Georgia" w:eastAsia="Georgia"/>
          <w:b/>
          <w:i w:val="0"/>
          <w:color w:val="2E5C4E"/>
          <w:sz w:val="25"/>
        </w:rPr>
        <w:t>Allocation</w:t>
      </w:r>
      <w:bookmarkEnd w:id="79"/>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80" w:name="c_pi_section_obligations"/>
      <w:r>
        <w:rPr>
          <w:rFonts w:ascii="Georgia" w:hAnsi="Georgia" w:eastAsia="Georgia"/>
          <w:b/>
          <w:i w:val="0"/>
          <w:color w:val="1C1915"/>
          <w:sz w:val="32"/>
        </w:rPr>
        <w:t>Your Obligations</w:t>
      </w:r>
      <w:bookmarkEnd w:id="80"/>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1" w:name="c_pi_obl_tell_us_about_claims"/>
      <w:r>
        <w:rPr>
          <w:rFonts w:ascii="Georgia" w:hAnsi="Georgia" w:eastAsia="Georgia"/>
          <w:b/>
          <w:i w:val="0"/>
          <w:color w:val="2E5C4E"/>
          <w:sz w:val="25"/>
        </w:rPr>
        <w:t>Tell Us About Claims</w:t>
      </w:r>
      <w:bookmarkEnd w:id="81"/>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2" w:name="c_pi_obl_tell_us_about_circumstances"/>
      <w:r>
        <w:rPr>
          <w:rFonts w:ascii="Georgia" w:hAnsi="Georgia" w:eastAsia="Georgia"/>
          <w:b/>
          <w:i w:val="0"/>
          <w:color w:val="2E5C4E"/>
          <w:sz w:val="25"/>
        </w:rPr>
        <w:t>Tell Us About Circumstances</w:t>
      </w:r>
      <w:bookmarkEnd w:id="82"/>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3" w:name="c_pi_obl_do_not_admit_liability"/>
      <w:r>
        <w:rPr>
          <w:rFonts w:ascii="Georgia" w:hAnsi="Georgia" w:eastAsia="Georgia"/>
          <w:b/>
          <w:i w:val="0"/>
          <w:color w:val="2E5C4E"/>
          <w:sz w:val="25"/>
        </w:rPr>
        <w:t>Do Not Admit Liability</w:t>
      </w:r>
      <w:bookmarkEnd w:id="83"/>
    </w:p>
    <w:p>
      <w:r>
        <w:rPr>
          <w:b w:val="0"/>
          <w:i w:val="0"/>
        </w:rPr>
        <w:t>Do not admit liability, make any offer or promise to pay, or agree to settle any claim without our written consent. We will not unreasonably withhold or delay consent.</w:t>
      </w:r>
    </w:p>
    <w:p>
      <w:bookmarkStart w:id="84" w:name="c_pi_obl_cooperate_with_us"/>
      <w:r>
        <w:rPr>
          <w:rFonts w:ascii="Georgia" w:hAnsi="Georgia" w:eastAsia="Georgia"/>
          <w:b/>
          <w:i w:val="0"/>
          <w:color w:val="2E5C4E"/>
          <w:sz w:val="25"/>
        </w:rPr>
        <w:t>Cooperate With Us</w:t>
      </w:r>
      <w:bookmarkEnd w:id="84"/>
    </w:p>
    <w:p>
      <w:r>
        <w:rPr>
          <w:b w:val="0"/>
          <w:i w:val="0"/>
        </w:rPr>
        <w:t>Give us all information, documents, and assistance we reasonably need to handle the claim. Attend any meetings, examinations, or proceedings we reasonably require.</w:t>
      </w:r>
    </w:p>
    <w:p>
      <w:bookmarkStart w:id="85" w:name="c_pi_obl_mitigate_your_loss"/>
      <w:r>
        <w:rPr>
          <w:rFonts w:ascii="Georgia" w:hAnsi="Georgia" w:eastAsia="Georgia"/>
          <w:b/>
          <w:i w:val="0"/>
          <w:color w:val="2E5C4E"/>
          <w:sz w:val="25"/>
        </w:rPr>
        <w:t>Mitigate Your Loss</w:t>
      </w:r>
      <w:bookmarkEnd w:id="85"/>
    </w:p>
    <w:p>
      <w:r>
        <w:rPr>
          <w:b w:val="0"/>
          <w:i w:val="0"/>
        </w:rPr>
        <w:t>Take all reasonable steps to prevent or reduce any loss that might be covered by this policy.</w:t>
      </w:r>
    </w:p>
    <w:p>
      <w:bookmarkStart w:id="86" w:name="c_pi_obl_preserve_our_recovery_rights"/>
      <w:r>
        <w:rPr>
          <w:rFonts w:ascii="Georgia" w:hAnsi="Georgia" w:eastAsia="Georgia"/>
          <w:b/>
          <w:i w:val="0"/>
          <w:color w:val="2E5C4E"/>
          <w:sz w:val="25"/>
        </w:rPr>
        <w:t>Preserve Our Recovery Rights</w:t>
      </w:r>
      <w:bookmarkEnd w:id="86"/>
    </w:p>
    <w:p>
      <w:r>
        <w:rPr>
          <w:b w:val="0"/>
          <w:i w:val="0"/>
        </w:rPr>
        <w:t>Do not do anything after a claim is made that might prejudice our right to recover from any third party. If we pay a claim, we may take action in your name to recover what we have paid.</w:t>
      </w:r>
    </w:p>
    <w:p>
      <w:bookmarkStart w:id="87" w:name="c_pi_obl_tell_us_about_other_insurance"/>
      <w:r>
        <w:rPr>
          <w:rFonts w:ascii="Georgia" w:hAnsi="Georgia" w:eastAsia="Georgia"/>
          <w:b/>
          <w:i w:val="0"/>
          <w:color w:val="2E5C4E"/>
          <w:sz w:val="25"/>
        </w:rPr>
        <w:t>Tell Us About Other Insurance</w:t>
      </w:r>
      <w:bookmarkEnd w:id="87"/>
    </w:p>
    <w:p>
      <w:r>
        <w:rPr>
          <w:b w:val="0"/>
          <w:i w:val="0"/>
        </w:rPr>
        <w:t>Tell us about any other insurance that might cover the same loss.</w:t>
      </w:r>
    </w:p>
    <w:p>
      <w:bookmarkStart w:id="88" w:name="c_pi_obl_tell_us_about_changes"/>
      <w:r>
        <w:rPr>
          <w:rFonts w:ascii="Georgia" w:hAnsi="Georgia" w:eastAsia="Georgia"/>
          <w:b/>
          <w:i w:val="0"/>
          <w:color w:val="2E5C4E"/>
          <w:sz w:val="25"/>
        </w:rPr>
        <w:t>Tell Us About Changes</w:t>
      </w:r>
      <w:bookmarkEnd w:id="88"/>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9" w:name="c_pi_obl_individual_treatment_of_insured"/>
      <w:r>
        <w:rPr>
          <w:rFonts w:ascii="Georgia" w:hAnsi="Georgia" w:eastAsia="Georgia"/>
          <w:b/>
          <w:i w:val="0"/>
          <w:color w:val="2E5C4E"/>
          <w:sz w:val="25"/>
        </w:rPr>
        <w:t>Individual Treatment of Insured Persons</w:t>
      </w:r>
      <w:bookmarkEnd w:id="89"/>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90" w:name="c_pi_section_conditions"/>
      <w:r>
        <w:rPr>
          <w:rFonts w:ascii="Georgia" w:hAnsi="Georgia" w:eastAsia="Georgia"/>
          <w:b/>
          <w:i w:val="0"/>
          <w:color w:val="1C1915"/>
          <w:sz w:val="32"/>
        </w:rPr>
        <w:t>General Conditions</w:t>
      </w:r>
      <w:bookmarkEnd w:id="90"/>
    </w:p>
    <w:p>
      <w:bookmarkStart w:id="91" w:name="c_pi_cond_insurance_contracts_act"/>
      <w:r>
        <w:rPr>
          <w:rFonts w:ascii="Georgia" w:hAnsi="Georgia" w:eastAsia="Georgia"/>
          <w:b/>
          <w:i w:val="0"/>
          <w:color w:val="2E5C4E"/>
          <w:sz w:val="25"/>
        </w:rPr>
        <w:t>Insurance Contracts Act 1984 (Cth)</w:t>
      </w:r>
      <w:bookmarkEnd w:id="91"/>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2" w:name="c_pi_cond_your_duty_of_disclosure"/>
      <w:r>
        <w:rPr>
          <w:rFonts w:ascii="Georgia" w:hAnsi="Georgia" w:eastAsia="Georgia"/>
          <w:b/>
          <w:i w:val="0"/>
          <w:color w:val="2E5C4E"/>
          <w:sz w:val="25"/>
        </w:rPr>
        <w:t>Your Duty of Disclosure</w:t>
      </w:r>
      <w:bookmarkEnd w:id="92"/>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3" w:name="c_pi_cond_licences_registrations_and_acc"/>
      <w:r>
        <w:rPr>
          <w:rFonts w:ascii="Georgia" w:hAnsi="Georgia" w:eastAsia="Georgia"/>
          <w:b/>
          <w:i w:val="0"/>
          <w:color w:val="2E5C4E"/>
          <w:sz w:val="25"/>
        </w:rPr>
        <w:t>Licences, Registrations and Accreditations</w:t>
      </w:r>
      <w:bookmarkEnd w:id="93"/>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4" w:name="c_pi_cond_compulsory_insurance_requireme"/>
      <w:r>
        <w:rPr>
          <w:rFonts w:ascii="Georgia" w:hAnsi="Georgia" w:eastAsia="Georgia"/>
          <w:b/>
          <w:i w:val="0"/>
          <w:color w:val="2E5C4E"/>
          <w:sz w:val="25"/>
        </w:rPr>
        <w:t>Compulsory Insurance Requirements</w:t>
      </w:r>
      <w:bookmarkEnd w:id="94"/>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5" w:name="c_pi_cond_professional_standards_schemes"/>
      <w:r>
        <w:rPr>
          <w:rFonts w:ascii="Georgia" w:hAnsi="Georgia" w:eastAsia="Georgia"/>
          <w:b/>
          <w:i w:val="0"/>
          <w:color w:val="2E5C4E"/>
          <w:sz w:val="25"/>
        </w:rPr>
        <w:t>Professional Standards Schemes</w:t>
      </w:r>
      <w:bookmarkEnd w:id="95"/>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6" w:name="c_pi_cond_cancellation"/>
      <w:r>
        <w:rPr>
          <w:rFonts w:ascii="Georgia" w:hAnsi="Georgia" w:eastAsia="Georgia"/>
          <w:b/>
          <w:i w:val="0"/>
          <w:color w:val="2E5C4E"/>
          <w:sz w:val="25"/>
        </w:rPr>
        <w:t>Cancellation</w:t>
      </w:r>
      <w:bookmarkEnd w:id="96"/>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7" w:name="c_pi_cond_governing_law"/>
      <w:r>
        <w:rPr>
          <w:rFonts w:ascii="Georgia" w:hAnsi="Georgia" w:eastAsia="Georgia"/>
          <w:b/>
          <w:i w:val="0"/>
          <w:color w:val="2E5C4E"/>
          <w:sz w:val="25"/>
        </w:rPr>
        <w:t>Governing Law</w:t>
      </w:r>
      <w:bookmarkEnd w:id="97"/>
    </w:p>
    <w:p>
      <w:r>
        <w:rPr>
          <w:b w:val="0"/>
          <w:i w:val="0"/>
        </w:rPr>
        <w:t>This policy is governed by the laws of the state or territory of Australia in which the named insured has its principal place of business, as shown in the schedule.</w:t>
      </w:r>
    </w:p>
    <w:p>
      <w:bookmarkStart w:id="98" w:name="c_pi_cond_jurisdiction"/>
      <w:r>
        <w:rPr>
          <w:rFonts w:ascii="Georgia" w:hAnsi="Georgia" w:eastAsia="Georgia"/>
          <w:b/>
          <w:i w:val="0"/>
          <w:color w:val="2E5C4E"/>
          <w:sz w:val="25"/>
        </w:rPr>
        <w:t>Jurisdiction</w:t>
      </w:r>
      <w:bookmarkEnd w:id="98"/>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9" w:name="c_pi_cond_gst"/>
      <w:r>
        <w:rPr>
          <w:rFonts w:ascii="Georgia" w:hAnsi="Georgia" w:eastAsia="Georgia"/>
          <w:b/>
          <w:i w:val="0"/>
          <w:color w:val="2E5C4E"/>
          <w:sz w:val="25"/>
        </w:rPr>
        <w:t>GST</w:t>
      </w:r>
      <w:bookmarkEnd w:id="99"/>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100" w:name="c_pi_cond_several_liability"/>
      <w:r>
        <w:rPr>
          <w:rFonts w:ascii="Georgia" w:hAnsi="Georgia" w:eastAsia="Georgia"/>
          <w:b/>
          <w:i w:val="0"/>
          <w:color w:val="2E5C4E"/>
          <w:sz w:val="25"/>
        </w:rPr>
        <w:t>Several Liability</w:t>
      </w:r>
      <w:bookmarkEnd w:id="100"/>
    </w:p>
    <w:p>
      <w:r>
        <w:rPr>
          <w:b w:val="0"/>
          <w:i w:val="0"/>
        </w:rPr>
        <w:t>If more than one insurer is shown in the schedule, each is responsible only for its own share. One insurer's share is not increased by the failure of another to pay.</w:t>
      </w:r>
    </w:p>
    <w:p>
      <w:bookmarkStart w:id="101" w:name="c_pi_cond_assignment"/>
      <w:r>
        <w:rPr>
          <w:rFonts w:ascii="Georgia" w:hAnsi="Georgia" w:eastAsia="Georgia"/>
          <w:b/>
          <w:i w:val="0"/>
          <w:color w:val="2E5C4E"/>
          <w:sz w:val="25"/>
        </w:rPr>
        <w:t>Assignment</w:t>
      </w:r>
      <w:bookmarkEnd w:id="101"/>
    </w:p>
    <w:p>
      <w:r>
        <w:rPr>
          <w:b w:val="0"/>
          <w:i w:val="0"/>
        </w:rPr>
        <w:t>You cannot transfer this policy to another person or entity without our prior written consent.</w:t>
      </w:r>
    </w:p>
    <w:p>
      <w:bookmarkStart w:id="102" w:name="c_pi_cond_entire_agreement"/>
      <w:r>
        <w:rPr>
          <w:rFonts w:ascii="Georgia" w:hAnsi="Georgia" w:eastAsia="Georgia"/>
          <w:b/>
          <w:i w:val="0"/>
          <w:color w:val="2E5C4E"/>
          <w:sz w:val="25"/>
        </w:rPr>
        <w:t>Entire Agreement</w:t>
      </w:r>
      <w:bookmarkEnd w:id="102"/>
    </w:p>
    <w:p>
      <w:r>
        <w:rPr>
          <w:b w:val="0"/>
          <w:i w:val="0"/>
        </w:rPr>
        <w:t>This policy, the schedule, and any endorsements form the entire agreement between you and us about this insurance. No one has authority to change this policy unless the change is recorded in an endorsement.</w:t>
      </w:r>
    </w:p>
    <w:p>
      <w:bookmarkStart w:id="103" w:name="c_pi_cond_disputes_and_complaints"/>
      <w:r>
        <w:rPr>
          <w:rFonts w:ascii="Georgia" w:hAnsi="Georgia" w:eastAsia="Georgia"/>
          <w:b/>
          <w:i w:val="0"/>
          <w:color w:val="2E5C4E"/>
          <w:sz w:val="25"/>
        </w:rPr>
        <w:t>Disputes and Complaints</w:t>
      </w:r>
      <w:bookmarkEnd w:id="103"/>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4" w:name="c_pi_cond_privacy"/>
      <w:r>
        <w:rPr>
          <w:rFonts w:ascii="Georgia" w:hAnsi="Georgia" w:eastAsia="Georgia"/>
          <w:b/>
          <w:i w:val="0"/>
          <w:color w:val="2E5C4E"/>
          <w:sz w:val="25"/>
        </w:rPr>
        <w:t>Privacy</w:t>
      </w:r>
      <w:bookmarkEnd w:id="104"/>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5" w:name="c_pi_cond_headings_and_references"/>
      <w:r>
        <w:rPr>
          <w:rFonts w:ascii="Georgia" w:hAnsi="Georgia" w:eastAsia="Georgia"/>
          <w:b/>
          <w:i w:val="0"/>
          <w:color w:val="2E5C4E"/>
          <w:sz w:val="25"/>
        </w:rPr>
        <w:t>Headings and References</w:t>
      </w:r>
      <w:bookmarkEnd w:id="105"/>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6" w:name="c_pi_claims_how_to_make_a_claim"/>
      <w:r>
        <w:rPr>
          <w:rFonts w:ascii="Georgia" w:hAnsi="Georgia" w:eastAsia="Georgia"/>
          <w:b/>
          <w:i w:val="0"/>
          <w:color w:val="1C1915"/>
          <w:sz w:val="32"/>
        </w:rPr>
        <w:t>How to Make a Claim</w:t>
      </w:r>
      <w:bookmarkEnd w:id="106"/>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7" w:name="c_pi_endorsement_library"/>
      <w:r>
        <w:rPr>
          <w:rFonts w:ascii="Georgia" w:hAnsi="Georgia" w:eastAsia="Georgia"/>
          <w:b/>
          <w:i w:val="0"/>
          <w:color w:val="1C1915"/>
          <w:sz w:val="32"/>
        </w:rPr>
        <w:t>Endorsement Library</w:t>
      </w:r>
      <w:bookmarkEnd w:id="107"/>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8" w:name="c_pi_et_library_optional_endorsements"/>
      <w:r>
        <w:rPr>
          <w:rFonts w:ascii="Georgia" w:hAnsi="Georgia" w:eastAsia="Georgia"/>
          <w:b/>
          <w:i w:val="0"/>
          <w:color w:val="1C1915"/>
          <w:sz w:val="32"/>
        </w:rPr>
        <w:t>Education and Training Endorsements</w:t>
      </w:r>
      <w:bookmarkEnd w:id="108"/>
    </w:p>
    <w:p>
      <w:r>
        <w:rPr>
          <w:b w:val="0"/>
          <w:i w:val="0"/>
        </w:rPr>
        <w:t>The following endorsements apply to this policy only when the schedule shows that they apply.</w:t>
      </w:r>
    </w:p>
    <w:p>
      <w:bookmarkStart w:id="109" w:name="c_pi_et_end_third_party_delivery"/>
      <w:r>
        <w:rPr>
          <w:rFonts w:ascii="Georgia" w:hAnsi="Georgia" w:eastAsia="Georgia"/>
          <w:b/>
          <w:i w:val="0"/>
          <w:color w:val="2E5C4E"/>
          <w:sz w:val="25"/>
        </w:rPr>
        <w:t>Third-Party Delivery Exclusion</w:t>
      </w:r>
      <w:bookmarkEnd w:id="109"/>
    </w:p>
    <w:p>
      <w:r>
        <w:rPr>
          <w:b w:val="0"/>
          <w:i w:val="0"/>
        </w:rPr>
        <w:t>We do not cover any claim, loss or liability arising from training or assessment delivered on your behalf, or under your registration, by a third party that is not your employee, including under an auspicing, partnership or licensing arrangement.</w:t>
      </w:r>
    </w:p>
    <w:p>
      <w:bookmarkStart w:id="110" w:name="c_pi_et_end_international_students"/>
      <w:r>
        <w:rPr>
          <w:rFonts w:ascii="Georgia" w:hAnsi="Georgia" w:eastAsia="Georgia"/>
          <w:b/>
          <w:i w:val="0"/>
          <w:color w:val="2E5C4E"/>
          <w:sz w:val="25"/>
        </w:rPr>
        <w:t>International Students Sub-limit</w:t>
      </w:r>
      <w:bookmarkEnd w:id="110"/>
    </w:p>
    <w:p>
      <w:r>
        <w:rPr>
          <w:b w:val="0"/>
          <w:i w:val="0"/>
        </w:rPr>
        <w:t>For all claims arising from services to international students, including services as an education agent, the most we will pay in total, including defence costs, is the sub-limit shown in the schedule for this endorsement. The sub-limit is part of, and not in addition to, the limit of liability.</w:t>
      </w:r>
    </w:p>
    <w:p>
      <w:bookmarkStart w:id="111" w:name="c_pi_et_end_vet_student_loans"/>
      <w:r>
        <w:rPr>
          <w:rFonts w:ascii="Georgia" w:hAnsi="Georgia" w:eastAsia="Georgia"/>
          <w:b/>
          <w:i w:val="0"/>
          <w:color w:val="2E5C4E"/>
          <w:sz w:val="25"/>
        </w:rPr>
        <w:t>VET Student Loans Exclusion</w:t>
      </w:r>
      <w:bookmarkEnd w:id="111"/>
    </w:p>
    <w:p>
      <w:r>
        <w:rPr>
          <w:b w:val="0"/>
          <w:i w:val="0"/>
        </w:rPr>
        <w:t>We do not cover any claim, loss or liability arising from your participation in the VET Student Loans program, including any requirement to repay or re-credit loan amounts.</w:t>
      </w:r>
    </w:p>
    <w:p>
      <w:bookmarkStart w:id="112" w:name="c_pi_et_end_high_risk_training"/>
      <w:r>
        <w:rPr>
          <w:rFonts w:ascii="Georgia" w:hAnsi="Georgia" w:eastAsia="Georgia"/>
          <w:b/>
          <w:i w:val="0"/>
          <w:color w:val="2E5C4E"/>
          <w:sz w:val="25"/>
        </w:rPr>
        <w:t>High-Risk Practical Training Exclusion</w:t>
      </w:r>
      <w:bookmarkEnd w:id="112"/>
    </w:p>
    <w:p>
      <w:r>
        <w:rPr>
          <w:b w:val="0"/>
          <w:i w:val="0"/>
        </w:rPr>
        <w:t>We do not cover any claim, loss or liability arising from practical training in high-risk work, including work that requires a high-risk work licence, working at heights, confined spaces, driving, aviation, maritime and firearms training.</w:t>
      </w:r>
    </w:p>
    <w:p>
      <w:bookmarkStart w:id="113" w:name="c_pi_et_end_increased_reassessment"/>
      <w:r>
        <w:rPr>
          <w:rFonts w:ascii="Georgia" w:hAnsi="Georgia" w:eastAsia="Georgia"/>
          <w:b/>
          <w:i w:val="0"/>
          <w:color w:val="2E5C4E"/>
          <w:sz w:val="25"/>
        </w:rPr>
        <w:t>Increased Re-assessment Sub-limit</w:t>
      </w:r>
      <w:bookmarkEnd w:id="113"/>
    </w:p>
    <w:p>
      <w:r>
        <w:rPr>
          <w:b w:val="0"/>
          <w:i w:val="0"/>
        </w:rPr>
        <w:t xml:space="preserve">The sub-limit for </w:t>
      </w:r>
      <w:hyperlink w:anchor="c_pi_et_ext_reassessment_costs">
        <w:r>
          <w:rPr>
            <w:color w:val="2E5C4E"/>
            <w:u w:val="single"/>
          </w:rPr>
          <w:t xml:space="preserve">the Re-assessment and Re-issue Costs extension</w:t>
        </w:r>
      </w:hyperlink>
      <w:r>
        <w:rPr>
          <w:b w:val="0"/>
          <w:i w:val="0"/>
        </w:rPr>
        <w:t xml:space="preserve"> is increased to the amount shown in the schedule for this endorsement.</w:t>
      </w:r>
    </w:p>
    <w:p>
      <w:bookmarkStart w:id="114" w:name="c_pi_licence_notice"/>
      <w:r>
        <w:rPr>
          <w:rFonts w:ascii="Georgia" w:hAnsi="Georgia" w:eastAsia="Georgia"/>
          <w:b/>
          <w:i w:val="0"/>
          <w:color w:val="1C1915"/>
          <w:sz w:val="32"/>
        </w:rPr>
        <w:t>Licence and Trademark Notice</w:t>
      </w:r>
      <w:bookmarkEnd w:id="114"/>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endorsements MERIDIAN-PI-EDUC-v1.0.0 and MERIDIAN-PI-RTOO-v1.0.0 (June 2026).</w:t>
      </w:r>
    </w:p>
    <w:p>
      <w:pPr>
        <w:pStyle w:val="ListBullet"/>
      </w:pPr>
      <w:r>
        <w:rPr>
          <w:b w:val="0"/>
          <w:i w:val="0"/>
        </w:rPr>
        <w:t>Removed: the Molestation extension and its $250,000 sub-limit. Abuse is now excluded absolutely and is designed to be covered by an abuse liability policy.</w:t>
      </w:r>
    </w:p>
    <w:p>
      <w:pPr>
        <w:pStyle w:val="ListBullet"/>
      </w:pPr>
      <w:r>
        <w:rPr>
          <w:b w:val="0"/>
          <w:i w:val="0"/>
        </w:rPr>
        <w:t>Removed: the RTO Standards Compliance extension, which referred to standards issued by ANTA (abolished in 2005).</w:t>
      </w:r>
    </w:p>
    <w:p>
      <w:pPr>
        <w:pStyle w:val="ListBullet"/>
      </w:pPr>
      <w:r>
        <w:rPr>
          <w:b w:val="0"/>
          <w:i w:val="0"/>
        </w:rPr>
        <w:t>New extensions: Failure to Educate (merging the June scenarios), Re-assessment and Re-issue Costs, Education Regulators, and Teachers, Contractors and Volunteers.</w:t>
      </w:r>
    </w:p>
    <w:p>
      <w:pPr>
        <w:pStyle w:val="ListBullet"/>
      </w:pPr>
      <w:r>
        <w:rPr>
          <w:b w:val="0"/>
          <w:i w:val="0"/>
        </w:rPr>
        <w:t>New exclusions: Abuse, Fee Refunds and Research.</w:t>
      </w:r>
    </w:p>
    <w:p>
      <w:pPr>
        <w:pStyle w:val="ListBullet"/>
      </w:pPr>
      <w:r>
        <w:rPr>
          <w:b w:val="0"/>
          <w:i w:val="0"/>
        </w:rPr>
        <w:t>Auspicing, previously only in a notes box, is now the Third-Party Delivery Exclusion endorsement.</w:t>
      </w:r>
    </w:p>
    <w:p>
      <w:pPr>
        <w:pStyle w:val="ListBullet"/>
      </w:pPr>
      <w:r>
        <w:rPr>
          <w:b w:val="0"/>
          <w:i w:val="0"/>
        </w:rPr>
        <w:t>Optional endorsements: Third-Party Delivery Exclusion, International Students Sub-limit, VET Student Loans Exclusion, High-Risk Practical Training Exclusion and Increased Re-assessment Sub-limit (adds cover).</w:t>
      </w:r>
    </w:p>
    <w:p>
      <w:r>
        <w:rPr>
          <w:b w:val="0"/>
          <w:i/>
          <w:sz w:val="18"/>
        </w:rPr>
        <w:t>Cuttleflow Systems — Open Source Insurance Wording</w:t>
      </w:r>
    </w:p>
    <w:p>
      <w:r>
        <w:rPr>
          <w:rFonts w:ascii="Consolas" w:hAnsi="Consolas" w:eastAsia="Consolas"/>
          <w:b w:val="0"/>
          <w:i w:val="0"/>
          <w:sz w:val="16"/>
        </w:rPr>
        <w:t>2026/PI/0010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2026/PI/0010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EDUCATION AND TRAINING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and Training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