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C014C3" w14:textId="77777777" w:rsidR="00F97D67" w:rsidRDefault="00F97D67">
      <w:pPr>
        <w:widowControl w:val="0"/>
        <w:pBdr>
          <w:top w:val="nil"/>
          <w:left w:val="nil"/>
          <w:bottom w:val="nil"/>
          <w:right w:val="nil"/>
          <w:between w:val="nil"/>
        </w:pBdr>
        <w:spacing w:line="276" w:lineRule="auto"/>
        <w:rPr>
          <w:rFonts w:ascii="Times New Roman" w:eastAsia="Times New Roman" w:hAnsi="Times New Roman" w:cs="Times New Roman"/>
          <w:color w:val="000000"/>
          <w:sz w:val="22"/>
          <w:szCs w:val="22"/>
        </w:rPr>
      </w:pPr>
    </w:p>
    <w:tbl>
      <w:tblPr>
        <w:tblStyle w:val="a"/>
        <w:tblW w:w="10725" w:type="dxa"/>
        <w:tblInd w:w="-115" w:type="dxa"/>
        <w:tblLayout w:type="fixed"/>
        <w:tblLook w:val="0400" w:firstRow="0" w:lastRow="0" w:firstColumn="0" w:lastColumn="0" w:noHBand="0" w:noVBand="1"/>
      </w:tblPr>
      <w:tblGrid>
        <w:gridCol w:w="1365"/>
        <w:gridCol w:w="1335"/>
        <w:gridCol w:w="825"/>
        <w:gridCol w:w="2220"/>
        <w:gridCol w:w="2880"/>
        <w:gridCol w:w="2100"/>
      </w:tblGrid>
      <w:tr w:rsidR="00F97D67" w14:paraId="64BD3F6B" w14:textId="77777777">
        <w:tc>
          <w:tcPr>
            <w:tcW w:w="1365" w:type="dxa"/>
            <w:tcBorders>
              <w:top w:val="single" w:sz="4" w:space="0" w:color="203764"/>
              <w:left w:val="single" w:sz="4" w:space="0" w:color="203764"/>
              <w:bottom w:val="single" w:sz="4" w:space="0" w:color="203764"/>
              <w:right w:val="single" w:sz="4" w:space="0" w:color="203764"/>
            </w:tcBorders>
            <w:shd w:val="clear" w:color="auto" w:fill="F5C043"/>
            <w:vAlign w:val="center"/>
          </w:tcPr>
          <w:p w14:paraId="56E9473E" w14:textId="77777777" w:rsidR="00F97D67" w:rsidRDefault="007F4F96">
            <w:pPr>
              <w:rPr>
                <w:rFonts w:ascii="Times New Roman" w:eastAsia="Times New Roman" w:hAnsi="Times New Roman" w:cs="Times New Roman"/>
                <w:b/>
                <w:color w:val="000000"/>
                <w:sz w:val="22"/>
                <w:szCs w:val="22"/>
              </w:rPr>
            </w:pPr>
            <w:r>
              <w:rPr>
                <w:rFonts w:ascii="Times New Roman" w:eastAsia="Times New Roman" w:hAnsi="Times New Roman" w:cs="Times New Roman"/>
                <w:b/>
                <w:color w:val="000000"/>
                <w:sz w:val="22"/>
                <w:szCs w:val="22"/>
              </w:rPr>
              <w:t>Term</w:t>
            </w:r>
          </w:p>
        </w:tc>
        <w:tc>
          <w:tcPr>
            <w:tcW w:w="1335" w:type="dxa"/>
            <w:tcBorders>
              <w:top w:val="single" w:sz="4" w:space="0" w:color="203764"/>
              <w:left w:val="nil"/>
              <w:bottom w:val="single" w:sz="4" w:space="0" w:color="203764"/>
              <w:right w:val="single" w:sz="4" w:space="0" w:color="203764"/>
            </w:tcBorders>
            <w:shd w:val="clear" w:color="auto" w:fill="F5C043"/>
            <w:vAlign w:val="center"/>
          </w:tcPr>
          <w:p w14:paraId="4E5EFD86" w14:textId="77777777" w:rsidR="00F97D67" w:rsidRDefault="007F4F96">
            <w:pPr>
              <w:rPr>
                <w:rFonts w:ascii="Times New Roman" w:eastAsia="Times New Roman" w:hAnsi="Times New Roman" w:cs="Times New Roman"/>
                <w:b/>
                <w:color w:val="000000"/>
                <w:sz w:val="22"/>
                <w:szCs w:val="22"/>
              </w:rPr>
            </w:pPr>
            <w:r>
              <w:rPr>
                <w:rFonts w:ascii="Times New Roman" w:eastAsia="Times New Roman" w:hAnsi="Times New Roman" w:cs="Times New Roman"/>
                <w:b/>
                <w:color w:val="000000"/>
                <w:sz w:val="22"/>
                <w:szCs w:val="22"/>
              </w:rPr>
              <w:t>Class No.</w:t>
            </w:r>
          </w:p>
        </w:tc>
        <w:tc>
          <w:tcPr>
            <w:tcW w:w="825" w:type="dxa"/>
            <w:tcBorders>
              <w:top w:val="single" w:sz="4" w:space="0" w:color="203764"/>
              <w:left w:val="nil"/>
              <w:bottom w:val="single" w:sz="4" w:space="0" w:color="203764"/>
              <w:right w:val="single" w:sz="4" w:space="0" w:color="203764"/>
            </w:tcBorders>
            <w:shd w:val="clear" w:color="auto" w:fill="F5C043"/>
            <w:vAlign w:val="center"/>
          </w:tcPr>
          <w:p w14:paraId="2D30DC04" w14:textId="77777777" w:rsidR="00F97D67" w:rsidRDefault="007F4F96">
            <w:pPr>
              <w:rPr>
                <w:rFonts w:ascii="Times New Roman" w:eastAsia="Times New Roman" w:hAnsi="Times New Roman" w:cs="Times New Roman"/>
                <w:b/>
                <w:color w:val="000000"/>
                <w:sz w:val="22"/>
                <w:szCs w:val="22"/>
              </w:rPr>
            </w:pPr>
            <w:r>
              <w:rPr>
                <w:rFonts w:ascii="Times New Roman" w:eastAsia="Times New Roman" w:hAnsi="Times New Roman" w:cs="Times New Roman"/>
                <w:b/>
                <w:color w:val="000000"/>
                <w:sz w:val="22"/>
                <w:szCs w:val="22"/>
              </w:rPr>
              <w:t>Units</w:t>
            </w:r>
          </w:p>
        </w:tc>
        <w:tc>
          <w:tcPr>
            <w:tcW w:w="2220" w:type="dxa"/>
            <w:tcBorders>
              <w:top w:val="single" w:sz="4" w:space="0" w:color="203764"/>
              <w:left w:val="nil"/>
              <w:bottom w:val="single" w:sz="4" w:space="0" w:color="203764"/>
              <w:right w:val="single" w:sz="4" w:space="0" w:color="203764"/>
            </w:tcBorders>
            <w:shd w:val="clear" w:color="auto" w:fill="F5C043"/>
            <w:vAlign w:val="center"/>
          </w:tcPr>
          <w:p w14:paraId="4675533B" w14:textId="77777777" w:rsidR="00F97D67" w:rsidRDefault="007F4F96">
            <w:pPr>
              <w:rPr>
                <w:rFonts w:ascii="Times New Roman" w:eastAsia="Times New Roman" w:hAnsi="Times New Roman" w:cs="Times New Roman"/>
                <w:b/>
                <w:color w:val="000000"/>
                <w:sz w:val="22"/>
                <w:szCs w:val="22"/>
              </w:rPr>
            </w:pPr>
            <w:r>
              <w:rPr>
                <w:rFonts w:ascii="Times New Roman" w:eastAsia="Times New Roman" w:hAnsi="Times New Roman" w:cs="Times New Roman"/>
                <w:b/>
                <w:color w:val="000000"/>
                <w:sz w:val="22"/>
                <w:szCs w:val="22"/>
              </w:rPr>
              <w:t>Days &amp; Times</w:t>
            </w:r>
          </w:p>
        </w:tc>
        <w:tc>
          <w:tcPr>
            <w:tcW w:w="2880" w:type="dxa"/>
            <w:tcBorders>
              <w:top w:val="single" w:sz="4" w:space="0" w:color="203764"/>
              <w:left w:val="nil"/>
              <w:bottom w:val="single" w:sz="4" w:space="0" w:color="203764"/>
              <w:right w:val="single" w:sz="4" w:space="0" w:color="203764"/>
            </w:tcBorders>
            <w:shd w:val="clear" w:color="auto" w:fill="F5C043"/>
            <w:vAlign w:val="center"/>
          </w:tcPr>
          <w:p w14:paraId="1E06C6BE" w14:textId="77777777" w:rsidR="00F97D67" w:rsidRDefault="007F4F96">
            <w:pPr>
              <w:rPr>
                <w:rFonts w:ascii="Times New Roman" w:eastAsia="Times New Roman" w:hAnsi="Times New Roman" w:cs="Times New Roman"/>
                <w:b/>
                <w:color w:val="000000"/>
                <w:sz w:val="22"/>
                <w:szCs w:val="22"/>
              </w:rPr>
            </w:pPr>
            <w:r>
              <w:rPr>
                <w:rFonts w:ascii="Times New Roman" w:eastAsia="Times New Roman" w:hAnsi="Times New Roman" w:cs="Times New Roman"/>
                <w:b/>
                <w:color w:val="000000"/>
                <w:sz w:val="22"/>
                <w:szCs w:val="22"/>
              </w:rPr>
              <w:t>Room</w:t>
            </w:r>
          </w:p>
        </w:tc>
        <w:tc>
          <w:tcPr>
            <w:tcW w:w="2100" w:type="dxa"/>
            <w:tcBorders>
              <w:top w:val="single" w:sz="4" w:space="0" w:color="203764"/>
              <w:left w:val="nil"/>
              <w:bottom w:val="single" w:sz="4" w:space="0" w:color="203764"/>
              <w:right w:val="single" w:sz="4" w:space="0" w:color="203764"/>
            </w:tcBorders>
            <w:shd w:val="clear" w:color="auto" w:fill="F5C043"/>
            <w:vAlign w:val="center"/>
          </w:tcPr>
          <w:p w14:paraId="0503255E" w14:textId="77777777" w:rsidR="00F97D67" w:rsidRDefault="007F4F96">
            <w:pPr>
              <w:rPr>
                <w:rFonts w:ascii="Times New Roman" w:eastAsia="Times New Roman" w:hAnsi="Times New Roman" w:cs="Times New Roman"/>
                <w:b/>
                <w:color w:val="000000"/>
                <w:sz w:val="22"/>
                <w:szCs w:val="22"/>
              </w:rPr>
            </w:pPr>
            <w:r>
              <w:rPr>
                <w:rFonts w:ascii="Times New Roman" w:eastAsia="Times New Roman" w:hAnsi="Times New Roman" w:cs="Times New Roman"/>
                <w:b/>
                <w:color w:val="000000"/>
                <w:sz w:val="22"/>
                <w:szCs w:val="22"/>
              </w:rPr>
              <w:t>Mode</w:t>
            </w:r>
          </w:p>
        </w:tc>
      </w:tr>
      <w:tr w:rsidR="00F97D67" w14:paraId="4B5D161C" w14:textId="77777777">
        <w:trPr>
          <w:trHeight w:val="320"/>
        </w:trPr>
        <w:tc>
          <w:tcPr>
            <w:tcW w:w="1365" w:type="dxa"/>
            <w:tcBorders>
              <w:top w:val="nil"/>
              <w:left w:val="single" w:sz="4" w:space="0" w:color="203764"/>
              <w:bottom w:val="single" w:sz="4" w:space="0" w:color="203764"/>
              <w:right w:val="single" w:sz="4" w:space="0" w:color="203764"/>
            </w:tcBorders>
            <w:vAlign w:val="center"/>
          </w:tcPr>
          <w:p w14:paraId="4B36D585" w14:textId="3672A101" w:rsidR="00F97D67" w:rsidRDefault="00637322">
            <w:pPr>
              <w:rPr>
                <w:rFonts w:ascii="Times New Roman" w:eastAsia="Times New Roman" w:hAnsi="Times New Roman" w:cs="Times New Roman"/>
                <w:color w:val="000000"/>
                <w:sz w:val="22"/>
                <w:szCs w:val="22"/>
              </w:rPr>
            </w:pPr>
            <w:r>
              <w:rPr>
                <w:rFonts w:ascii="Times New Roman" w:eastAsia="Times New Roman" w:hAnsi="Times New Roman" w:cs="Times New Roman"/>
                <w:sz w:val="22"/>
                <w:szCs w:val="22"/>
              </w:rPr>
              <w:t>Spring 2026</w:t>
            </w:r>
          </w:p>
        </w:tc>
        <w:tc>
          <w:tcPr>
            <w:tcW w:w="1335" w:type="dxa"/>
            <w:tcBorders>
              <w:top w:val="nil"/>
              <w:left w:val="nil"/>
              <w:bottom w:val="single" w:sz="4" w:space="0" w:color="203764"/>
              <w:right w:val="single" w:sz="4" w:space="0" w:color="203764"/>
            </w:tcBorders>
            <w:vAlign w:val="center"/>
          </w:tcPr>
          <w:p w14:paraId="11AA2D81" w14:textId="77777777" w:rsidR="00F97D67" w:rsidRDefault="007F4F96">
            <w:pPr>
              <w:rPr>
                <w:rFonts w:ascii="Times New Roman" w:eastAsia="Times New Roman" w:hAnsi="Times New Roman" w:cs="Times New Roman"/>
                <w:sz w:val="22"/>
                <w:szCs w:val="22"/>
              </w:rPr>
            </w:pPr>
            <w:r>
              <w:rPr>
                <w:rFonts w:ascii="Times New Roman" w:eastAsia="Times New Roman" w:hAnsi="Times New Roman" w:cs="Times New Roman"/>
                <w:sz w:val="22"/>
                <w:szCs w:val="22"/>
              </w:rPr>
              <w:t>CS572</w:t>
            </w:r>
          </w:p>
        </w:tc>
        <w:tc>
          <w:tcPr>
            <w:tcW w:w="825" w:type="dxa"/>
            <w:tcBorders>
              <w:top w:val="nil"/>
              <w:left w:val="nil"/>
              <w:bottom w:val="single" w:sz="4" w:space="0" w:color="203764"/>
              <w:right w:val="single" w:sz="4" w:space="0" w:color="203764"/>
            </w:tcBorders>
            <w:vAlign w:val="center"/>
          </w:tcPr>
          <w:p w14:paraId="48A06DB4" w14:textId="77777777" w:rsidR="00F97D67" w:rsidRDefault="007F4F96">
            <w:pP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3</w:t>
            </w:r>
          </w:p>
        </w:tc>
        <w:tc>
          <w:tcPr>
            <w:tcW w:w="2220" w:type="dxa"/>
            <w:tcBorders>
              <w:top w:val="nil"/>
              <w:left w:val="nil"/>
              <w:bottom w:val="single" w:sz="4" w:space="0" w:color="203764"/>
              <w:right w:val="single" w:sz="4" w:space="0" w:color="203764"/>
            </w:tcBorders>
            <w:vAlign w:val="center"/>
          </w:tcPr>
          <w:p w14:paraId="4D9D62F0" w14:textId="77777777" w:rsidR="00F97D67" w:rsidRDefault="007F4F96">
            <w:pPr>
              <w:rPr>
                <w:rFonts w:ascii="Times New Roman" w:eastAsia="Times New Roman" w:hAnsi="Times New Roman" w:cs="Times New Roman"/>
                <w:sz w:val="22"/>
                <w:szCs w:val="22"/>
              </w:rPr>
            </w:pPr>
            <w:r>
              <w:rPr>
                <w:rFonts w:ascii="Times New Roman" w:eastAsia="Times New Roman" w:hAnsi="Times New Roman" w:cs="Times New Roman"/>
                <w:sz w:val="22"/>
                <w:szCs w:val="22"/>
              </w:rPr>
              <w:t>Tu Th</w:t>
            </w:r>
          </w:p>
          <w:p w14:paraId="29E97525" w14:textId="77777777" w:rsidR="00F97D67" w:rsidRDefault="007F4F96">
            <w:pPr>
              <w:rPr>
                <w:rFonts w:ascii="Times New Roman" w:eastAsia="Times New Roman" w:hAnsi="Times New Roman" w:cs="Times New Roman"/>
                <w:color w:val="000000"/>
                <w:sz w:val="22"/>
                <w:szCs w:val="22"/>
              </w:rPr>
            </w:pPr>
            <w:r>
              <w:rPr>
                <w:rFonts w:ascii="Times New Roman" w:eastAsia="Times New Roman" w:hAnsi="Times New Roman" w:cs="Times New Roman"/>
                <w:sz w:val="22"/>
                <w:szCs w:val="22"/>
              </w:rPr>
              <w:t>9.35-10:50 AM</w:t>
            </w:r>
          </w:p>
        </w:tc>
        <w:tc>
          <w:tcPr>
            <w:tcW w:w="2880" w:type="dxa"/>
            <w:tcBorders>
              <w:top w:val="nil"/>
              <w:left w:val="nil"/>
              <w:bottom w:val="single" w:sz="4" w:space="0" w:color="203764"/>
              <w:right w:val="single" w:sz="4" w:space="0" w:color="203764"/>
            </w:tcBorders>
            <w:vAlign w:val="center"/>
          </w:tcPr>
          <w:p w14:paraId="7C3FCBC1" w14:textId="7C7A8D7D" w:rsidR="00F97D67" w:rsidRDefault="0070328B">
            <w:pPr>
              <w:rPr>
                <w:rFonts w:ascii="Times New Roman" w:eastAsia="Times New Roman" w:hAnsi="Times New Roman" w:cs="Times New Roman"/>
                <w:color w:val="000000"/>
                <w:sz w:val="22"/>
                <w:szCs w:val="22"/>
              </w:rPr>
            </w:pPr>
            <w:r>
              <w:rPr>
                <w:rFonts w:ascii="Times New Roman" w:eastAsia="Times New Roman" w:hAnsi="Times New Roman" w:cs="Times New Roman"/>
                <w:sz w:val="22"/>
                <w:szCs w:val="22"/>
              </w:rPr>
              <w:t>SICCS – Rm 102</w:t>
            </w:r>
          </w:p>
        </w:tc>
        <w:tc>
          <w:tcPr>
            <w:tcW w:w="2100" w:type="dxa"/>
            <w:tcBorders>
              <w:top w:val="nil"/>
              <w:left w:val="nil"/>
              <w:bottom w:val="single" w:sz="4" w:space="0" w:color="203764"/>
              <w:right w:val="single" w:sz="4" w:space="0" w:color="203764"/>
            </w:tcBorders>
            <w:vAlign w:val="center"/>
          </w:tcPr>
          <w:p w14:paraId="3678979C" w14:textId="77777777" w:rsidR="00F97D67" w:rsidRDefault="007F4F96">
            <w:pPr>
              <w:rPr>
                <w:rFonts w:ascii="Times New Roman" w:eastAsia="Times New Roman" w:hAnsi="Times New Roman" w:cs="Times New Roman"/>
                <w:color w:val="000000"/>
                <w:sz w:val="22"/>
                <w:szCs w:val="22"/>
              </w:rPr>
            </w:pPr>
            <w:r>
              <w:rPr>
                <w:rFonts w:ascii="Times New Roman" w:eastAsia="Times New Roman" w:hAnsi="Times New Roman" w:cs="Times New Roman"/>
                <w:sz w:val="22"/>
                <w:szCs w:val="22"/>
              </w:rPr>
              <w:t>In person</w:t>
            </w:r>
          </w:p>
        </w:tc>
      </w:tr>
      <w:tr w:rsidR="00F97D67" w14:paraId="1766806A" w14:textId="77777777">
        <w:trPr>
          <w:trHeight w:val="320"/>
        </w:trPr>
        <w:tc>
          <w:tcPr>
            <w:tcW w:w="1365" w:type="dxa"/>
            <w:tcBorders>
              <w:top w:val="nil"/>
              <w:left w:val="single" w:sz="4" w:space="0" w:color="203764"/>
              <w:bottom w:val="single" w:sz="4" w:space="0" w:color="203764"/>
              <w:right w:val="single" w:sz="4" w:space="0" w:color="203764"/>
            </w:tcBorders>
            <w:vAlign w:val="center"/>
          </w:tcPr>
          <w:p w14:paraId="4D26133A" w14:textId="2FF383DE" w:rsidR="00F97D67" w:rsidRDefault="00637322">
            <w:pPr>
              <w:rPr>
                <w:rFonts w:ascii="Times New Roman" w:eastAsia="Times New Roman" w:hAnsi="Times New Roman" w:cs="Times New Roman"/>
                <w:sz w:val="22"/>
                <w:szCs w:val="22"/>
              </w:rPr>
            </w:pPr>
            <w:r>
              <w:rPr>
                <w:rFonts w:ascii="Times New Roman" w:eastAsia="Times New Roman" w:hAnsi="Times New Roman" w:cs="Times New Roman"/>
                <w:sz w:val="22"/>
                <w:szCs w:val="22"/>
              </w:rPr>
              <w:t>Spring 2026</w:t>
            </w:r>
          </w:p>
        </w:tc>
        <w:tc>
          <w:tcPr>
            <w:tcW w:w="1335" w:type="dxa"/>
            <w:tcBorders>
              <w:top w:val="nil"/>
              <w:left w:val="nil"/>
              <w:bottom w:val="single" w:sz="4" w:space="0" w:color="203764"/>
              <w:right w:val="single" w:sz="4" w:space="0" w:color="203764"/>
            </w:tcBorders>
            <w:vAlign w:val="center"/>
          </w:tcPr>
          <w:p w14:paraId="48BC76DB" w14:textId="77777777" w:rsidR="00F97D67" w:rsidRDefault="007F4F96">
            <w:pPr>
              <w:rPr>
                <w:rFonts w:ascii="Times New Roman" w:eastAsia="Times New Roman" w:hAnsi="Times New Roman" w:cs="Times New Roman"/>
                <w:sz w:val="22"/>
                <w:szCs w:val="22"/>
              </w:rPr>
            </w:pPr>
            <w:r>
              <w:rPr>
                <w:rFonts w:ascii="Times New Roman" w:eastAsia="Times New Roman" w:hAnsi="Times New Roman" w:cs="Times New Roman"/>
                <w:sz w:val="22"/>
                <w:szCs w:val="22"/>
              </w:rPr>
              <w:t>CS472</w:t>
            </w:r>
          </w:p>
        </w:tc>
        <w:tc>
          <w:tcPr>
            <w:tcW w:w="825" w:type="dxa"/>
            <w:tcBorders>
              <w:top w:val="nil"/>
              <w:left w:val="nil"/>
              <w:bottom w:val="single" w:sz="4" w:space="0" w:color="203764"/>
              <w:right w:val="single" w:sz="4" w:space="0" w:color="203764"/>
            </w:tcBorders>
            <w:vAlign w:val="center"/>
          </w:tcPr>
          <w:p w14:paraId="012880C9" w14:textId="77777777" w:rsidR="00F97D67" w:rsidRDefault="007F4F96">
            <w:pPr>
              <w:rPr>
                <w:rFonts w:ascii="Times New Roman" w:eastAsia="Times New Roman" w:hAnsi="Times New Roman" w:cs="Times New Roman"/>
                <w:color w:val="000000"/>
                <w:sz w:val="22"/>
                <w:szCs w:val="22"/>
              </w:rPr>
            </w:pPr>
            <w:r>
              <w:rPr>
                <w:rFonts w:ascii="Times New Roman" w:eastAsia="Times New Roman" w:hAnsi="Times New Roman" w:cs="Times New Roman"/>
                <w:sz w:val="22"/>
                <w:szCs w:val="22"/>
              </w:rPr>
              <w:t>3</w:t>
            </w:r>
          </w:p>
        </w:tc>
        <w:tc>
          <w:tcPr>
            <w:tcW w:w="2220" w:type="dxa"/>
            <w:tcBorders>
              <w:top w:val="nil"/>
              <w:left w:val="nil"/>
              <w:bottom w:val="single" w:sz="4" w:space="0" w:color="203764"/>
              <w:right w:val="single" w:sz="4" w:space="0" w:color="203764"/>
            </w:tcBorders>
            <w:vAlign w:val="center"/>
          </w:tcPr>
          <w:p w14:paraId="09E14E9A" w14:textId="77777777" w:rsidR="00F97D67" w:rsidRDefault="007F4F96">
            <w:pPr>
              <w:rPr>
                <w:rFonts w:ascii="Times New Roman" w:eastAsia="Times New Roman" w:hAnsi="Times New Roman" w:cs="Times New Roman"/>
                <w:sz w:val="22"/>
                <w:szCs w:val="22"/>
              </w:rPr>
            </w:pPr>
            <w:r>
              <w:rPr>
                <w:rFonts w:ascii="Times New Roman" w:eastAsia="Times New Roman" w:hAnsi="Times New Roman" w:cs="Times New Roman"/>
                <w:sz w:val="22"/>
                <w:szCs w:val="22"/>
              </w:rPr>
              <w:t>Tu Th</w:t>
            </w:r>
          </w:p>
          <w:p w14:paraId="23912A89" w14:textId="77777777" w:rsidR="00F97D67" w:rsidRDefault="007F4F96">
            <w:pPr>
              <w:rPr>
                <w:rFonts w:ascii="Times New Roman" w:eastAsia="Times New Roman" w:hAnsi="Times New Roman" w:cs="Times New Roman"/>
                <w:sz w:val="22"/>
                <w:szCs w:val="22"/>
              </w:rPr>
            </w:pPr>
            <w:r>
              <w:rPr>
                <w:rFonts w:ascii="Times New Roman" w:eastAsia="Times New Roman" w:hAnsi="Times New Roman" w:cs="Times New Roman"/>
                <w:sz w:val="22"/>
                <w:szCs w:val="22"/>
              </w:rPr>
              <w:t>9.35-10:50 AM</w:t>
            </w:r>
          </w:p>
        </w:tc>
        <w:tc>
          <w:tcPr>
            <w:tcW w:w="2880" w:type="dxa"/>
            <w:tcBorders>
              <w:top w:val="nil"/>
              <w:left w:val="nil"/>
              <w:bottom w:val="single" w:sz="4" w:space="0" w:color="203764"/>
              <w:right w:val="single" w:sz="4" w:space="0" w:color="203764"/>
            </w:tcBorders>
            <w:vAlign w:val="center"/>
          </w:tcPr>
          <w:p w14:paraId="13199EC7" w14:textId="64611CFD" w:rsidR="00F97D67" w:rsidRDefault="0070328B">
            <w:pPr>
              <w:rPr>
                <w:rFonts w:ascii="Times New Roman" w:eastAsia="Times New Roman" w:hAnsi="Times New Roman" w:cs="Times New Roman"/>
                <w:sz w:val="22"/>
                <w:szCs w:val="22"/>
              </w:rPr>
            </w:pPr>
            <w:r>
              <w:rPr>
                <w:rFonts w:ascii="Times New Roman" w:eastAsia="Times New Roman" w:hAnsi="Times New Roman" w:cs="Times New Roman"/>
                <w:sz w:val="22"/>
                <w:szCs w:val="22"/>
              </w:rPr>
              <w:t>SICCS – Rm 102</w:t>
            </w:r>
          </w:p>
        </w:tc>
        <w:tc>
          <w:tcPr>
            <w:tcW w:w="2100" w:type="dxa"/>
            <w:tcBorders>
              <w:top w:val="nil"/>
              <w:left w:val="nil"/>
              <w:bottom w:val="single" w:sz="4" w:space="0" w:color="203764"/>
              <w:right w:val="single" w:sz="4" w:space="0" w:color="203764"/>
            </w:tcBorders>
            <w:vAlign w:val="center"/>
          </w:tcPr>
          <w:p w14:paraId="58ED01AF" w14:textId="77777777" w:rsidR="00F97D67" w:rsidRDefault="007F4F96">
            <w:pPr>
              <w:rPr>
                <w:rFonts w:ascii="Times New Roman" w:eastAsia="Times New Roman" w:hAnsi="Times New Roman" w:cs="Times New Roman"/>
                <w:sz w:val="22"/>
                <w:szCs w:val="22"/>
              </w:rPr>
            </w:pPr>
            <w:r>
              <w:rPr>
                <w:rFonts w:ascii="Times New Roman" w:eastAsia="Times New Roman" w:hAnsi="Times New Roman" w:cs="Times New Roman"/>
                <w:sz w:val="22"/>
                <w:szCs w:val="22"/>
              </w:rPr>
              <w:t>In person</w:t>
            </w:r>
          </w:p>
        </w:tc>
      </w:tr>
    </w:tbl>
    <w:p w14:paraId="5259189B" w14:textId="77777777" w:rsidR="00F97D67" w:rsidRDefault="00F97D67">
      <w:pPr>
        <w:rPr>
          <w:rFonts w:ascii="Times New Roman" w:eastAsia="Times New Roman" w:hAnsi="Times New Roman" w:cs="Times New Roman"/>
          <w:color w:val="000000"/>
          <w:sz w:val="22"/>
          <w:szCs w:val="22"/>
        </w:rPr>
      </w:pPr>
    </w:p>
    <w:p w14:paraId="3F11D1B1" w14:textId="77777777" w:rsidR="00F97D67" w:rsidRDefault="007F4F96">
      <w:pPr>
        <w:spacing w:line="288" w:lineRule="auto"/>
        <w:jc w:val="both"/>
        <w:rPr>
          <w:rFonts w:ascii="Times New Roman" w:eastAsia="Times New Roman" w:hAnsi="Times New Roman" w:cs="Times New Roman"/>
          <w:b/>
          <w:color w:val="000000"/>
          <w:sz w:val="26"/>
          <w:szCs w:val="26"/>
          <w:u w:val="single"/>
        </w:rPr>
      </w:pPr>
      <w:r>
        <w:rPr>
          <w:rFonts w:ascii="Times New Roman" w:eastAsia="Times New Roman" w:hAnsi="Times New Roman" w:cs="Times New Roman"/>
          <w:b/>
          <w:color w:val="000000"/>
          <w:sz w:val="26"/>
          <w:szCs w:val="26"/>
          <w:u w:val="single"/>
        </w:rPr>
        <w:t>Enrollment Requirements:</w:t>
      </w:r>
    </w:p>
    <w:p w14:paraId="29A655E8" w14:textId="77777777" w:rsidR="00F97D67" w:rsidRDefault="007F4F96">
      <w:pPr>
        <w:spacing w:line="288" w:lineRule="auto"/>
        <w:jc w:val="both"/>
        <w:rPr>
          <w:rFonts w:ascii="Times New Roman" w:eastAsia="Times New Roman" w:hAnsi="Times New Roman" w:cs="Times New Roman"/>
          <w:b/>
          <w:color w:val="000000"/>
          <w:sz w:val="22"/>
          <w:szCs w:val="22"/>
        </w:rPr>
      </w:pPr>
      <w:r>
        <w:rPr>
          <w:rFonts w:ascii="Times New Roman" w:eastAsia="Times New Roman" w:hAnsi="Times New Roman" w:cs="Times New Roman"/>
          <w:b/>
          <w:color w:val="000000"/>
          <w:sz w:val="22"/>
          <w:szCs w:val="22"/>
        </w:rPr>
        <w:br/>
      </w:r>
      <w:r>
        <w:rPr>
          <w:rFonts w:ascii="Times New Roman" w:eastAsia="Times New Roman" w:hAnsi="Times New Roman" w:cs="Times New Roman"/>
          <w:b/>
          <w:sz w:val="22"/>
          <w:szCs w:val="22"/>
        </w:rPr>
        <w:t xml:space="preserve">CS 470 with a grade of C or better </w:t>
      </w:r>
    </w:p>
    <w:p w14:paraId="6D3A809E" w14:textId="3E4EAEC4" w:rsidR="00F97D67" w:rsidRDefault="00F227F3" w:rsidP="004F041B">
      <w:pPr>
        <w:spacing w:line="288"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Basic</w:t>
      </w:r>
      <w:r w:rsidR="004F041B">
        <w:rPr>
          <w:rFonts w:ascii="Times New Roman" w:eastAsia="Times New Roman" w:hAnsi="Times New Roman" w:cs="Times New Roman"/>
          <w:sz w:val="22"/>
          <w:szCs w:val="22"/>
        </w:rPr>
        <w:t xml:space="preserve"> </w:t>
      </w:r>
      <w:r w:rsidR="005B4B7E">
        <w:rPr>
          <w:rFonts w:ascii="Times New Roman" w:eastAsia="Times New Roman" w:hAnsi="Times New Roman" w:cs="Times New Roman"/>
          <w:sz w:val="22"/>
          <w:szCs w:val="22"/>
        </w:rPr>
        <w:t>Understanding of</w:t>
      </w:r>
      <w:r w:rsidR="004F041B">
        <w:rPr>
          <w:rFonts w:ascii="Times New Roman" w:eastAsia="Times New Roman" w:hAnsi="Times New Roman" w:cs="Times New Roman"/>
          <w:sz w:val="22"/>
          <w:szCs w:val="22"/>
        </w:rPr>
        <w:t xml:space="preserve"> Machine Learning. </w:t>
      </w:r>
      <w:r>
        <w:rPr>
          <w:rFonts w:ascii="Times New Roman" w:eastAsia="Times New Roman" w:hAnsi="Times New Roman" w:cs="Times New Roman"/>
          <w:sz w:val="22"/>
          <w:szCs w:val="22"/>
        </w:rPr>
        <w:br/>
      </w:r>
      <w:r w:rsidR="007F4F96">
        <w:rPr>
          <w:rFonts w:ascii="Times New Roman" w:eastAsia="Times New Roman" w:hAnsi="Times New Roman" w:cs="Times New Roman"/>
          <w:sz w:val="22"/>
          <w:szCs w:val="22"/>
        </w:rPr>
        <w:t>Suggested/soft p</w:t>
      </w:r>
      <w:r w:rsidR="007F4F96">
        <w:rPr>
          <w:rFonts w:ascii="Times New Roman" w:eastAsia="Times New Roman" w:hAnsi="Times New Roman" w:cs="Times New Roman"/>
          <w:color w:val="000000"/>
          <w:sz w:val="22"/>
          <w:szCs w:val="22"/>
        </w:rPr>
        <w:t>re-requisite</w:t>
      </w:r>
      <w:r w:rsidR="007F4F96">
        <w:rPr>
          <w:rFonts w:ascii="Times New Roman" w:eastAsia="Times New Roman" w:hAnsi="Times New Roman" w:cs="Times New Roman"/>
          <w:sz w:val="22"/>
          <w:szCs w:val="22"/>
        </w:rPr>
        <w:t>s</w:t>
      </w:r>
      <w:r w:rsidR="007F4F96">
        <w:rPr>
          <w:rFonts w:ascii="Times New Roman" w:eastAsia="Times New Roman" w:hAnsi="Times New Roman" w:cs="Times New Roman"/>
          <w:color w:val="000000"/>
          <w:sz w:val="22"/>
          <w:szCs w:val="22"/>
        </w:rPr>
        <w:t xml:space="preserve">: </w:t>
      </w:r>
      <w:r w:rsidR="007F4F96">
        <w:rPr>
          <w:rFonts w:ascii="Times New Roman" w:eastAsia="Times New Roman" w:hAnsi="Times New Roman" w:cs="Times New Roman"/>
          <w:sz w:val="22"/>
          <w:szCs w:val="22"/>
        </w:rPr>
        <w:t>linear algebra, calculus, some experience programming in a high-level language with data visualization capabilities.</w:t>
      </w:r>
    </w:p>
    <w:p w14:paraId="78651758" w14:textId="77777777" w:rsidR="00F97D67" w:rsidRDefault="00F97D67">
      <w:pPr>
        <w:spacing w:line="288" w:lineRule="auto"/>
        <w:jc w:val="both"/>
        <w:rPr>
          <w:rFonts w:ascii="Times New Roman" w:eastAsia="Times New Roman" w:hAnsi="Times New Roman" w:cs="Times New Roman"/>
          <w:sz w:val="22"/>
          <w:szCs w:val="22"/>
        </w:rPr>
      </w:pPr>
    </w:p>
    <w:p w14:paraId="593D8507" w14:textId="77777777" w:rsidR="00F97D67" w:rsidRDefault="007F4F96">
      <w:pPr>
        <w:spacing w:line="288" w:lineRule="auto"/>
        <w:jc w:val="both"/>
        <w:rPr>
          <w:rFonts w:ascii="Times New Roman" w:eastAsia="Times New Roman" w:hAnsi="Times New Roman" w:cs="Times New Roman"/>
          <w:b/>
          <w:color w:val="000000"/>
          <w:sz w:val="26"/>
          <w:szCs w:val="26"/>
          <w:u w:val="single"/>
        </w:rPr>
      </w:pPr>
      <w:r>
        <w:rPr>
          <w:rFonts w:ascii="Times New Roman" w:eastAsia="Times New Roman" w:hAnsi="Times New Roman" w:cs="Times New Roman"/>
          <w:b/>
          <w:color w:val="000000"/>
          <w:sz w:val="26"/>
          <w:szCs w:val="26"/>
          <w:u w:val="single"/>
        </w:rPr>
        <w:t>Instructor</w:t>
      </w:r>
      <w:r>
        <w:rPr>
          <w:rFonts w:ascii="Times New Roman" w:eastAsia="Times New Roman" w:hAnsi="Times New Roman" w:cs="Times New Roman"/>
          <w:b/>
          <w:sz w:val="26"/>
          <w:szCs w:val="26"/>
          <w:u w:val="single"/>
        </w:rPr>
        <w:t xml:space="preserve">: </w:t>
      </w:r>
    </w:p>
    <w:p w14:paraId="28253356" w14:textId="77777777" w:rsidR="00F97D67" w:rsidRDefault="007F4F96">
      <w:pPr>
        <w:spacing w:line="288"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Dr. </w:t>
      </w:r>
      <w:proofErr w:type="spellStart"/>
      <w:r>
        <w:rPr>
          <w:rFonts w:ascii="Times New Roman" w:eastAsia="Times New Roman" w:hAnsi="Times New Roman" w:cs="Times New Roman"/>
          <w:sz w:val="22"/>
          <w:szCs w:val="22"/>
        </w:rPr>
        <w:t>Khondker</w:t>
      </w:r>
      <w:proofErr w:type="spellEnd"/>
      <w:r>
        <w:rPr>
          <w:rFonts w:ascii="Times New Roman" w:eastAsia="Times New Roman" w:hAnsi="Times New Roman" w:cs="Times New Roman"/>
          <w:sz w:val="22"/>
          <w:szCs w:val="22"/>
        </w:rPr>
        <w:t xml:space="preserve"> Fariha Hossain</w:t>
      </w:r>
    </w:p>
    <w:p w14:paraId="362F4342" w14:textId="77777777" w:rsidR="00F97D67" w:rsidRDefault="007F4F96">
      <w:pPr>
        <w:spacing w:line="288"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b/>
          <w:color w:val="000000"/>
          <w:sz w:val="22"/>
          <w:szCs w:val="22"/>
        </w:rPr>
        <w:t>Email:</w:t>
      </w:r>
      <w:r>
        <w:rPr>
          <w:rFonts w:ascii="Times New Roman" w:eastAsia="Times New Roman" w:hAnsi="Times New Roman" w:cs="Times New Roman"/>
          <w:color w:val="000000"/>
          <w:sz w:val="22"/>
          <w:szCs w:val="22"/>
        </w:rPr>
        <w:t xml:space="preserve"> </w:t>
      </w:r>
      <w:r>
        <w:rPr>
          <w:rFonts w:ascii="Times New Roman" w:eastAsia="Times New Roman" w:hAnsi="Times New Roman" w:cs="Times New Roman"/>
          <w:sz w:val="22"/>
          <w:szCs w:val="22"/>
        </w:rPr>
        <w:t>Khondker-Fariha.Hossain@nau.edu</w:t>
      </w:r>
    </w:p>
    <w:p w14:paraId="4E340CB9" w14:textId="77777777" w:rsidR="00F97D67" w:rsidRDefault="007F4F96">
      <w:pPr>
        <w:spacing w:line="288" w:lineRule="auto"/>
        <w:jc w:val="both"/>
        <w:rPr>
          <w:rFonts w:ascii="Times New Roman" w:eastAsia="Times New Roman" w:hAnsi="Times New Roman" w:cs="Times New Roman"/>
          <w:b/>
          <w:color w:val="000000"/>
          <w:sz w:val="22"/>
          <w:szCs w:val="22"/>
        </w:rPr>
      </w:pPr>
      <w:r>
        <w:rPr>
          <w:rFonts w:ascii="Times New Roman" w:eastAsia="Times New Roman" w:hAnsi="Times New Roman" w:cs="Times New Roman"/>
          <w:b/>
          <w:color w:val="000000"/>
          <w:sz w:val="22"/>
          <w:szCs w:val="22"/>
        </w:rPr>
        <w:t>Office Hours:</w:t>
      </w:r>
    </w:p>
    <w:tbl>
      <w:tblPr>
        <w:tblStyle w:val="a0"/>
        <w:tblW w:w="754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05"/>
        <w:gridCol w:w="2520"/>
        <w:gridCol w:w="2520"/>
      </w:tblGrid>
      <w:tr w:rsidR="00F97D67" w14:paraId="3BFE887A" w14:textId="77777777" w:rsidTr="00D65204">
        <w:trPr>
          <w:trHeight w:val="285"/>
        </w:trPr>
        <w:tc>
          <w:tcPr>
            <w:tcW w:w="2505" w:type="dxa"/>
            <w:shd w:val="clear" w:color="auto" w:fill="B6D7A8"/>
            <w:tcMar>
              <w:top w:w="100" w:type="dxa"/>
              <w:left w:w="100" w:type="dxa"/>
              <w:bottom w:w="100" w:type="dxa"/>
              <w:right w:w="100" w:type="dxa"/>
            </w:tcMar>
          </w:tcPr>
          <w:p w14:paraId="3DD8F591" w14:textId="77777777" w:rsidR="00F97D67" w:rsidRDefault="007F4F96" w:rsidP="00D8607B">
            <w:r>
              <w:t>Day</w:t>
            </w:r>
          </w:p>
        </w:tc>
        <w:tc>
          <w:tcPr>
            <w:tcW w:w="2520" w:type="dxa"/>
            <w:shd w:val="clear" w:color="auto" w:fill="B6D7A8"/>
            <w:tcMar>
              <w:top w:w="100" w:type="dxa"/>
              <w:left w:w="100" w:type="dxa"/>
              <w:bottom w:w="100" w:type="dxa"/>
              <w:right w:w="100" w:type="dxa"/>
            </w:tcMar>
          </w:tcPr>
          <w:p w14:paraId="475185C8" w14:textId="77777777" w:rsidR="00F97D67" w:rsidRDefault="007F4F96" w:rsidP="00D8607B">
            <w:r>
              <w:t>Time</w:t>
            </w:r>
          </w:p>
        </w:tc>
        <w:tc>
          <w:tcPr>
            <w:tcW w:w="2520" w:type="dxa"/>
            <w:shd w:val="clear" w:color="auto" w:fill="B6D7A8"/>
            <w:tcMar>
              <w:top w:w="100" w:type="dxa"/>
              <w:left w:w="100" w:type="dxa"/>
              <w:bottom w:w="100" w:type="dxa"/>
              <w:right w:w="100" w:type="dxa"/>
            </w:tcMar>
          </w:tcPr>
          <w:p w14:paraId="1D8615C9" w14:textId="77777777" w:rsidR="00F97D67" w:rsidRDefault="007F4F96" w:rsidP="00D8607B">
            <w:r>
              <w:t>Location</w:t>
            </w:r>
          </w:p>
        </w:tc>
      </w:tr>
      <w:tr w:rsidR="00F97D67" w14:paraId="56F1D80D" w14:textId="77777777">
        <w:tc>
          <w:tcPr>
            <w:tcW w:w="2505" w:type="dxa"/>
            <w:tcMar>
              <w:top w:w="100" w:type="dxa"/>
              <w:left w:w="100" w:type="dxa"/>
              <w:bottom w:w="100" w:type="dxa"/>
              <w:right w:w="100" w:type="dxa"/>
            </w:tcMar>
          </w:tcPr>
          <w:p w14:paraId="230CC6E1" w14:textId="12E9A499" w:rsidR="00F97D67" w:rsidRDefault="00F76A7E" w:rsidP="00D8607B">
            <w:pPr>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rPr>
              <w:t>Tuesday</w:t>
            </w:r>
          </w:p>
        </w:tc>
        <w:tc>
          <w:tcPr>
            <w:tcW w:w="2520" w:type="dxa"/>
            <w:tcMar>
              <w:top w:w="100" w:type="dxa"/>
              <w:left w:w="100" w:type="dxa"/>
              <w:bottom w:w="100" w:type="dxa"/>
              <w:right w:w="100" w:type="dxa"/>
            </w:tcMar>
          </w:tcPr>
          <w:p w14:paraId="3C367084" w14:textId="5570F592" w:rsidR="00F97D67" w:rsidRDefault="007F4F96" w:rsidP="00D8607B">
            <w:pPr>
              <w:rPr>
                <w:rFonts w:ascii="Times New Roman" w:eastAsia="Times New Roman" w:hAnsi="Times New Roman" w:cs="Times New Roman"/>
                <w:sz w:val="20"/>
                <w:szCs w:val="20"/>
              </w:rPr>
            </w:pPr>
            <w:r>
              <w:rPr>
                <w:rFonts w:ascii="Times New Roman" w:eastAsia="Times New Roman" w:hAnsi="Times New Roman" w:cs="Times New Roman"/>
                <w:sz w:val="20"/>
                <w:szCs w:val="20"/>
              </w:rPr>
              <w:t>1</w:t>
            </w:r>
            <w:r w:rsidR="00F76A7E">
              <w:rPr>
                <w:rFonts w:ascii="Times New Roman" w:eastAsia="Times New Roman" w:hAnsi="Times New Roman" w:cs="Times New Roman"/>
                <w:sz w:val="20"/>
                <w:szCs w:val="20"/>
              </w:rPr>
              <w:t>2</w:t>
            </w:r>
            <w:r w:rsidR="0070328B">
              <w:rPr>
                <w:rFonts w:ascii="Times New Roman" w:eastAsia="Times New Roman" w:hAnsi="Times New Roman" w:cs="Times New Roman"/>
                <w:sz w:val="20"/>
                <w:szCs w:val="20"/>
              </w:rPr>
              <w:t>.00</w:t>
            </w:r>
            <w:r>
              <w:rPr>
                <w:rFonts w:ascii="Times New Roman" w:eastAsia="Times New Roman" w:hAnsi="Times New Roman" w:cs="Times New Roman"/>
                <w:sz w:val="20"/>
                <w:szCs w:val="20"/>
              </w:rPr>
              <w:t xml:space="preserve"> A.M - </w:t>
            </w:r>
            <w:r w:rsidR="00F76A7E">
              <w:rPr>
                <w:rFonts w:ascii="Times New Roman" w:eastAsia="Times New Roman" w:hAnsi="Times New Roman" w:cs="Times New Roman"/>
                <w:sz w:val="20"/>
                <w:szCs w:val="20"/>
              </w:rPr>
              <w:t>1</w:t>
            </w:r>
            <w:r>
              <w:rPr>
                <w:rFonts w:ascii="Times New Roman" w:eastAsia="Times New Roman" w:hAnsi="Times New Roman" w:cs="Times New Roman"/>
                <w:sz w:val="20"/>
                <w:szCs w:val="20"/>
              </w:rPr>
              <w:t>.</w:t>
            </w:r>
            <w:r w:rsidR="00F76A7E">
              <w:rPr>
                <w:rFonts w:ascii="Times New Roman" w:eastAsia="Times New Roman" w:hAnsi="Times New Roman" w:cs="Times New Roman"/>
                <w:sz w:val="20"/>
                <w:szCs w:val="20"/>
              </w:rPr>
              <w:t>3</w:t>
            </w:r>
            <w:r>
              <w:rPr>
                <w:rFonts w:ascii="Times New Roman" w:eastAsia="Times New Roman" w:hAnsi="Times New Roman" w:cs="Times New Roman"/>
                <w:sz w:val="20"/>
                <w:szCs w:val="20"/>
              </w:rPr>
              <w:t>0 P.M</w:t>
            </w:r>
          </w:p>
        </w:tc>
        <w:tc>
          <w:tcPr>
            <w:tcW w:w="2520" w:type="dxa"/>
            <w:tcMar>
              <w:top w:w="100" w:type="dxa"/>
              <w:left w:w="100" w:type="dxa"/>
              <w:bottom w:w="100" w:type="dxa"/>
              <w:right w:w="100" w:type="dxa"/>
            </w:tcMar>
          </w:tcPr>
          <w:p w14:paraId="0F875C6F" w14:textId="77777777" w:rsidR="00F97D67" w:rsidRDefault="007F4F96" w:rsidP="00D8607B">
            <w:pPr>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rPr>
              <w:t>SICCS 222</w:t>
            </w:r>
          </w:p>
        </w:tc>
      </w:tr>
      <w:tr w:rsidR="00F76A7E" w14:paraId="028AABC3" w14:textId="77777777">
        <w:tc>
          <w:tcPr>
            <w:tcW w:w="2505" w:type="dxa"/>
            <w:tcMar>
              <w:top w:w="100" w:type="dxa"/>
              <w:left w:w="100" w:type="dxa"/>
              <w:bottom w:w="100" w:type="dxa"/>
              <w:right w:w="100" w:type="dxa"/>
            </w:tcMar>
          </w:tcPr>
          <w:p w14:paraId="49136BD8" w14:textId="027F8CCD" w:rsidR="00F76A7E" w:rsidRDefault="00F76A7E" w:rsidP="00F76A7E">
            <w:pPr>
              <w:rPr>
                <w:rFonts w:ascii="Times New Roman" w:eastAsia="Times New Roman" w:hAnsi="Times New Roman" w:cs="Times New Roman"/>
                <w:sz w:val="20"/>
                <w:szCs w:val="20"/>
              </w:rPr>
            </w:pPr>
            <w:r>
              <w:rPr>
                <w:rFonts w:ascii="Times New Roman" w:eastAsia="Times New Roman" w:hAnsi="Times New Roman" w:cs="Times New Roman"/>
                <w:sz w:val="20"/>
                <w:szCs w:val="20"/>
              </w:rPr>
              <w:t>Wednesday</w:t>
            </w:r>
          </w:p>
        </w:tc>
        <w:tc>
          <w:tcPr>
            <w:tcW w:w="2520" w:type="dxa"/>
            <w:tcMar>
              <w:top w:w="100" w:type="dxa"/>
              <w:left w:w="100" w:type="dxa"/>
              <w:bottom w:w="100" w:type="dxa"/>
              <w:right w:w="100" w:type="dxa"/>
            </w:tcMar>
          </w:tcPr>
          <w:p w14:paraId="091D113E" w14:textId="34EC54DB" w:rsidR="00F76A7E" w:rsidRDefault="00F76A7E" w:rsidP="00F76A7E">
            <w:pPr>
              <w:rPr>
                <w:rFonts w:ascii="Times New Roman" w:eastAsia="Times New Roman" w:hAnsi="Times New Roman" w:cs="Times New Roman"/>
                <w:sz w:val="20"/>
                <w:szCs w:val="20"/>
              </w:rPr>
            </w:pPr>
            <w:r>
              <w:rPr>
                <w:rFonts w:ascii="Times New Roman" w:eastAsia="Times New Roman" w:hAnsi="Times New Roman" w:cs="Times New Roman"/>
                <w:sz w:val="20"/>
                <w:szCs w:val="20"/>
              </w:rPr>
              <w:t>12.00 A.M - 1.30 P.M</w:t>
            </w:r>
          </w:p>
        </w:tc>
        <w:tc>
          <w:tcPr>
            <w:tcW w:w="2520" w:type="dxa"/>
            <w:tcMar>
              <w:top w:w="100" w:type="dxa"/>
              <w:left w:w="100" w:type="dxa"/>
              <w:bottom w:w="100" w:type="dxa"/>
              <w:right w:w="100" w:type="dxa"/>
            </w:tcMar>
          </w:tcPr>
          <w:p w14:paraId="3B2B2DD9" w14:textId="698021C2" w:rsidR="00F76A7E" w:rsidRDefault="00F76A7E" w:rsidP="00F76A7E">
            <w:pPr>
              <w:rPr>
                <w:rFonts w:ascii="Times New Roman" w:eastAsia="Times New Roman" w:hAnsi="Times New Roman" w:cs="Times New Roman"/>
                <w:sz w:val="20"/>
                <w:szCs w:val="20"/>
              </w:rPr>
            </w:pPr>
            <w:r>
              <w:rPr>
                <w:rFonts w:ascii="Times New Roman" w:eastAsia="Times New Roman" w:hAnsi="Times New Roman" w:cs="Times New Roman"/>
                <w:sz w:val="20"/>
                <w:szCs w:val="20"/>
              </w:rPr>
              <w:t>SICCS 222</w:t>
            </w:r>
          </w:p>
        </w:tc>
      </w:tr>
    </w:tbl>
    <w:p w14:paraId="16FA60BD" w14:textId="77777777" w:rsidR="00F97D67" w:rsidRDefault="00F97D67">
      <w:pPr>
        <w:spacing w:line="288" w:lineRule="auto"/>
        <w:jc w:val="both"/>
        <w:rPr>
          <w:rFonts w:ascii="Times New Roman" w:eastAsia="Times New Roman" w:hAnsi="Times New Roman" w:cs="Times New Roman"/>
          <w:color w:val="000000"/>
          <w:sz w:val="22"/>
          <w:szCs w:val="22"/>
        </w:rPr>
      </w:pPr>
    </w:p>
    <w:p w14:paraId="6966DEA7" w14:textId="77777777" w:rsidR="00F97D67" w:rsidRDefault="00F97D67">
      <w:pPr>
        <w:spacing w:line="288" w:lineRule="auto"/>
        <w:jc w:val="both"/>
        <w:rPr>
          <w:rFonts w:ascii="Times New Roman" w:eastAsia="Times New Roman" w:hAnsi="Times New Roman" w:cs="Times New Roman"/>
          <w:b/>
          <w:sz w:val="26"/>
          <w:szCs w:val="26"/>
          <w:u w:val="single"/>
        </w:rPr>
      </w:pPr>
    </w:p>
    <w:p w14:paraId="2A788B01" w14:textId="77777777" w:rsidR="00F97D67" w:rsidRDefault="007F4F96">
      <w:pPr>
        <w:spacing w:line="288" w:lineRule="auto"/>
        <w:jc w:val="both"/>
        <w:rPr>
          <w:rFonts w:ascii="Times New Roman" w:eastAsia="Times New Roman" w:hAnsi="Times New Roman" w:cs="Times New Roman"/>
          <w:b/>
          <w:color w:val="000000"/>
          <w:sz w:val="26"/>
          <w:szCs w:val="26"/>
          <w:u w:val="single"/>
        </w:rPr>
      </w:pPr>
      <w:r>
        <w:rPr>
          <w:rFonts w:ascii="Times New Roman" w:eastAsia="Times New Roman" w:hAnsi="Times New Roman" w:cs="Times New Roman"/>
          <w:b/>
          <w:color w:val="000000"/>
          <w:sz w:val="26"/>
          <w:szCs w:val="26"/>
          <w:u w:val="single"/>
        </w:rPr>
        <w:t>Course Purpose</w:t>
      </w:r>
    </w:p>
    <w:p w14:paraId="6D797323" w14:textId="77777777" w:rsidR="00F97D67" w:rsidRDefault="007F4F96">
      <w:pPr>
        <w:spacing w:line="288" w:lineRule="auto"/>
        <w:jc w:val="both"/>
        <w:rPr>
          <w:rFonts w:ascii="Times New Roman" w:eastAsia="Times New Roman" w:hAnsi="Times New Roman" w:cs="Times New Roman"/>
          <w:sz w:val="22"/>
          <w:szCs w:val="22"/>
        </w:rPr>
      </w:pPr>
      <w:r>
        <w:rPr>
          <w:rFonts w:ascii="Times New Roman" w:eastAsia="Times New Roman" w:hAnsi="Times New Roman" w:cs="Times New Roman"/>
        </w:rPr>
        <w:t xml:space="preserve">This course introduces advanced topics in machine learning with a focus on unsupervised and self-supervised methods. Unlike courses that primarily address supervised learning, where algorithms are trained on labeled data, this course emphasizes techniques for discovering structure in unlabeled data. Students will explore clustering, dimensionality reduction, change-point detection, and modern representation learning approaches. </w:t>
      </w:r>
    </w:p>
    <w:p w14:paraId="6742F462" w14:textId="77777777" w:rsidR="00F97D67" w:rsidRDefault="00F97D67">
      <w:pPr>
        <w:spacing w:line="288" w:lineRule="auto"/>
        <w:jc w:val="both"/>
        <w:rPr>
          <w:rFonts w:ascii="Times New Roman" w:eastAsia="Times New Roman" w:hAnsi="Times New Roman" w:cs="Times New Roman"/>
          <w:sz w:val="22"/>
          <w:szCs w:val="22"/>
        </w:rPr>
      </w:pPr>
    </w:p>
    <w:p w14:paraId="0EA63862" w14:textId="77777777" w:rsidR="00F97D67" w:rsidRDefault="00F97D67">
      <w:pPr>
        <w:spacing w:line="288" w:lineRule="auto"/>
        <w:jc w:val="both"/>
        <w:rPr>
          <w:rFonts w:ascii="Times New Roman" w:eastAsia="Times New Roman" w:hAnsi="Times New Roman" w:cs="Times New Roman"/>
          <w:b/>
          <w:sz w:val="22"/>
          <w:szCs w:val="22"/>
        </w:rPr>
      </w:pPr>
    </w:p>
    <w:p w14:paraId="19CDC6D8" w14:textId="77777777" w:rsidR="00F97D67" w:rsidRDefault="00F97D67">
      <w:pPr>
        <w:spacing w:line="288" w:lineRule="auto"/>
        <w:jc w:val="both"/>
        <w:rPr>
          <w:rFonts w:ascii="Times New Roman" w:eastAsia="Times New Roman" w:hAnsi="Times New Roman" w:cs="Times New Roman"/>
          <w:b/>
          <w:sz w:val="22"/>
          <w:szCs w:val="22"/>
        </w:rPr>
      </w:pPr>
    </w:p>
    <w:p w14:paraId="06520BA3" w14:textId="77777777" w:rsidR="00F97D67" w:rsidRDefault="00F97D67">
      <w:pPr>
        <w:spacing w:line="288" w:lineRule="auto"/>
        <w:jc w:val="both"/>
        <w:rPr>
          <w:rFonts w:ascii="Times New Roman" w:eastAsia="Times New Roman" w:hAnsi="Times New Roman" w:cs="Times New Roman"/>
          <w:b/>
          <w:sz w:val="22"/>
          <w:szCs w:val="22"/>
        </w:rPr>
      </w:pPr>
    </w:p>
    <w:p w14:paraId="1495246A" w14:textId="77777777" w:rsidR="00F97D67" w:rsidRDefault="00F97D67">
      <w:pPr>
        <w:spacing w:line="288" w:lineRule="auto"/>
        <w:jc w:val="both"/>
        <w:rPr>
          <w:rFonts w:ascii="Times New Roman" w:eastAsia="Times New Roman" w:hAnsi="Times New Roman" w:cs="Times New Roman"/>
          <w:b/>
          <w:sz w:val="22"/>
          <w:szCs w:val="22"/>
        </w:rPr>
      </w:pPr>
    </w:p>
    <w:p w14:paraId="38A2B2D3" w14:textId="77777777" w:rsidR="00F97D67" w:rsidRDefault="00F97D67">
      <w:pPr>
        <w:spacing w:line="288" w:lineRule="auto"/>
        <w:jc w:val="both"/>
        <w:rPr>
          <w:rFonts w:ascii="Times New Roman" w:eastAsia="Times New Roman" w:hAnsi="Times New Roman" w:cs="Times New Roman"/>
          <w:b/>
          <w:sz w:val="22"/>
          <w:szCs w:val="22"/>
        </w:rPr>
      </w:pPr>
    </w:p>
    <w:p w14:paraId="54B32AF5" w14:textId="77777777" w:rsidR="00F97D67" w:rsidRDefault="00F97D67">
      <w:pPr>
        <w:spacing w:line="288" w:lineRule="auto"/>
        <w:jc w:val="both"/>
        <w:rPr>
          <w:rFonts w:ascii="Times New Roman" w:eastAsia="Times New Roman" w:hAnsi="Times New Roman" w:cs="Times New Roman"/>
          <w:b/>
          <w:sz w:val="22"/>
          <w:szCs w:val="22"/>
        </w:rPr>
      </w:pPr>
    </w:p>
    <w:p w14:paraId="7883DED4" w14:textId="77777777" w:rsidR="00F97D67" w:rsidRDefault="00F97D67">
      <w:pPr>
        <w:spacing w:line="288" w:lineRule="auto"/>
        <w:jc w:val="both"/>
        <w:rPr>
          <w:rFonts w:ascii="Times New Roman" w:eastAsia="Times New Roman" w:hAnsi="Times New Roman" w:cs="Times New Roman"/>
          <w:b/>
          <w:sz w:val="22"/>
          <w:szCs w:val="22"/>
        </w:rPr>
      </w:pPr>
    </w:p>
    <w:p w14:paraId="76086572" w14:textId="77777777" w:rsidR="00F97D67" w:rsidRDefault="00F97D67">
      <w:pPr>
        <w:spacing w:line="288" w:lineRule="auto"/>
        <w:jc w:val="both"/>
        <w:rPr>
          <w:rFonts w:ascii="Times New Roman" w:eastAsia="Times New Roman" w:hAnsi="Times New Roman" w:cs="Times New Roman"/>
          <w:b/>
          <w:sz w:val="32"/>
          <w:szCs w:val="32"/>
        </w:rPr>
      </w:pPr>
    </w:p>
    <w:p w14:paraId="3B28BEF9" w14:textId="77777777" w:rsidR="00F97D67" w:rsidRDefault="00F97D67">
      <w:pPr>
        <w:spacing w:line="288" w:lineRule="auto"/>
        <w:jc w:val="both"/>
        <w:rPr>
          <w:rFonts w:ascii="Times New Roman" w:eastAsia="Times New Roman" w:hAnsi="Times New Roman" w:cs="Times New Roman"/>
          <w:b/>
          <w:sz w:val="32"/>
          <w:szCs w:val="32"/>
        </w:rPr>
      </w:pPr>
    </w:p>
    <w:p w14:paraId="25333A57" w14:textId="77777777" w:rsidR="00F97D67" w:rsidRDefault="007F4F96">
      <w:pPr>
        <w:spacing w:line="288" w:lineRule="auto"/>
        <w:jc w:val="both"/>
        <w:rPr>
          <w:rFonts w:ascii="Times New Roman" w:eastAsia="Times New Roman" w:hAnsi="Times New Roman" w:cs="Times New Roman"/>
          <w:sz w:val="44"/>
          <w:szCs w:val="44"/>
        </w:rPr>
      </w:pPr>
      <w:r>
        <w:rPr>
          <w:rFonts w:ascii="Times New Roman" w:eastAsia="Times New Roman" w:hAnsi="Times New Roman" w:cs="Times New Roman"/>
          <w:b/>
          <w:sz w:val="26"/>
          <w:szCs w:val="26"/>
          <w:u w:val="single"/>
        </w:rPr>
        <w:t>Course Student Learning Outcomes:</w:t>
      </w:r>
      <w:r>
        <w:rPr>
          <w:rFonts w:ascii="Times New Roman" w:eastAsia="Times New Roman" w:hAnsi="Times New Roman" w:cs="Times New Roman"/>
          <w:b/>
          <w:sz w:val="32"/>
          <w:szCs w:val="32"/>
        </w:rPr>
        <w:t xml:space="preserve"> </w:t>
      </w:r>
    </w:p>
    <w:p w14:paraId="3951D3F4" w14:textId="26C6F2CF" w:rsidR="00F97D67" w:rsidRDefault="007F4F96">
      <w:pPr>
        <w:numPr>
          <w:ilvl w:val="0"/>
          <w:numId w:val="2"/>
        </w:numPr>
        <w:spacing w:before="240" w:line="288" w:lineRule="auto"/>
        <w:rPr>
          <w:rFonts w:ascii="Libre Baskerville" w:eastAsia="Libre Baskerville" w:hAnsi="Libre Baskerville" w:cs="Libre Baskerville"/>
          <w:sz w:val="22"/>
          <w:szCs w:val="22"/>
        </w:rPr>
      </w:pPr>
      <w:r>
        <w:rPr>
          <w:rFonts w:ascii="Times New Roman" w:eastAsia="Times New Roman" w:hAnsi="Times New Roman" w:cs="Times New Roman"/>
          <w:b/>
          <w:sz w:val="22"/>
          <w:szCs w:val="22"/>
        </w:rPr>
        <w:t>Quizzes and Midterm (</w:t>
      </w:r>
      <w:r w:rsidR="004F041B">
        <w:rPr>
          <w:rFonts w:ascii="Times New Roman" w:eastAsia="Times New Roman" w:hAnsi="Times New Roman" w:cs="Times New Roman"/>
          <w:b/>
          <w:sz w:val="22"/>
          <w:szCs w:val="22"/>
        </w:rPr>
        <w:t>1</w:t>
      </w:r>
      <w:r>
        <w:rPr>
          <w:rFonts w:ascii="Times New Roman" w:eastAsia="Times New Roman" w:hAnsi="Times New Roman" w:cs="Times New Roman"/>
          <w:b/>
          <w:sz w:val="22"/>
          <w:szCs w:val="22"/>
        </w:rPr>
        <w:t>0%)</w:t>
      </w:r>
      <w:r>
        <w:rPr>
          <w:rFonts w:ascii="Times New Roman" w:eastAsia="Times New Roman" w:hAnsi="Times New Roman" w:cs="Times New Roman"/>
          <w:b/>
          <w:sz w:val="22"/>
          <w:szCs w:val="22"/>
        </w:rPr>
        <w:br/>
      </w:r>
      <w:r>
        <w:rPr>
          <w:rFonts w:ascii="Times New Roman" w:eastAsia="Times New Roman" w:hAnsi="Times New Roman" w:cs="Times New Roman"/>
          <w:sz w:val="22"/>
          <w:szCs w:val="22"/>
        </w:rPr>
        <w:t>Assess student ability to:</w:t>
      </w:r>
    </w:p>
    <w:p w14:paraId="133D01E6" w14:textId="77777777" w:rsidR="00F97D67" w:rsidRDefault="007F4F96">
      <w:pPr>
        <w:numPr>
          <w:ilvl w:val="1"/>
          <w:numId w:val="2"/>
        </w:numPr>
        <w:spacing w:line="288" w:lineRule="auto"/>
        <w:rPr>
          <w:rFonts w:ascii="Libre Baskerville" w:eastAsia="Libre Baskerville" w:hAnsi="Libre Baskerville" w:cs="Libre Baskerville"/>
          <w:sz w:val="22"/>
          <w:szCs w:val="22"/>
        </w:rPr>
      </w:pPr>
      <w:r>
        <w:rPr>
          <w:rFonts w:ascii="Times New Roman" w:eastAsia="Times New Roman" w:hAnsi="Times New Roman" w:cs="Times New Roman"/>
          <w:sz w:val="22"/>
          <w:szCs w:val="22"/>
        </w:rPr>
        <w:t>Describe and explain foundational concepts in unsupervised and self-supervised learning (</w:t>
      </w:r>
      <w:r>
        <w:rPr>
          <w:rFonts w:ascii="Times New Roman" w:eastAsia="Times New Roman" w:hAnsi="Times New Roman" w:cs="Times New Roman"/>
          <w:b/>
          <w:sz w:val="22"/>
          <w:szCs w:val="22"/>
        </w:rPr>
        <w:t>LO1</w:t>
      </w:r>
      <w:r>
        <w:rPr>
          <w:rFonts w:ascii="Times New Roman" w:eastAsia="Times New Roman" w:hAnsi="Times New Roman" w:cs="Times New Roman"/>
          <w:sz w:val="22"/>
          <w:szCs w:val="22"/>
        </w:rPr>
        <w:t>)</w:t>
      </w:r>
    </w:p>
    <w:p w14:paraId="267E8842" w14:textId="77777777" w:rsidR="00F97D67" w:rsidRDefault="007F4F96">
      <w:pPr>
        <w:numPr>
          <w:ilvl w:val="1"/>
          <w:numId w:val="2"/>
        </w:numPr>
        <w:spacing w:line="288" w:lineRule="auto"/>
        <w:rPr>
          <w:rFonts w:ascii="Libre Baskerville" w:eastAsia="Libre Baskerville" w:hAnsi="Libre Baskerville" w:cs="Libre Baskerville"/>
          <w:sz w:val="22"/>
          <w:szCs w:val="22"/>
        </w:rPr>
      </w:pPr>
      <w:r>
        <w:rPr>
          <w:rFonts w:ascii="Times New Roman" w:eastAsia="Times New Roman" w:hAnsi="Times New Roman" w:cs="Times New Roman"/>
          <w:sz w:val="22"/>
          <w:szCs w:val="22"/>
        </w:rPr>
        <w:t>Analyze problems and select appropriate algorithms (</w:t>
      </w:r>
      <w:r>
        <w:rPr>
          <w:rFonts w:ascii="Times New Roman" w:eastAsia="Times New Roman" w:hAnsi="Times New Roman" w:cs="Times New Roman"/>
          <w:b/>
          <w:sz w:val="22"/>
          <w:szCs w:val="22"/>
        </w:rPr>
        <w:t>LO2</w:t>
      </w:r>
      <w:r>
        <w:rPr>
          <w:rFonts w:ascii="Times New Roman" w:eastAsia="Times New Roman" w:hAnsi="Times New Roman" w:cs="Times New Roman"/>
          <w:sz w:val="22"/>
          <w:szCs w:val="22"/>
        </w:rPr>
        <w:t>)</w:t>
      </w:r>
    </w:p>
    <w:p w14:paraId="5F3E0C30" w14:textId="08CAF886" w:rsidR="00F97D67" w:rsidRDefault="007F4F96">
      <w:pPr>
        <w:numPr>
          <w:ilvl w:val="1"/>
          <w:numId w:val="2"/>
        </w:numPr>
        <w:spacing w:line="288" w:lineRule="auto"/>
        <w:rPr>
          <w:rFonts w:ascii="Libre Baskerville" w:eastAsia="Libre Baskerville" w:hAnsi="Libre Baskerville" w:cs="Libre Baskerville"/>
          <w:sz w:val="22"/>
          <w:szCs w:val="22"/>
        </w:rPr>
      </w:pPr>
      <w:r>
        <w:rPr>
          <w:rFonts w:ascii="Times New Roman" w:eastAsia="Times New Roman" w:hAnsi="Times New Roman" w:cs="Times New Roman"/>
          <w:sz w:val="22"/>
          <w:szCs w:val="22"/>
        </w:rPr>
        <w:t>Design pseudocode or workflows from models and optimization problems (</w:t>
      </w:r>
      <w:r>
        <w:rPr>
          <w:rFonts w:ascii="Times New Roman" w:eastAsia="Times New Roman" w:hAnsi="Times New Roman" w:cs="Times New Roman"/>
          <w:b/>
          <w:sz w:val="22"/>
          <w:szCs w:val="22"/>
        </w:rPr>
        <w:t>LO3</w:t>
      </w:r>
      <w:r>
        <w:rPr>
          <w:rFonts w:ascii="Times New Roman" w:eastAsia="Times New Roman" w:hAnsi="Times New Roman" w:cs="Times New Roman"/>
          <w:sz w:val="22"/>
          <w:szCs w:val="22"/>
        </w:rPr>
        <w:t>)</w:t>
      </w:r>
    </w:p>
    <w:p w14:paraId="6A6680D3" w14:textId="69A691A6" w:rsidR="00F97D67" w:rsidRDefault="007F4F96">
      <w:pPr>
        <w:numPr>
          <w:ilvl w:val="0"/>
          <w:numId w:val="2"/>
        </w:numPr>
        <w:spacing w:line="288" w:lineRule="auto"/>
        <w:rPr>
          <w:rFonts w:ascii="Libre Baskerville" w:eastAsia="Libre Baskerville" w:hAnsi="Libre Baskerville" w:cs="Libre Baskerville"/>
          <w:sz w:val="22"/>
          <w:szCs w:val="22"/>
        </w:rPr>
      </w:pPr>
      <w:r>
        <w:rPr>
          <w:rFonts w:ascii="Times New Roman" w:eastAsia="Times New Roman" w:hAnsi="Times New Roman" w:cs="Times New Roman"/>
          <w:b/>
          <w:sz w:val="22"/>
          <w:szCs w:val="22"/>
        </w:rPr>
        <w:t xml:space="preserve">Weekly </w:t>
      </w:r>
      <w:r w:rsidR="004339B4">
        <w:rPr>
          <w:rFonts w:ascii="Times New Roman" w:eastAsia="Times New Roman" w:hAnsi="Times New Roman" w:cs="Times New Roman"/>
          <w:b/>
          <w:sz w:val="22"/>
          <w:szCs w:val="22"/>
        </w:rPr>
        <w:t>Assignments (</w:t>
      </w:r>
      <w:r w:rsidR="004F041B">
        <w:rPr>
          <w:rFonts w:ascii="Times New Roman" w:eastAsia="Times New Roman" w:hAnsi="Times New Roman" w:cs="Times New Roman"/>
          <w:b/>
          <w:sz w:val="22"/>
          <w:szCs w:val="22"/>
        </w:rPr>
        <w:t>class activity</w:t>
      </w:r>
      <w:r w:rsidR="004339B4">
        <w:rPr>
          <w:rFonts w:ascii="Times New Roman" w:eastAsia="Times New Roman" w:hAnsi="Times New Roman" w:cs="Times New Roman"/>
          <w:b/>
          <w:sz w:val="22"/>
          <w:szCs w:val="22"/>
        </w:rPr>
        <w:t>)</w:t>
      </w:r>
      <w:r>
        <w:rPr>
          <w:rFonts w:ascii="Times New Roman" w:eastAsia="Times New Roman" w:hAnsi="Times New Roman" w:cs="Times New Roman"/>
          <w:b/>
          <w:sz w:val="22"/>
          <w:szCs w:val="22"/>
        </w:rPr>
        <w:br/>
      </w:r>
      <w:r>
        <w:rPr>
          <w:rFonts w:ascii="Times New Roman" w:eastAsia="Times New Roman" w:hAnsi="Times New Roman" w:cs="Times New Roman"/>
          <w:sz w:val="22"/>
          <w:szCs w:val="22"/>
        </w:rPr>
        <w:t>Assess student ability to:</w:t>
      </w:r>
    </w:p>
    <w:p w14:paraId="7969145D" w14:textId="77777777" w:rsidR="00F97D67" w:rsidRDefault="007F4F96">
      <w:pPr>
        <w:numPr>
          <w:ilvl w:val="1"/>
          <w:numId w:val="2"/>
        </w:numPr>
        <w:spacing w:line="288" w:lineRule="auto"/>
        <w:rPr>
          <w:rFonts w:ascii="Libre Baskerville" w:eastAsia="Libre Baskerville" w:hAnsi="Libre Baskerville" w:cs="Libre Baskerville"/>
          <w:sz w:val="22"/>
          <w:szCs w:val="22"/>
        </w:rPr>
      </w:pPr>
      <w:r>
        <w:rPr>
          <w:rFonts w:ascii="Times New Roman" w:eastAsia="Times New Roman" w:hAnsi="Times New Roman" w:cs="Times New Roman"/>
          <w:sz w:val="22"/>
          <w:szCs w:val="22"/>
        </w:rPr>
        <w:t>Apply unsupervised learning methods to real-world datasets (</w:t>
      </w:r>
      <w:r>
        <w:rPr>
          <w:rFonts w:ascii="Times New Roman" w:eastAsia="Times New Roman" w:hAnsi="Times New Roman" w:cs="Times New Roman"/>
          <w:b/>
          <w:sz w:val="22"/>
          <w:szCs w:val="22"/>
        </w:rPr>
        <w:t>LO4</w:t>
      </w:r>
      <w:r>
        <w:rPr>
          <w:rFonts w:ascii="Times New Roman" w:eastAsia="Times New Roman" w:hAnsi="Times New Roman" w:cs="Times New Roman"/>
          <w:sz w:val="22"/>
          <w:szCs w:val="22"/>
        </w:rPr>
        <w:t>)</w:t>
      </w:r>
    </w:p>
    <w:p w14:paraId="4F3F1B56" w14:textId="77777777" w:rsidR="00F97D67" w:rsidRDefault="007F4F96">
      <w:pPr>
        <w:numPr>
          <w:ilvl w:val="1"/>
          <w:numId w:val="2"/>
        </w:numPr>
        <w:spacing w:line="288" w:lineRule="auto"/>
        <w:rPr>
          <w:rFonts w:ascii="Libre Baskerville" w:eastAsia="Libre Baskerville" w:hAnsi="Libre Baskerville" w:cs="Libre Baskerville"/>
          <w:sz w:val="22"/>
          <w:szCs w:val="22"/>
        </w:rPr>
      </w:pPr>
      <w:r>
        <w:rPr>
          <w:rFonts w:ascii="Times New Roman" w:eastAsia="Times New Roman" w:hAnsi="Times New Roman" w:cs="Times New Roman"/>
          <w:sz w:val="22"/>
          <w:szCs w:val="22"/>
        </w:rPr>
        <w:t>Evaluate algorithms using appropriate metrics and validation techniques (</w:t>
      </w:r>
      <w:r>
        <w:rPr>
          <w:rFonts w:ascii="Times New Roman" w:eastAsia="Times New Roman" w:hAnsi="Times New Roman" w:cs="Times New Roman"/>
          <w:b/>
          <w:sz w:val="22"/>
          <w:szCs w:val="22"/>
        </w:rPr>
        <w:t>LO5</w:t>
      </w:r>
      <w:r>
        <w:rPr>
          <w:rFonts w:ascii="Times New Roman" w:eastAsia="Times New Roman" w:hAnsi="Times New Roman" w:cs="Times New Roman"/>
          <w:sz w:val="22"/>
          <w:szCs w:val="22"/>
        </w:rPr>
        <w:t>)</w:t>
      </w:r>
    </w:p>
    <w:p w14:paraId="43088D21" w14:textId="77777777" w:rsidR="00F97D67" w:rsidRDefault="007F4F96">
      <w:pPr>
        <w:numPr>
          <w:ilvl w:val="0"/>
          <w:numId w:val="2"/>
        </w:numPr>
        <w:spacing w:line="288" w:lineRule="auto"/>
        <w:rPr>
          <w:rFonts w:ascii="Libre Baskerville" w:eastAsia="Libre Baskerville" w:hAnsi="Libre Baskerville" w:cs="Libre Baskerville"/>
          <w:sz w:val="22"/>
          <w:szCs w:val="22"/>
        </w:rPr>
      </w:pPr>
      <w:r>
        <w:rPr>
          <w:rFonts w:ascii="Times New Roman" w:eastAsia="Times New Roman" w:hAnsi="Times New Roman" w:cs="Times New Roman"/>
          <w:b/>
          <w:sz w:val="22"/>
          <w:szCs w:val="22"/>
        </w:rPr>
        <w:t>Graduate Student Extensions</w:t>
      </w:r>
      <w:r>
        <w:rPr>
          <w:rFonts w:ascii="Times New Roman" w:eastAsia="Times New Roman" w:hAnsi="Times New Roman" w:cs="Times New Roman"/>
          <w:b/>
          <w:sz w:val="22"/>
          <w:szCs w:val="22"/>
        </w:rPr>
        <w:br/>
      </w:r>
      <w:r>
        <w:rPr>
          <w:rFonts w:ascii="Times New Roman" w:eastAsia="Times New Roman" w:hAnsi="Times New Roman" w:cs="Times New Roman"/>
          <w:sz w:val="22"/>
          <w:szCs w:val="22"/>
        </w:rPr>
        <w:t>Additional exercises require students to:</w:t>
      </w:r>
    </w:p>
    <w:p w14:paraId="3A1B117E" w14:textId="77777777" w:rsidR="00F97D67" w:rsidRDefault="007F4F96">
      <w:pPr>
        <w:numPr>
          <w:ilvl w:val="1"/>
          <w:numId w:val="2"/>
        </w:numPr>
        <w:spacing w:line="288" w:lineRule="auto"/>
        <w:rPr>
          <w:rFonts w:ascii="Libre Baskerville" w:eastAsia="Libre Baskerville" w:hAnsi="Libre Baskerville" w:cs="Libre Baskerville"/>
          <w:sz w:val="22"/>
          <w:szCs w:val="22"/>
        </w:rPr>
      </w:pPr>
      <w:r>
        <w:rPr>
          <w:rFonts w:ascii="Times New Roman" w:eastAsia="Times New Roman" w:hAnsi="Times New Roman" w:cs="Times New Roman"/>
          <w:sz w:val="22"/>
          <w:szCs w:val="22"/>
        </w:rPr>
        <w:t>Implement core algorithms from scratch (</w:t>
      </w:r>
      <w:r>
        <w:rPr>
          <w:rFonts w:ascii="Times New Roman" w:eastAsia="Times New Roman" w:hAnsi="Times New Roman" w:cs="Times New Roman"/>
          <w:b/>
          <w:sz w:val="22"/>
          <w:szCs w:val="22"/>
        </w:rPr>
        <w:t>LO6</w:t>
      </w:r>
      <w:r>
        <w:rPr>
          <w:rFonts w:ascii="Times New Roman" w:eastAsia="Times New Roman" w:hAnsi="Times New Roman" w:cs="Times New Roman"/>
          <w:sz w:val="22"/>
          <w:szCs w:val="22"/>
        </w:rPr>
        <w:t>)</w:t>
      </w:r>
    </w:p>
    <w:p w14:paraId="3B7AD4D5" w14:textId="77777777" w:rsidR="00F97D67" w:rsidRDefault="007F4F96">
      <w:pPr>
        <w:numPr>
          <w:ilvl w:val="1"/>
          <w:numId w:val="2"/>
        </w:numPr>
        <w:spacing w:line="288" w:lineRule="auto"/>
        <w:rPr>
          <w:rFonts w:ascii="Libre Baskerville" w:eastAsia="Libre Baskerville" w:hAnsi="Libre Baskerville" w:cs="Libre Baskerville"/>
          <w:sz w:val="22"/>
          <w:szCs w:val="22"/>
        </w:rPr>
      </w:pPr>
      <w:r>
        <w:rPr>
          <w:rFonts w:ascii="Times New Roman" w:eastAsia="Times New Roman" w:hAnsi="Times New Roman" w:cs="Times New Roman"/>
          <w:sz w:val="22"/>
          <w:szCs w:val="22"/>
        </w:rPr>
        <w:t>Compare their implementations with open-source libraries (</w:t>
      </w:r>
      <w:r>
        <w:rPr>
          <w:rFonts w:ascii="Times New Roman" w:eastAsia="Times New Roman" w:hAnsi="Times New Roman" w:cs="Times New Roman"/>
          <w:b/>
          <w:sz w:val="22"/>
          <w:szCs w:val="22"/>
        </w:rPr>
        <w:t>LO7</w:t>
      </w:r>
      <w:r>
        <w:rPr>
          <w:rFonts w:ascii="Times New Roman" w:eastAsia="Times New Roman" w:hAnsi="Times New Roman" w:cs="Times New Roman"/>
          <w:sz w:val="22"/>
          <w:szCs w:val="22"/>
        </w:rPr>
        <w:t>)</w:t>
      </w:r>
    </w:p>
    <w:p w14:paraId="7243C2D9" w14:textId="77777777" w:rsidR="00F97D67" w:rsidRDefault="007F4F96">
      <w:pPr>
        <w:numPr>
          <w:ilvl w:val="0"/>
          <w:numId w:val="2"/>
        </w:numPr>
        <w:spacing w:line="288" w:lineRule="auto"/>
        <w:rPr>
          <w:rFonts w:ascii="Libre Baskerville" w:eastAsia="Libre Baskerville" w:hAnsi="Libre Baskerville" w:cs="Libre Baskerville"/>
          <w:sz w:val="22"/>
          <w:szCs w:val="22"/>
        </w:rPr>
      </w:pPr>
      <w:r>
        <w:rPr>
          <w:rFonts w:ascii="Times New Roman" w:eastAsia="Times New Roman" w:hAnsi="Times New Roman" w:cs="Times New Roman"/>
          <w:b/>
          <w:sz w:val="22"/>
          <w:szCs w:val="22"/>
        </w:rPr>
        <w:t>Paper Presentations (30%)</w:t>
      </w:r>
      <w:r>
        <w:rPr>
          <w:rFonts w:ascii="Times New Roman" w:eastAsia="Times New Roman" w:hAnsi="Times New Roman" w:cs="Times New Roman"/>
          <w:b/>
          <w:sz w:val="22"/>
          <w:szCs w:val="22"/>
        </w:rPr>
        <w:br/>
      </w:r>
      <w:r>
        <w:rPr>
          <w:rFonts w:ascii="Times New Roman" w:eastAsia="Times New Roman" w:hAnsi="Times New Roman" w:cs="Times New Roman"/>
          <w:sz w:val="22"/>
          <w:szCs w:val="22"/>
        </w:rPr>
        <w:t>Assess student ability to:</w:t>
      </w:r>
    </w:p>
    <w:p w14:paraId="2C96E603" w14:textId="77777777" w:rsidR="00F97D67" w:rsidRDefault="007F4F96">
      <w:pPr>
        <w:numPr>
          <w:ilvl w:val="1"/>
          <w:numId w:val="2"/>
        </w:numPr>
        <w:spacing w:line="288" w:lineRule="auto"/>
        <w:rPr>
          <w:rFonts w:ascii="Libre Baskerville" w:eastAsia="Libre Baskerville" w:hAnsi="Libre Baskerville" w:cs="Libre Baskerville"/>
          <w:sz w:val="22"/>
          <w:szCs w:val="22"/>
        </w:rPr>
      </w:pPr>
      <w:r>
        <w:rPr>
          <w:rFonts w:ascii="Times New Roman" w:eastAsia="Times New Roman" w:hAnsi="Times New Roman" w:cs="Times New Roman"/>
          <w:sz w:val="22"/>
          <w:szCs w:val="22"/>
        </w:rPr>
        <w:t>Synthesize and critique state-of-the-art research (</w:t>
      </w:r>
      <w:r>
        <w:rPr>
          <w:rFonts w:ascii="Times New Roman" w:eastAsia="Times New Roman" w:hAnsi="Times New Roman" w:cs="Times New Roman"/>
          <w:b/>
          <w:sz w:val="22"/>
          <w:szCs w:val="22"/>
        </w:rPr>
        <w:t>LO8</w:t>
      </w:r>
      <w:r>
        <w:rPr>
          <w:rFonts w:ascii="Times New Roman" w:eastAsia="Times New Roman" w:hAnsi="Times New Roman" w:cs="Times New Roman"/>
          <w:sz w:val="22"/>
          <w:szCs w:val="22"/>
        </w:rPr>
        <w:t>)</w:t>
      </w:r>
    </w:p>
    <w:p w14:paraId="3402B936" w14:textId="77777777" w:rsidR="00F97D67" w:rsidRDefault="007F4F96">
      <w:pPr>
        <w:numPr>
          <w:ilvl w:val="1"/>
          <w:numId w:val="2"/>
        </w:numPr>
        <w:spacing w:line="288" w:lineRule="auto"/>
        <w:rPr>
          <w:rFonts w:ascii="Libre Baskerville" w:eastAsia="Libre Baskerville" w:hAnsi="Libre Baskerville" w:cs="Libre Baskerville"/>
          <w:sz w:val="22"/>
          <w:szCs w:val="22"/>
        </w:rPr>
      </w:pPr>
      <w:r>
        <w:rPr>
          <w:rFonts w:ascii="Times New Roman" w:eastAsia="Times New Roman" w:hAnsi="Times New Roman" w:cs="Times New Roman"/>
          <w:sz w:val="22"/>
          <w:szCs w:val="22"/>
        </w:rPr>
        <w:t>Communicate findings effectively in written and oral formats (</w:t>
      </w:r>
      <w:r>
        <w:rPr>
          <w:rFonts w:ascii="Times New Roman" w:eastAsia="Times New Roman" w:hAnsi="Times New Roman" w:cs="Times New Roman"/>
          <w:b/>
          <w:sz w:val="22"/>
          <w:szCs w:val="22"/>
        </w:rPr>
        <w:t>LO9</w:t>
      </w:r>
      <w:r>
        <w:rPr>
          <w:rFonts w:ascii="Times New Roman" w:eastAsia="Times New Roman" w:hAnsi="Times New Roman" w:cs="Times New Roman"/>
          <w:sz w:val="22"/>
          <w:szCs w:val="22"/>
        </w:rPr>
        <w:t>)</w:t>
      </w:r>
    </w:p>
    <w:p w14:paraId="67882854" w14:textId="7FD56F86" w:rsidR="00F97D67" w:rsidRDefault="007F4F96">
      <w:pPr>
        <w:numPr>
          <w:ilvl w:val="0"/>
          <w:numId w:val="2"/>
        </w:numPr>
        <w:spacing w:line="288" w:lineRule="auto"/>
        <w:rPr>
          <w:rFonts w:ascii="Libre Baskerville" w:eastAsia="Libre Baskerville" w:hAnsi="Libre Baskerville" w:cs="Libre Baskerville"/>
          <w:sz w:val="22"/>
          <w:szCs w:val="22"/>
        </w:rPr>
      </w:pPr>
      <w:r>
        <w:rPr>
          <w:rFonts w:ascii="Times New Roman" w:eastAsia="Times New Roman" w:hAnsi="Times New Roman" w:cs="Times New Roman"/>
          <w:b/>
          <w:sz w:val="22"/>
          <w:szCs w:val="22"/>
        </w:rPr>
        <w:t>Final Project (</w:t>
      </w:r>
      <w:r w:rsidR="004F041B">
        <w:rPr>
          <w:rFonts w:ascii="Times New Roman" w:eastAsia="Times New Roman" w:hAnsi="Times New Roman" w:cs="Times New Roman"/>
          <w:b/>
          <w:sz w:val="22"/>
          <w:szCs w:val="22"/>
        </w:rPr>
        <w:t>4</w:t>
      </w:r>
      <w:r>
        <w:rPr>
          <w:rFonts w:ascii="Times New Roman" w:eastAsia="Times New Roman" w:hAnsi="Times New Roman" w:cs="Times New Roman"/>
          <w:b/>
          <w:sz w:val="22"/>
          <w:szCs w:val="22"/>
        </w:rPr>
        <w:t>0%)</w:t>
      </w:r>
      <w:r>
        <w:rPr>
          <w:rFonts w:ascii="Times New Roman" w:eastAsia="Times New Roman" w:hAnsi="Times New Roman" w:cs="Times New Roman"/>
          <w:b/>
          <w:sz w:val="22"/>
          <w:szCs w:val="22"/>
        </w:rPr>
        <w:br/>
      </w:r>
      <w:r>
        <w:rPr>
          <w:rFonts w:ascii="Times New Roman" w:eastAsia="Times New Roman" w:hAnsi="Times New Roman" w:cs="Times New Roman"/>
          <w:sz w:val="22"/>
          <w:szCs w:val="22"/>
        </w:rPr>
        <w:t>Semester-long project assessing ability to:</w:t>
      </w:r>
    </w:p>
    <w:p w14:paraId="6D8004F1" w14:textId="77777777" w:rsidR="00F97D67" w:rsidRDefault="007F4F96">
      <w:pPr>
        <w:numPr>
          <w:ilvl w:val="1"/>
          <w:numId w:val="2"/>
        </w:numPr>
        <w:spacing w:line="288" w:lineRule="auto"/>
        <w:rPr>
          <w:rFonts w:ascii="Libre Baskerville" w:eastAsia="Libre Baskerville" w:hAnsi="Libre Baskerville" w:cs="Libre Baskerville"/>
          <w:sz w:val="22"/>
          <w:szCs w:val="22"/>
        </w:rPr>
      </w:pPr>
      <w:r>
        <w:rPr>
          <w:rFonts w:ascii="Times New Roman" w:eastAsia="Times New Roman" w:hAnsi="Times New Roman" w:cs="Times New Roman"/>
          <w:sz w:val="22"/>
          <w:szCs w:val="22"/>
        </w:rPr>
        <w:t>Design, implement, and evaluate an unsupervised or self-supervised learning system end-to-end (</w:t>
      </w:r>
      <w:r>
        <w:rPr>
          <w:rFonts w:ascii="Times New Roman" w:eastAsia="Times New Roman" w:hAnsi="Times New Roman" w:cs="Times New Roman"/>
          <w:b/>
          <w:sz w:val="22"/>
          <w:szCs w:val="22"/>
        </w:rPr>
        <w:t>LO10</w:t>
      </w:r>
      <w:r>
        <w:rPr>
          <w:rFonts w:ascii="Times New Roman" w:eastAsia="Times New Roman" w:hAnsi="Times New Roman" w:cs="Times New Roman"/>
          <w:sz w:val="22"/>
          <w:szCs w:val="22"/>
        </w:rPr>
        <w:t>)</w:t>
      </w:r>
    </w:p>
    <w:p w14:paraId="7B98F230" w14:textId="20BDB118" w:rsidR="00F97D67" w:rsidRPr="003E2BF9" w:rsidRDefault="007F4F96" w:rsidP="003E2BF9">
      <w:pPr>
        <w:numPr>
          <w:ilvl w:val="1"/>
          <w:numId w:val="2"/>
        </w:numPr>
        <w:spacing w:after="240" w:line="288" w:lineRule="auto"/>
        <w:rPr>
          <w:rFonts w:ascii="Libre Baskerville" w:eastAsia="Libre Baskerville" w:hAnsi="Libre Baskerville" w:cs="Libre Baskerville"/>
          <w:sz w:val="22"/>
          <w:szCs w:val="22"/>
        </w:rPr>
      </w:pPr>
      <w:r>
        <w:rPr>
          <w:rFonts w:ascii="Times New Roman" w:eastAsia="Times New Roman" w:hAnsi="Times New Roman" w:cs="Times New Roman"/>
          <w:sz w:val="22"/>
          <w:szCs w:val="22"/>
        </w:rPr>
        <w:t xml:space="preserve">Graduate students must demonstrate additional </w:t>
      </w:r>
      <w:r>
        <w:rPr>
          <w:rFonts w:ascii="Times New Roman" w:eastAsia="Times New Roman" w:hAnsi="Times New Roman" w:cs="Times New Roman"/>
          <w:b/>
          <w:sz w:val="22"/>
          <w:szCs w:val="22"/>
        </w:rPr>
        <w:t>novelty or technical depth</w:t>
      </w:r>
      <w:r>
        <w:rPr>
          <w:rFonts w:ascii="Times New Roman" w:eastAsia="Times New Roman" w:hAnsi="Times New Roman" w:cs="Times New Roman"/>
          <w:sz w:val="22"/>
          <w:szCs w:val="22"/>
        </w:rPr>
        <w:t>.</w:t>
      </w:r>
    </w:p>
    <w:p w14:paraId="359026CE" w14:textId="77777777" w:rsidR="00F97D67" w:rsidRDefault="007F4F96">
      <w:pPr>
        <w:spacing w:line="288" w:lineRule="auto"/>
        <w:jc w:val="both"/>
        <w:rPr>
          <w:rFonts w:ascii="Times New Roman" w:eastAsia="Times New Roman" w:hAnsi="Times New Roman" w:cs="Times New Roman"/>
          <w:b/>
          <w:sz w:val="26"/>
          <w:szCs w:val="26"/>
          <w:u w:val="single"/>
        </w:rPr>
      </w:pPr>
      <w:r>
        <w:rPr>
          <w:rFonts w:ascii="Times New Roman" w:eastAsia="Times New Roman" w:hAnsi="Times New Roman" w:cs="Times New Roman"/>
          <w:b/>
          <w:sz w:val="26"/>
          <w:szCs w:val="26"/>
          <w:u w:val="single"/>
        </w:rPr>
        <w:t>Assessment Breakdown:</w:t>
      </w:r>
    </w:p>
    <w:p w14:paraId="762D80FA" w14:textId="77777777" w:rsidR="00F97D67" w:rsidRDefault="00F97D67">
      <w:pPr>
        <w:spacing w:line="288" w:lineRule="auto"/>
        <w:jc w:val="both"/>
        <w:rPr>
          <w:rFonts w:ascii="Times New Roman" w:eastAsia="Times New Roman" w:hAnsi="Times New Roman" w:cs="Times New Roman"/>
          <w:b/>
          <w:sz w:val="22"/>
          <w:szCs w:val="22"/>
        </w:rPr>
      </w:pPr>
    </w:p>
    <w:p w14:paraId="4AB9F659" w14:textId="77777777" w:rsidR="00F97D67" w:rsidRDefault="00F97D67">
      <w:pPr>
        <w:spacing w:line="288" w:lineRule="auto"/>
        <w:jc w:val="both"/>
        <w:rPr>
          <w:rFonts w:ascii="Times New Roman" w:eastAsia="Times New Roman" w:hAnsi="Times New Roman" w:cs="Times New Roman"/>
          <w:b/>
          <w:sz w:val="22"/>
          <w:szCs w:val="22"/>
        </w:rPr>
      </w:pPr>
    </w:p>
    <w:tbl>
      <w:tblPr>
        <w:tblStyle w:val="a1"/>
        <w:tblW w:w="837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185"/>
        <w:gridCol w:w="4185"/>
      </w:tblGrid>
      <w:tr w:rsidR="00F97D67" w14:paraId="590EECE4" w14:textId="77777777">
        <w:trPr>
          <w:trHeight w:val="525"/>
        </w:trPr>
        <w:tc>
          <w:tcPr>
            <w:tcW w:w="4185" w:type="dxa"/>
            <w:shd w:val="clear" w:color="auto" w:fill="B6D7A8"/>
            <w:tcMar>
              <w:top w:w="100" w:type="dxa"/>
              <w:left w:w="100" w:type="dxa"/>
              <w:bottom w:w="100" w:type="dxa"/>
              <w:right w:w="100" w:type="dxa"/>
            </w:tcMar>
          </w:tcPr>
          <w:p w14:paraId="5B2C9404" w14:textId="77777777" w:rsidR="00F97D67" w:rsidRDefault="007F4F96" w:rsidP="00D8607B">
            <w:pPr>
              <w:rPr>
                <w:shd w:val="clear" w:color="auto" w:fill="B6D7A8"/>
              </w:rPr>
            </w:pPr>
            <w:r>
              <w:rPr>
                <w:shd w:val="clear" w:color="auto" w:fill="B6D7A8"/>
              </w:rPr>
              <w:t>Component</w:t>
            </w:r>
          </w:p>
        </w:tc>
        <w:tc>
          <w:tcPr>
            <w:tcW w:w="4185" w:type="dxa"/>
            <w:shd w:val="clear" w:color="auto" w:fill="B6D7A8"/>
            <w:tcMar>
              <w:top w:w="100" w:type="dxa"/>
              <w:left w:w="100" w:type="dxa"/>
              <w:bottom w:w="100" w:type="dxa"/>
              <w:right w:w="100" w:type="dxa"/>
            </w:tcMar>
          </w:tcPr>
          <w:p w14:paraId="58373591" w14:textId="77777777" w:rsidR="00F97D67" w:rsidRDefault="007F4F96" w:rsidP="00D8607B">
            <w:pPr>
              <w:rPr>
                <w:shd w:val="clear" w:color="auto" w:fill="B6D7A8"/>
              </w:rPr>
            </w:pPr>
            <w:r>
              <w:rPr>
                <w:shd w:val="clear" w:color="auto" w:fill="B6D7A8"/>
              </w:rPr>
              <w:t>Percentage</w:t>
            </w:r>
          </w:p>
        </w:tc>
      </w:tr>
      <w:tr w:rsidR="00F97D67" w14:paraId="5B144671" w14:textId="77777777">
        <w:tc>
          <w:tcPr>
            <w:tcW w:w="4185" w:type="dxa"/>
            <w:tcMar>
              <w:top w:w="100" w:type="dxa"/>
              <w:left w:w="100" w:type="dxa"/>
              <w:bottom w:w="100" w:type="dxa"/>
              <w:right w:w="100" w:type="dxa"/>
            </w:tcMar>
          </w:tcPr>
          <w:p w14:paraId="2CA2D247" w14:textId="77777777" w:rsidR="00F97D67" w:rsidRDefault="007F4F96" w:rsidP="00D8607B">
            <w:pPr>
              <w:rPr>
                <w:sz w:val="20"/>
                <w:szCs w:val="20"/>
              </w:rPr>
            </w:pPr>
            <w:r>
              <w:rPr>
                <w:sz w:val="20"/>
                <w:szCs w:val="20"/>
              </w:rPr>
              <w:t>Participation &amp; Quizzes</w:t>
            </w:r>
          </w:p>
        </w:tc>
        <w:tc>
          <w:tcPr>
            <w:tcW w:w="4185" w:type="dxa"/>
            <w:tcMar>
              <w:top w:w="100" w:type="dxa"/>
              <w:left w:w="100" w:type="dxa"/>
              <w:bottom w:w="100" w:type="dxa"/>
              <w:right w:w="100" w:type="dxa"/>
            </w:tcMar>
          </w:tcPr>
          <w:p w14:paraId="7D69B366" w14:textId="77777777" w:rsidR="00F97D67" w:rsidRDefault="007F4F96" w:rsidP="00D8607B">
            <w:pPr>
              <w:rPr>
                <w:sz w:val="20"/>
                <w:szCs w:val="20"/>
              </w:rPr>
            </w:pPr>
            <w:r>
              <w:rPr>
                <w:sz w:val="20"/>
                <w:szCs w:val="20"/>
              </w:rPr>
              <w:t>10%</w:t>
            </w:r>
          </w:p>
        </w:tc>
      </w:tr>
      <w:tr w:rsidR="00F97D67" w14:paraId="0A9F5255" w14:textId="77777777">
        <w:tc>
          <w:tcPr>
            <w:tcW w:w="4185" w:type="dxa"/>
            <w:tcMar>
              <w:top w:w="100" w:type="dxa"/>
              <w:left w:w="100" w:type="dxa"/>
              <w:bottom w:w="100" w:type="dxa"/>
              <w:right w:w="100" w:type="dxa"/>
            </w:tcMar>
          </w:tcPr>
          <w:p w14:paraId="33DF3697" w14:textId="77777777" w:rsidR="00F97D67" w:rsidRDefault="007F4F96" w:rsidP="00D8607B">
            <w:pPr>
              <w:rPr>
                <w:sz w:val="20"/>
                <w:szCs w:val="20"/>
              </w:rPr>
            </w:pPr>
            <w:r>
              <w:rPr>
                <w:sz w:val="20"/>
                <w:szCs w:val="20"/>
              </w:rPr>
              <w:t>Midterm Exam</w:t>
            </w:r>
          </w:p>
        </w:tc>
        <w:tc>
          <w:tcPr>
            <w:tcW w:w="4185" w:type="dxa"/>
            <w:tcMar>
              <w:top w:w="100" w:type="dxa"/>
              <w:left w:w="100" w:type="dxa"/>
              <w:bottom w:w="100" w:type="dxa"/>
              <w:right w:w="100" w:type="dxa"/>
            </w:tcMar>
          </w:tcPr>
          <w:p w14:paraId="153E1B05" w14:textId="16B8E606" w:rsidR="00F97D67" w:rsidRDefault="0070328B" w:rsidP="00D8607B">
            <w:pPr>
              <w:rPr>
                <w:sz w:val="20"/>
                <w:szCs w:val="20"/>
              </w:rPr>
            </w:pPr>
            <w:r>
              <w:rPr>
                <w:sz w:val="20"/>
                <w:szCs w:val="20"/>
              </w:rPr>
              <w:t>2</w:t>
            </w:r>
            <w:r w:rsidR="00646C06">
              <w:rPr>
                <w:sz w:val="20"/>
                <w:szCs w:val="20"/>
              </w:rPr>
              <w:t>0%</w:t>
            </w:r>
          </w:p>
        </w:tc>
      </w:tr>
      <w:tr w:rsidR="00F97D67" w14:paraId="60B02A75" w14:textId="77777777">
        <w:tc>
          <w:tcPr>
            <w:tcW w:w="4185" w:type="dxa"/>
            <w:tcMar>
              <w:top w:w="100" w:type="dxa"/>
              <w:left w:w="100" w:type="dxa"/>
              <w:bottom w:w="100" w:type="dxa"/>
              <w:right w:w="100" w:type="dxa"/>
            </w:tcMar>
          </w:tcPr>
          <w:p w14:paraId="1D262D3F" w14:textId="77777777" w:rsidR="00F97D67" w:rsidRDefault="007F4F96" w:rsidP="00D8607B">
            <w:pPr>
              <w:rPr>
                <w:sz w:val="20"/>
                <w:szCs w:val="20"/>
              </w:rPr>
            </w:pPr>
            <w:r>
              <w:rPr>
                <w:sz w:val="20"/>
                <w:szCs w:val="20"/>
              </w:rPr>
              <w:t>Group Presentation on SOTA Papers</w:t>
            </w:r>
          </w:p>
        </w:tc>
        <w:tc>
          <w:tcPr>
            <w:tcW w:w="4185" w:type="dxa"/>
            <w:tcMar>
              <w:top w:w="100" w:type="dxa"/>
              <w:left w:w="100" w:type="dxa"/>
              <w:bottom w:w="100" w:type="dxa"/>
              <w:right w:w="100" w:type="dxa"/>
            </w:tcMar>
          </w:tcPr>
          <w:p w14:paraId="5CA27D5C" w14:textId="77777777" w:rsidR="00F97D67" w:rsidRDefault="007F4F96" w:rsidP="00D8607B">
            <w:pPr>
              <w:rPr>
                <w:sz w:val="20"/>
                <w:szCs w:val="20"/>
              </w:rPr>
            </w:pPr>
            <w:r>
              <w:rPr>
                <w:sz w:val="20"/>
                <w:szCs w:val="20"/>
              </w:rPr>
              <w:t>30%</w:t>
            </w:r>
          </w:p>
        </w:tc>
      </w:tr>
      <w:tr w:rsidR="00F97D67" w14:paraId="338D12A0" w14:textId="77777777">
        <w:tc>
          <w:tcPr>
            <w:tcW w:w="4185" w:type="dxa"/>
            <w:tcMar>
              <w:top w:w="100" w:type="dxa"/>
              <w:left w:w="100" w:type="dxa"/>
              <w:bottom w:w="100" w:type="dxa"/>
              <w:right w:w="100" w:type="dxa"/>
            </w:tcMar>
          </w:tcPr>
          <w:p w14:paraId="6159A3E4" w14:textId="77777777" w:rsidR="00F97D67" w:rsidRDefault="007F4F96" w:rsidP="00D8607B">
            <w:pPr>
              <w:rPr>
                <w:sz w:val="20"/>
                <w:szCs w:val="20"/>
              </w:rPr>
            </w:pPr>
            <w:r>
              <w:rPr>
                <w:sz w:val="20"/>
                <w:szCs w:val="20"/>
              </w:rPr>
              <w:t>Semester</w:t>
            </w:r>
            <w:r>
              <w:rPr>
                <w:rFonts w:ascii="Cambria Math" w:hAnsi="Cambria Math" w:cs="Cambria Math"/>
                <w:sz w:val="20"/>
                <w:szCs w:val="20"/>
              </w:rPr>
              <w:t>‑</w:t>
            </w:r>
            <w:r>
              <w:rPr>
                <w:sz w:val="20"/>
                <w:szCs w:val="20"/>
              </w:rPr>
              <w:t>Long Final Project</w:t>
            </w:r>
          </w:p>
        </w:tc>
        <w:tc>
          <w:tcPr>
            <w:tcW w:w="4185" w:type="dxa"/>
            <w:tcMar>
              <w:top w:w="100" w:type="dxa"/>
              <w:left w:w="100" w:type="dxa"/>
              <w:bottom w:w="100" w:type="dxa"/>
              <w:right w:w="100" w:type="dxa"/>
            </w:tcMar>
          </w:tcPr>
          <w:p w14:paraId="46F1566B" w14:textId="684B383E" w:rsidR="00F97D67" w:rsidRDefault="0070328B" w:rsidP="00D8607B">
            <w:pPr>
              <w:rPr>
                <w:sz w:val="20"/>
                <w:szCs w:val="20"/>
              </w:rPr>
            </w:pPr>
            <w:r>
              <w:rPr>
                <w:sz w:val="20"/>
                <w:szCs w:val="20"/>
              </w:rPr>
              <w:t>4</w:t>
            </w:r>
            <w:r w:rsidR="00646C06">
              <w:rPr>
                <w:sz w:val="20"/>
                <w:szCs w:val="20"/>
              </w:rPr>
              <w:t>0%</w:t>
            </w:r>
          </w:p>
        </w:tc>
      </w:tr>
    </w:tbl>
    <w:p w14:paraId="4610501A" w14:textId="77777777" w:rsidR="00F97D67" w:rsidRDefault="00F97D67">
      <w:pPr>
        <w:spacing w:line="288" w:lineRule="auto"/>
        <w:jc w:val="both"/>
        <w:rPr>
          <w:rFonts w:ascii="Times New Roman" w:eastAsia="Times New Roman" w:hAnsi="Times New Roman" w:cs="Times New Roman"/>
          <w:sz w:val="22"/>
          <w:szCs w:val="22"/>
        </w:rPr>
      </w:pPr>
    </w:p>
    <w:p w14:paraId="7ADDD653" w14:textId="77777777" w:rsidR="00F97D67" w:rsidRDefault="007F4F96">
      <w:pPr>
        <w:spacing w:line="288"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Grades will be assigned using the weighted sum described above using this scale:</w:t>
      </w:r>
    </w:p>
    <w:p w14:paraId="2B742909" w14:textId="77777777" w:rsidR="00F97D67" w:rsidRDefault="007F4F96">
      <w:pPr>
        <w:rPr>
          <w:rFonts w:ascii="Times New Roman" w:eastAsia="Times New Roman" w:hAnsi="Times New Roman" w:cs="Times New Roman"/>
        </w:rPr>
      </w:pPr>
      <w:r>
        <w:rPr>
          <w:rFonts w:ascii="Times New Roman" w:eastAsia="Times New Roman" w:hAnsi="Times New Roman" w:cs="Times New Roman"/>
          <w:b/>
          <w:sz w:val="22"/>
          <w:szCs w:val="22"/>
        </w:rPr>
        <w:t>A</w:t>
      </w:r>
      <w:r>
        <w:rPr>
          <w:rFonts w:ascii="Times New Roman" w:eastAsia="Times New Roman" w:hAnsi="Times New Roman" w:cs="Times New Roman"/>
          <w:sz w:val="22"/>
          <w:szCs w:val="22"/>
        </w:rPr>
        <w:t xml:space="preserve"> </w:t>
      </w:r>
      <w:r>
        <w:rPr>
          <w:rFonts w:ascii="Gungsuh" w:eastAsia="Gungsuh" w:hAnsi="Gungsuh" w:cs="Gungsuh"/>
        </w:rPr>
        <w:t>≥</w:t>
      </w:r>
      <w:r>
        <w:rPr>
          <w:rFonts w:ascii="Times New Roman" w:eastAsia="Times New Roman" w:hAnsi="Times New Roman" w:cs="Times New Roman"/>
          <w:sz w:val="22"/>
          <w:szCs w:val="22"/>
        </w:rPr>
        <w:t xml:space="preserve"> 90%, </w:t>
      </w:r>
      <w:r>
        <w:rPr>
          <w:rFonts w:ascii="Times New Roman" w:eastAsia="Times New Roman" w:hAnsi="Times New Roman" w:cs="Times New Roman"/>
          <w:b/>
          <w:sz w:val="22"/>
          <w:szCs w:val="22"/>
        </w:rPr>
        <w:t>B</w:t>
      </w:r>
      <w:r>
        <w:rPr>
          <w:rFonts w:ascii="Times New Roman" w:eastAsia="Times New Roman" w:hAnsi="Times New Roman" w:cs="Times New Roman"/>
          <w:sz w:val="22"/>
          <w:szCs w:val="22"/>
        </w:rPr>
        <w:t xml:space="preserve"> </w:t>
      </w:r>
      <w:r>
        <w:rPr>
          <w:rFonts w:ascii="Gungsuh" w:eastAsia="Gungsuh" w:hAnsi="Gungsuh" w:cs="Gungsuh"/>
        </w:rPr>
        <w:t>≥</w:t>
      </w:r>
      <w:r>
        <w:rPr>
          <w:rFonts w:ascii="Times New Roman" w:eastAsia="Times New Roman" w:hAnsi="Times New Roman" w:cs="Times New Roman"/>
          <w:sz w:val="22"/>
          <w:szCs w:val="22"/>
        </w:rPr>
        <w:t xml:space="preserve"> 80%, </w:t>
      </w:r>
      <w:r>
        <w:rPr>
          <w:rFonts w:ascii="Times New Roman" w:eastAsia="Times New Roman" w:hAnsi="Times New Roman" w:cs="Times New Roman"/>
          <w:b/>
          <w:sz w:val="22"/>
          <w:szCs w:val="22"/>
        </w:rPr>
        <w:t>C</w:t>
      </w:r>
      <w:r>
        <w:rPr>
          <w:rFonts w:ascii="Times New Roman" w:eastAsia="Times New Roman" w:hAnsi="Times New Roman" w:cs="Times New Roman"/>
          <w:sz w:val="22"/>
          <w:szCs w:val="22"/>
        </w:rPr>
        <w:t xml:space="preserve"> </w:t>
      </w:r>
      <w:r>
        <w:rPr>
          <w:rFonts w:ascii="Gungsuh" w:eastAsia="Gungsuh" w:hAnsi="Gungsuh" w:cs="Gungsuh"/>
        </w:rPr>
        <w:t>≥</w:t>
      </w:r>
      <w:r>
        <w:rPr>
          <w:rFonts w:ascii="Times New Roman" w:eastAsia="Times New Roman" w:hAnsi="Times New Roman" w:cs="Times New Roman"/>
          <w:sz w:val="22"/>
          <w:szCs w:val="22"/>
        </w:rPr>
        <w:t xml:space="preserve"> 70%, </w:t>
      </w:r>
      <w:r>
        <w:rPr>
          <w:rFonts w:ascii="Times New Roman" w:eastAsia="Times New Roman" w:hAnsi="Times New Roman" w:cs="Times New Roman"/>
          <w:b/>
          <w:sz w:val="22"/>
          <w:szCs w:val="22"/>
        </w:rPr>
        <w:t>D</w:t>
      </w:r>
      <w:r>
        <w:rPr>
          <w:rFonts w:ascii="Times New Roman" w:eastAsia="Times New Roman" w:hAnsi="Times New Roman" w:cs="Times New Roman"/>
          <w:sz w:val="22"/>
          <w:szCs w:val="22"/>
        </w:rPr>
        <w:t xml:space="preserve"> </w:t>
      </w:r>
      <w:r>
        <w:rPr>
          <w:rFonts w:ascii="Gungsuh" w:eastAsia="Gungsuh" w:hAnsi="Gungsuh" w:cs="Gungsuh"/>
        </w:rPr>
        <w:t>≥</w:t>
      </w:r>
      <w:r>
        <w:rPr>
          <w:rFonts w:ascii="Times New Roman" w:eastAsia="Times New Roman" w:hAnsi="Times New Roman" w:cs="Times New Roman"/>
          <w:sz w:val="22"/>
          <w:szCs w:val="22"/>
        </w:rPr>
        <w:t xml:space="preserve"> 60%, </w:t>
      </w:r>
      <w:r>
        <w:rPr>
          <w:rFonts w:ascii="Times New Roman" w:eastAsia="Times New Roman" w:hAnsi="Times New Roman" w:cs="Times New Roman"/>
          <w:b/>
          <w:sz w:val="22"/>
          <w:szCs w:val="22"/>
        </w:rPr>
        <w:t>F</w:t>
      </w:r>
      <w:r>
        <w:rPr>
          <w:rFonts w:ascii="Times New Roman" w:eastAsia="Times New Roman" w:hAnsi="Times New Roman" w:cs="Times New Roman"/>
          <w:sz w:val="22"/>
          <w:szCs w:val="22"/>
        </w:rPr>
        <w:t xml:space="preserve"> &lt; 60%.</w:t>
      </w:r>
    </w:p>
    <w:p w14:paraId="225713EA" w14:textId="77777777" w:rsidR="00F97D67" w:rsidRDefault="00F97D67">
      <w:pPr>
        <w:spacing w:line="288" w:lineRule="auto"/>
        <w:jc w:val="both"/>
        <w:rPr>
          <w:rFonts w:ascii="Times New Roman" w:eastAsia="Times New Roman" w:hAnsi="Times New Roman" w:cs="Times New Roman"/>
          <w:sz w:val="22"/>
          <w:szCs w:val="22"/>
        </w:rPr>
      </w:pPr>
    </w:p>
    <w:p w14:paraId="01A3C317" w14:textId="77777777" w:rsidR="00F97D67" w:rsidRDefault="007F4F96">
      <w:pPr>
        <w:spacing w:line="288"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There is no “curve”. Each student’s grade is based on their own outcomes assessments and not affected by the grades of other students. Extra credit opportunities may </w:t>
      </w:r>
      <w:proofErr w:type="gramStart"/>
      <w:r>
        <w:rPr>
          <w:rFonts w:ascii="Times New Roman" w:eastAsia="Times New Roman" w:hAnsi="Times New Roman" w:cs="Times New Roman"/>
          <w:sz w:val="22"/>
          <w:szCs w:val="22"/>
        </w:rPr>
        <w:t>present themselves</w:t>
      </w:r>
      <w:proofErr w:type="gramEnd"/>
      <w:r>
        <w:rPr>
          <w:rFonts w:ascii="Times New Roman" w:eastAsia="Times New Roman" w:hAnsi="Times New Roman" w:cs="Times New Roman"/>
          <w:sz w:val="22"/>
          <w:szCs w:val="22"/>
        </w:rPr>
        <w:t xml:space="preserve"> throughout the semester and will be announced during class meetings. Mistakes in grading do happen, and students are encouraged to discuss such concerns with the instructor during office hours.</w:t>
      </w:r>
    </w:p>
    <w:p w14:paraId="027FFCFC" w14:textId="77777777" w:rsidR="00F97D67" w:rsidRDefault="00F97D67">
      <w:pPr>
        <w:spacing w:line="288" w:lineRule="auto"/>
        <w:jc w:val="both"/>
        <w:rPr>
          <w:rFonts w:ascii="Times New Roman" w:eastAsia="Times New Roman" w:hAnsi="Times New Roman" w:cs="Times New Roman"/>
          <w:b/>
          <w:sz w:val="22"/>
          <w:szCs w:val="22"/>
        </w:rPr>
      </w:pPr>
    </w:p>
    <w:p w14:paraId="031908CC" w14:textId="72E7BACF" w:rsidR="00F97D67" w:rsidRDefault="007F4F96">
      <w:pPr>
        <w:pStyle w:val="Heading1"/>
        <w:keepNext w:val="0"/>
        <w:keepLines w:val="0"/>
        <w:spacing w:line="288" w:lineRule="auto"/>
        <w:jc w:val="both"/>
        <w:rPr>
          <w:rFonts w:ascii="Times New Roman" w:eastAsia="Times New Roman" w:hAnsi="Times New Roman" w:cs="Times New Roman"/>
          <w:sz w:val="26"/>
          <w:szCs w:val="26"/>
          <w:u w:val="single"/>
        </w:rPr>
      </w:pPr>
      <w:bookmarkStart w:id="0" w:name="_f44nmmrft6vw" w:colFirst="0" w:colLast="0"/>
      <w:bookmarkEnd w:id="0"/>
      <w:r>
        <w:rPr>
          <w:rFonts w:ascii="Times New Roman" w:eastAsia="Times New Roman" w:hAnsi="Times New Roman" w:cs="Times New Roman"/>
          <w:sz w:val="26"/>
          <w:szCs w:val="26"/>
          <w:u w:val="single"/>
        </w:rPr>
        <w:t>Texts:</w:t>
      </w:r>
    </w:p>
    <w:p w14:paraId="72733064" w14:textId="77777777" w:rsidR="00F97D67" w:rsidRDefault="007F4F96" w:rsidP="00CC4D2B">
      <w:pPr>
        <w:spacing w:after="200" w:line="288"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Bishop – Pattern Recognition and Machine Learning</w:t>
      </w:r>
      <w:r>
        <w:rPr>
          <w:rFonts w:ascii="Times New Roman" w:eastAsia="Times New Roman" w:hAnsi="Times New Roman" w:cs="Times New Roman"/>
          <w:sz w:val="22"/>
          <w:szCs w:val="22"/>
        </w:rPr>
        <w:br/>
        <w:t>Murphy – Machine Learning: A Probabilistic Perspective</w:t>
      </w:r>
      <w:r>
        <w:rPr>
          <w:rFonts w:ascii="Times New Roman" w:eastAsia="Times New Roman" w:hAnsi="Times New Roman" w:cs="Times New Roman"/>
          <w:sz w:val="22"/>
          <w:szCs w:val="22"/>
        </w:rPr>
        <w:br/>
        <w:t>Hastie et al. – Elements of Statistical Learning</w:t>
      </w:r>
      <w:r>
        <w:rPr>
          <w:rFonts w:ascii="Times New Roman" w:eastAsia="Times New Roman" w:hAnsi="Times New Roman" w:cs="Times New Roman"/>
          <w:sz w:val="22"/>
          <w:szCs w:val="22"/>
        </w:rPr>
        <w:br/>
        <w:t>Weekly SOTA research papers (links provided on course site)</w:t>
      </w:r>
    </w:p>
    <w:p w14:paraId="48145952" w14:textId="77777777" w:rsidR="00F97D67" w:rsidRDefault="00F97D67">
      <w:pPr>
        <w:spacing w:line="288" w:lineRule="auto"/>
        <w:jc w:val="both"/>
        <w:rPr>
          <w:rFonts w:ascii="Times New Roman" w:eastAsia="Times New Roman" w:hAnsi="Times New Roman" w:cs="Times New Roman"/>
          <w:sz w:val="22"/>
          <w:szCs w:val="22"/>
        </w:rPr>
      </w:pPr>
    </w:p>
    <w:p w14:paraId="4FB37C39" w14:textId="77777777" w:rsidR="00F97D67" w:rsidRDefault="00F97D67">
      <w:pPr>
        <w:spacing w:line="288" w:lineRule="auto"/>
        <w:jc w:val="both"/>
        <w:rPr>
          <w:rFonts w:ascii="Times New Roman" w:eastAsia="Times New Roman" w:hAnsi="Times New Roman" w:cs="Times New Roman"/>
          <w:b/>
          <w:sz w:val="22"/>
          <w:szCs w:val="22"/>
        </w:rPr>
      </w:pPr>
    </w:p>
    <w:p w14:paraId="33B183F4" w14:textId="77777777" w:rsidR="00F97D67" w:rsidRDefault="007F4F96">
      <w:pPr>
        <w:spacing w:line="288" w:lineRule="auto"/>
        <w:jc w:val="both"/>
        <w:rPr>
          <w:rFonts w:ascii="Times New Roman" w:eastAsia="Times New Roman" w:hAnsi="Times New Roman" w:cs="Times New Roman"/>
          <w:sz w:val="22"/>
          <w:szCs w:val="22"/>
        </w:rPr>
      </w:pPr>
      <w:r>
        <w:br w:type="page"/>
      </w:r>
    </w:p>
    <w:p w14:paraId="3C1FFB09" w14:textId="77777777" w:rsidR="00F97D67" w:rsidRDefault="007F4F96">
      <w:pPr>
        <w:spacing w:line="288" w:lineRule="auto"/>
        <w:jc w:val="both"/>
        <w:rPr>
          <w:rFonts w:ascii="Times New Roman" w:eastAsia="Times New Roman" w:hAnsi="Times New Roman" w:cs="Times New Roman"/>
          <w:b/>
          <w:color w:val="000000"/>
          <w:sz w:val="26"/>
          <w:szCs w:val="26"/>
          <w:u w:val="single"/>
        </w:rPr>
      </w:pPr>
      <w:r>
        <w:rPr>
          <w:rFonts w:ascii="Times New Roman" w:eastAsia="Times New Roman" w:hAnsi="Times New Roman" w:cs="Times New Roman"/>
          <w:b/>
          <w:color w:val="000000"/>
          <w:sz w:val="26"/>
          <w:szCs w:val="26"/>
          <w:u w:val="single"/>
        </w:rPr>
        <w:lastRenderedPageBreak/>
        <w:t>Class Outline and Tentative Schedule:</w:t>
      </w:r>
    </w:p>
    <w:p w14:paraId="31EE687B" w14:textId="77777777" w:rsidR="00F97D67" w:rsidRDefault="00F97D67">
      <w:pPr>
        <w:spacing w:line="288" w:lineRule="auto"/>
        <w:jc w:val="both"/>
        <w:rPr>
          <w:rFonts w:ascii="Times New Roman" w:eastAsia="Times New Roman" w:hAnsi="Times New Roman" w:cs="Times New Roman"/>
          <w:b/>
          <w:sz w:val="30"/>
          <w:szCs w:val="30"/>
        </w:rPr>
      </w:pPr>
    </w:p>
    <w:tbl>
      <w:tblPr>
        <w:tblStyle w:val="a2"/>
        <w:tblW w:w="9509" w:type="dxa"/>
        <w:tblInd w:w="-115" w:type="dxa"/>
        <w:tblLayout w:type="fixed"/>
        <w:tblLook w:val="0400" w:firstRow="0" w:lastRow="0" w:firstColumn="0" w:lastColumn="0" w:noHBand="0" w:noVBand="1"/>
      </w:tblPr>
      <w:tblGrid>
        <w:gridCol w:w="1582"/>
        <w:gridCol w:w="7927"/>
      </w:tblGrid>
      <w:tr w:rsidR="00F97D67" w14:paraId="51E5A762" w14:textId="77777777" w:rsidTr="00E15DE9">
        <w:trPr>
          <w:trHeight w:val="640"/>
        </w:trPr>
        <w:tc>
          <w:tcPr>
            <w:tcW w:w="1582" w:type="dxa"/>
            <w:tcBorders>
              <w:top w:val="nil"/>
              <w:left w:val="nil"/>
              <w:bottom w:val="nil"/>
              <w:right w:val="nil"/>
            </w:tcBorders>
          </w:tcPr>
          <w:p w14:paraId="222AF2DA" w14:textId="77777777" w:rsidR="00F97D67" w:rsidRDefault="00F97D67">
            <w:pPr>
              <w:rPr>
                <w:rFonts w:ascii="Times New Roman" w:eastAsia="Times New Roman" w:hAnsi="Times New Roman" w:cs="Times New Roman"/>
              </w:rPr>
            </w:pPr>
          </w:p>
        </w:tc>
        <w:tc>
          <w:tcPr>
            <w:tcW w:w="7927" w:type="dxa"/>
            <w:tcBorders>
              <w:top w:val="single" w:sz="4" w:space="0" w:color="000000"/>
              <w:left w:val="single" w:sz="4" w:space="0" w:color="000000"/>
              <w:bottom w:val="single" w:sz="8" w:space="0" w:color="000000"/>
              <w:right w:val="single" w:sz="4" w:space="0" w:color="000000"/>
            </w:tcBorders>
            <w:shd w:val="clear" w:color="auto" w:fill="F5C043"/>
          </w:tcPr>
          <w:p w14:paraId="64B36990" w14:textId="77777777" w:rsidR="00F97D67" w:rsidRDefault="007F4F96">
            <w:pPr>
              <w:rPr>
                <w:rFonts w:ascii="Times New Roman" w:eastAsia="Times New Roman" w:hAnsi="Times New Roman" w:cs="Times New Roman"/>
                <w:b/>
                <w:color w:val="000000"/>
                <w:sz w:val="28"/>
                <w:szCs w:val="28"/>
              </w:rPr>
            </w:pPr>
            <w:r>
              <w:rPr>
                <w:rFonts w:ascii="Times New Roman" w:eastAsia="Times New Roman" w:hAnsi="Times New Roman" w:cs="Times New Roman"/>
                <w:b/>
                <w:sz w:val="28"/>
                <w:szCs w:val="28"/>
              </w:rPr>
              <w:t>Topics</w:t>
            </w:r>
          </w:p>
        </w:tc>
      </w:tr>
      <w:tr w:rsidR="00F97D67" w14:paraId="78FC281C" w14:textId="77777777" w:rsidTr="00E15DE9">
        <w:trPr>
          <w:trHeight w:val="402"/>
        </w:trPr>
        <w:tc>
          <w:tcPr>
            <w:tcW w:w="1582" w:type="dxa"/>
            <w:tcBorders>
              <w:top w:val="single" w:sz="4" w:space="0" w:color="000000"/>
              <w:left w:val="single" w:sz="4" w:space="0" w:color="000000"/>
              <w:bottom w:val="nil"/>
              <w:right w:val="single" w:sz="8" w:space="0" w:color="000000"/>
            </w:tcBorders>
            <w:shd w:val="clear" w:color="auto" w:fill="FFE699"/>
          </w:tcPr>
          <w:p w14:paraId="7C158FF8" w14:textId="66DBA66B" w:rsidR="00F97D67" w:rsidRPr="00891F9E" w:rsidRDefault="007F4F96" w:rsidP="00446C1A">
            <w:pPr>
              <w:pStyle w:val="BodyText"/>
            </w:pPr>
            <w:r>
              <w:t>Week 1</w:t>
            </w:r>
          </w:p>
        </w:tc>
        <w:tc>
          <w:tcPr>
            <w:tcW w:w="792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2412A2F" w14:textId="77777777" w:rsidR="00F97D67" w:rsidRDefault="007F4F96" w:rsidP="00446C1A">
            <w:pPr>
              <w:pStyle w:val="BodyText"/>
            </w:pPr>
            <w:r>
              <w:t>Introduction &amp; Applications</w:t>
            </w:r>
          </w:p>
        </w:tc>
      </w:tr>
      <w:tr w:rsidR="00F97D67" w14:paraId="06288F97" w14:textId="77777777" w:rsidTr="00E15DE9">
        <w:trPr>
          <w:trHeight w:val="377"/>
        </w:trPr>
        <w:tc>
          <w:tcPr>
            <w:tcW w:w="1582" w:type="dxa"/>
            <w:tcBorders>
              <w:top w:val="single" w:sz="4" w:space="0" w:color="000000"/>
              <w:left w:val="single" w:sz="4" w:space="0" w:color="000000"/>
              <w:bottom w:val="nil"/>
              <w:right w:val="single" w:sz="8" w:space="0" w:color="000000"/>
            </w:tcBorders>
            <w:shd w:val="clear" w:color="auto" w:fill="FFE699"/>
          </w:tcPr>
          <w:p w14:paraId="7B867AD9" w14:textId="4BA57D85" w:rsidR="00F97D67" w:rsidRPr="00891F9E" w:rsidRDefault="007F4F96" w:rsidP="00446C1A">
            <w:pPr>
              <w:pStyle w:val="BodyText"/>
            </w:pPr>
            <w:r>
              <w:t>Week 2</w:t>
            </w:r>
            <w:r w:rsidR="00891F9E">
              <w:t xml:space="preserve"> &amp; 3</w:t>
            </w:r>
          </w:p>
        </w:tc>
        <w:tc>
          <w:tcPr>
            <w:tcW w:w="792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123D17D" w14:textId="77777777" w:rsidR="00F97D67" w:rsidRDefault="007F4F96" w:rsidP="00446C1A">
            <w:pPr>
              <w:pStyle w:val="BodyText"/>
            </w:pPr>
            <w:r>
              <w:t>Clustering I: K</w:t>
            </w:r>
            <w:r>
              <w:rPr>
                <w:rFonts w:ascii="Cambria Math" w:hAnsi="Cambria Math" w:cs="Cambria Math"/>
              </w:rPr>
              <w:t>‑</w:t>
            </w:r>
            <w:r>
              <w:t>means &amp; spectral methods</w:t>
            </w:r>
          </w:p>
        </w:tc>
      </w:tr>
      <w:tr w:rsidR="00F97D67" w14:paraId="7AF074D4" w14:textId="77777777" w:rsidTr="00E15DE9">
        <w:trPr>
          <w:trHeight w:val="653"/>
        </w:trPr>
        <w:tc>
          <w:tcPr>
            <w:tcW w:w="1582" w:type="dxa"/>
            <w:tcBorders>
              <w:top w:val="single" w:sz="4" w:space="0" w:color="000000"/>
              <w:left w:val="single" w:sz="4" w:space="0" w:color="000000"/>
              <w:bottom w:val="nil"/>
              <w:right w:val="single" w:sz="8" w:space="0" w:color="000000"/>
            </w:tcBorders>
            <w:shd w:val="clear" w:color="auto" w:fill="FFE699"/>
          </w:tcPr>
          <w:p w14:paraId="2E849189" w14:textId="752F6330" w:rsidR="00891F9E" w:rsidRPr="00891F9E" w:rsidRDefault="007F4F96" w:rsidP="00446C1A">
            <w:pPr>
              <w:pStyle w:val="BodyText"/>
            </w:pPr>
            <w:r>
              <w:t>Week 3</w:t>
            </w:r>
            <w:r w:rsidR="00891F9E">
              <w:t xml:space="preserve"> </w:t>
            </w:r>
            <w:r w:rsidR="006A1FF1">
              <w:t>&amp;</w:t>
            </w:r>
            <w:r w:rsidR="00891F9E">
              <w:t>4</w:t>
            </w:r>
          </w:p>
        </w:tc>
        <w:tc>
          <w:tcPr>
            <w:tcW w:w="792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ECFF4D6" w14:textId="2E1BF14A" w:rsidR="00891F9E" w:rsidRDefault="007F4F96" w:rsidP="00446C1A">
            <w:pPr>
              <w:pStyle w:val="BodyText"/>
            </w:pPr>
            <w:r>
              <w:t>Clustering II: GMMs &amp; EM algorithm</w:t>
            </w:r>
          </w:p>
        </w:tc>
      </w:tr>
      <w:tr w:rsidR="00F97D67" w14:paraId="2D9B6D60" w14:textId="77777777" w:rsidTr="00E15DE9">
        <w:trPr>
          <w:trHeight w:val="402"/>
        </w:trPr>
        <w:tc>
          <w:tcPr>
            <w:tcW w:w="1582" w:type="dxa"/>
            <w:tcBorders>
              <w:top w:val="single" w:sz="4" w:space="0" w:color="000000"/>
              <w:left w:val="single" w:sz="4" w:space="0" w:color="000000"/>
              <w:bottom w:val="nil"/>
              <w:right w:val="single" w:sz="8" w:space="0" w:color="000000"/>
            </w:tcBorders>
            <w:shd w:val="clear" w:color="auto" w:fill="FFE699"/>
          </w:tcPr>
          <w:p w14:paraId="37AF9EF9" w14:textId="55602EAC" w:rsidR="00F97D67" w:rsidRPr="00891F9E" w:rsidRDefault="007F4F96" w:rsidP="00446C1A">
            <w:pPr>
              <w:pStyle w:val="BodyText"/>
            </w:pPr>
            <w:r>
              <w:t xml:space="preserve">Week </w:t>
            </w:r>
            <w:r w:rsidR="006A1FF1">
              <w:t>5</w:t>
            </w:r>
          </w:p>
        </w:tc>
        <w:tc>
          <w:tcPr>
            <w:tcW w:w="792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7727911" w14:textId="6CD95ED4" w:rsidR="00F97D67" w:rsidRDefault="007F4F96" w:rsidP="00446C1A">
            <w:pPr>
              <w:pStyle w:val="BodyText"/>
            </w:pPr>
            <w:r>
              <w:t xml:space="preserve">Student Paper </w:t>
            </w:r>
            <w:r w:rsidR="00CC4D2B">
              <w:t>Presentations 1</w:t>
            </w:r>
          </w:p>
        </w:tc>
      </w:tr>
      <w:tr w:rsidR="00F97D67" w14:paraId="7836565D" w14:textId="77777777" w:rsidTr="00E15DE9">
        <w:trPr>
          <w:trHeight w:val="402"/>
        </w:trPr>
        <w:tc>
          <w:tcPr>
            <w:tcW w:w="1582" w:type="dxa"/>
            <w:tcBorders>
              <w:top w:val="single" w:sz="4" w:space="0" w:color="000000"/>
              <w:left w:val="single" w:sz="4" w:space="0" w:color="000000"/>
              <w:bottom w:val="nil"/>
              <w:right w:val="single" w:sz="8" w:space="0" w:color="000000"/>
            </w:tcBorders>
            <w:shd w:val="clear" w:color="auto" w:fill="FFE699"/>
          </w:tcPr>
          <w:p w14:paraId="5C604E3A" w14:textId="45209478" w:rsidR="00F97D67" w:rsidRPr="00891F9E" w:rsidRDefault="007F4F96" w:rsidP="00446C1A">
            <w:pPr>
              <w:pStyle w:val="BodyText"/>
            </w:pPr>
            <w:r>
              <w:t xml:space="preserve">Week </w:t>
            </w:r>
            <w:r w:rsidR="006A1FF1">
              <w:t>6</w:t>
            </w:r>
          </w:p>
        </w:tc>
        <w:tc>
          <w:tcPr>
            <w:tcW w:w="792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5A5E45A" w14:textId="77777777" w:rsidR="00F97D67" w:rsidRDefault="007F4F96" w:rsidP="00446C1A">
            <w:pPr>
              <w:pStyle w:val="BodyText"/>
            </w:pPr>
            <w:r>
              <w:t>Hierarchical &amp; Density</w:t>
            </w:r>
            <w:r>
              <w:rPr>
                <w:rFonts w:ascii="Cambria Math" w:hAnsi="Cambria Math" w:cs="Cambria Math"/>
              </w:rPr>
              <w:t>‑</w:t>
            </w:r>
            <w:r>
              <w:t>based Clustering</w:t>
            </w:r>
          </w:p>
        </w:tc>
      </w:tr>
      <w:tr w:rsidR="00891F9E" w14:paraId="44713B99" w14:textId="77777777" w:rsidTr="00E15DE9">
        <w:trPr>
          <w:trHeight w:val="402"/>
        </w:trPr>
        <w:tc>
          <w:tcPr>
            <w:tcW w:w="1582" w:type="dxa"/>
            <w:tcBorders>
              <w:top w:val="single" w:sz="4" w:space="0" w:color="000000"/>
              <w:left w:val="single" w:sz="4" w:space="0" w:color="000000"/>
              <w:bottom w:val="nil"/>
              <w:right w:val="single" w:sz="8" w:space="0" w:color="000000"/>
            </w:tcBorders>
            <w:shd w:val="clear" w:color="auto" w:fill="FFE699"/>
          </w:tcPr>
          <w:p w14:paraId="01CF755C" w14:textId="0DCB0493" w:rsidR="00891F9E" w:rsidRDefault="00891F9E" w:rsidP="00446C1A">
            <w:pPr>
              <w:pStyle w:val="BodyText"/>
            </w:pPr>
            <w:r>
              <w:t>Week 7</w:t>
            </w:r>
          </w:p>
        </w:tc>
        <w:tc>
          <w:tcPr>
            <w:tcW w:w="792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ED60B03" w14:textId="47082E54" w:rsidR="00891F9E" w:rsidRDefault="00891F9E" w:rsidP="00446C1A">
            <w:pPr>
              <w:pStyle w:val="BodyText"/>
            </w:pPr>
            <w:r>
              <w:t>Final Project Overview</w:t>
            </w:r>
          </w:p>
        </w:tc>
      </w:tr>
      <w:tr w:rsidR="00F97D67" w14:paraId="111CB84D" w14:textId="77777777" w:rsidTr="00E15DE9">
        <w:trPr>
          <w:trHeight w:val="402"/>
        </w:trPr>
        <w:tc>
          <w:tcPr>
            <w:tcW w:w="1582" w:type="dxa"/>
            <w:tcBorders>
              <w:top w:val="single" w:sz="4" w:space="0" w:color="000000"/>
              <w:left w:val="single" w:sz="4" w:space="0" w:color="000000"/>
              <w:bottom w:val="nil"/>
              <w:right w:val="single" w:sz="8" w:space="0" w:color="000000"/>
            </w:tcBorders>
            <w:shd w:val="clear" w:color="auto" w:fill="FFE699"/>
          </w:tcPr>
          <w:p w14:paraId="1DE2118E" w14:textId="6402AFED" w:rsidR="00F97D67" w:rsidRPr="00891F9E" w:rsidRDefault="007F4F96" w:rsidP="00446C1A">
            <w:pPr>
              <w:pStyle w:val="BodyText"/>
            </w:pPr>
            <w:r>
              <w:t xml:space="preserve">Week </w:t>
            </w:r>
            <w:r w:rsidR="00A83DB6">
              <w:t>8</w:t>
            </w:r>
          </w:p>
        </w:tc>
        <w:tc>
          <w:tcPr>
            <w:tcW w:w="792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4C83EC5" w14:textId="7A450B59" w:rsidR="00F97D67" w:rsidRDefault="00D8607B" w:rsidP="00446C1A">
            <w:pPr>
              <w:pStyle w:val="BodyText"/>
            </w:pPr>
            <w:r>
              <w:t>PCA &amp; Probabilistic PCA</w:t>
            </w:r>
            <w:r w:rsidR="000C0789">
              <w:t xml:space="preserve">. </w:t>
            </w:r>
          </w:p>
        </w:tc>
      </w:tr>
      <w:tr w:rsidR="00A83DB6" w14:paraId="28A5C8C6" w14:textId="77777777" w:rsidTr="00E15DE9">
        <w:trPr>
          <w:trHeight w:val="402"/>
        </w:trPr>
        <w:tc>
          <w:tcPr>
            <w:tcW w:w="1582" w:type="dxa"/>
            <w:tcBorders>
              <w:top w:val="single" w:sz="4" w:space="0" w:color="000000"/>
              <w:left w:val="single" w:sz="4" w:space="0" w:color="000000"/>
              <w:bottom w:val="nil"/>
              <w:right w:val="single" w:sz="8" w:space="0" w:color="000000"/>
            </w:tcBorders>
            <w:shd w:val="clear" w:color="auto" w:fill="FABF8F" w:themeFill="accent6" w:themeFillTint="99"/>
          </w:tcPr>
          <w:p w14:paraId="17C0A28A" w14:textId="31DD2D00" w:rsidR="00A83DB6" w:rsidRDefault="00A83DB6" w:rsidP="00446C1A">
            <w:pPr>
              <w:pStyle w:val="BodyText"/>
            </w:pPr>
            <w:r>
              <w:t>Week 9</w:t>
            </w:r>
          </w:p>
        </w:tc>
        <w:tc>
          <w:tcPr>
            <w:tcW w:w="7927" w:type="dxa"/>
            <w:tcBorders>
              <w:top w:val="single" w:sz="8" w:space="0" w:color="000000"/>
              <w:left w:val="single" w:sz="8" w:space="0" w:color="000000"/>
              <w:bottom w:val="single" w:sz="8" w:space="0" w:color="000000"/>
              <w:right w:val="single" w:sz="8" w:space="0" w:color="000000"/>
            </w:tcBorders>
            <w:shd w:val="clear" w:color="auto" w:fill="FABF8F" w:themeFill="accent6" w:themeFillTint="99"/>
            <w:tcMar>
              <w:top w:w="0" w:type="dxa"/>
              <w:left w:w="100" w:type="dxa"/>
              <w:bottom w:w="0" w:type="dxa"/>
              <w:right w:w="100" w:type="dxa"/>
            </w:tcMar>
          </w:tcPr>
          <w:p w14:paraId="542849D8" w14:textId="1125C098" w:rsidR="00A83DB6" w:rsidRDefault="00A83DB6" w:rsidP="00446C1A">
            <w:pPr>
              <w:pStyle w:val="BodyText"/>
            </w:pPr>
            <w:r>
              <w:t>Spring Break</w:t>
            </w:r>
          </w:p>
        </w:tc>
      </w:tr>
      <w:tr w:rsidR="00F97D67" w14:paraId="7383DD1E" w14:textId="77777777" w:rsidTr="00E15DE9">
        <w:trPr>
          <w:trHeight w:val="402"/>
        </w:trPr>
        <w:tc>
          <w:tcPr>
            <w:tcW w:w="1582" w:type="dxa"/>
            <w:tcBorders>
              <w:top w:val="single" w:sz="4" w:space="0" w:color="000000"/>
              <w:left w:val="single" w:sz="4" w:space="0" w:color="000000"/>
              <w:bottom w:val="nil"/>
              <w:right w:val="single" w:sz="8" w:space="0" w:color="000000"/>
            </w:tcBorders>
            <w:shd w:val="clear" w:color="auto" w:fill="FFE699"/>
          </w:tcPr>
          <w:p w14:paraId="01CB60B0" w14:textId="01633030" w:rsidR="00F97D67" w:rsidRPr="00BA3774" w:rsidRDefault="007F4F96" w:rsidP="00446C1A">
            <w:pPr>
              <w:pStyle w:val="BodyText"/>
            </w:pPr>
            <w:r>
              <w:t xml:space="preserve">Week </w:t>
            </w:r>
            <w:r w:rsidR="00973E4A">
              <w:t>10</w:t>
            </w:r>
          </w:p>
        </w:tc>
        <w:tc>
          <w:tcPr>
            <w:tcW w:w="792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248F249" w14:textId="5C836522" w:rsidR="00F97D67" w:rsidRDefault="00D8607B" w:rsidP="00446C1A">
            <w:pPr>
              <w:pStyle w:val="BodyText"/>
            </w:pPr>
            <w:r>
              <w:t>Midterm</w:t>
            </w:r>
          </w:p>
        </w:tc>
      </w:tr>
      <w:tr w:rsidR="00F97D67" w14:paraId="3E7FD2AE" w14:textId="77777777" w:rsidTr="00E15DE9">
        <w:trPr>
          <w:trHeight w:val="402"/>
        </w:trPr>
        <w:tc>
          <w:tcPr>
            <w:tcW w:w="1582" w:type="dxa"/>
            <w:tcBorders>
              <w:top w:val="single" w:sz="4" w:space="0" w:color="000000"/>
              <w:left w:val="single" w:sz="4" w:space="0" w:color="000000"/>
              <w:bottom w:val="nil"/>
              <w:right w:val="single" w:sz="8" w:space="0" w:color="000000"/>
            </w:tcBorders>
            <w:shd w:val="clear" w:color="auto" w:fill="FFE699"/>
          </w:tcPr>
          <w:p w14:paraId="7A1C91FF" w14:textId="41159652" w:rsidR="00F97D67" w:rsidRPr="00BA3774" w:rsidRDefault="007F4F96" w:rsidP="00446C1A">
            <w:pPr>
              <w:pStyle w:val="BodyText"/>
            </w:pPr>
            <w:r>
              <w:t xml:space="preserve">Week </w:t>
            </w:r>
            <w:r w:rsidR="00973E4A">
              <w:t>11</w:t>
            </w:r>
          </w:p>
        </w:tc>
        <w:tc>
          <w:tcPr>
            <w:tcW w:w="792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519EC02" w14:textId="5FA43C75" w:rsidR="00F97D67" w:rsidRDefault="00D8607B" w:rsidP="00446C1A">
            <w:pPr>
              <w:pStyle w:val="BodyText"/>
            </w:pPr>
            <w:r>
              <w:t xml:space="preserve">Final Project </w:t>
            </w:r>
            <w:r w:rsidR="00BA3774">
              <w:t>update</w:t>
            </w:r>
          </w:p>
        </w:tc>
      </w:tr>
      <w:tr w:rsidR="00973E4A" w14:paraId="57AC70D6" w14:textId="77777777" w:rsidTr="00E15DE9">
        <w:trPr>
          <w:trHeight w:val="402"/>
        </w:trPr>
        <w:tc>
          <w:tcPr>
            <w:tcW w:w="1582" w:type="dxa"/>
            <w:tcBorders>
              <w:top w:val="single" w:sz="4" w:space="0" w:color="000000"/>
              <w:left w:val="single" w:sz="4" w:space="0" w:color="000000"/>
              <w:bottom w:val="nil"/>
              <w:right w:val="single" w:sz="8" w:space="0" w:color="000000"/>
            </w:tcBorders>
            <w:shd w:val="clear" w:color="auto" w:fill="FFE699"/>
          </w:tcPr>
          <w:p w14:paraId="1CC97EA2" w14:textId="67BFFB30" w:rsidR="00973E4A" w:rsidRDefault="00973E4A" w:rsidP="00446C1A">
            <w:pPr>
              <w:pStyle w:val="BodyText"/>
            </w:pPr>
            <w:r>
              <w:t>Week 12</w:t>
            </w:r>
          </w:p>
        </w:tc>
        <w:tc>
          <w:tcPr>
            <w:tcW w:w="792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90BE065" w14:textId="5DFD283C" w:rsidR="00973E4A" w:rsidRDefault="00973E4A" w:rsidP="00446C1A">
            <w:pPr>
              <w:pStyle w:val="BodyText"/>
            </w:pPr>
            <w:r>
              <w:t>Student Paper Presentations 2</w:t>
            </w:r>
          </w:p>
        </w:tc>
      </w:tr>
      <w:tr w:rsidR="00973E4A" w14:paraId="505243D9" w14:textId="77777777" w:rsidTr="00E15DE9">
        <w:trPr>
          <w:trHeight w:val="653"/>
        </w:trPr>
        <w:tc>
          <w:tcPr>
            <w:tcW w:w="1582" w:type="dxa"/>
            <w:tcBorders>
              <w:top w:val="single" w:sz="4" w:space="0" w:color="000000"/>
              <w:left w:val="single" w:sz="4" w:space="0" w:color="000000"/>
              <w:bottom w:val="nil"/>
              <w:right w:val="single" w:sz="8" w:space="0" w:color="000000"/>
            </w:tcBorders>
            <w:shd w:val="clear" w:color="auto" w:fill="FFE699"/>
          </w:tcPr>
          <w:p w14:paraId="5F61CCE6" w14:textId="55CE6821" w:rsidR="00973E4A" w:rsidRPr="00446C1A" w:rsidRDefault="00973E4A" w:rsidP="00446C1A">
            <w:pPr>
              <w:pStyle w:val="BodyText"/>
            </w:pPr>
            <w:r w:rsidRPr="00446C1A">
              <w:t>Week 13</w:t>
            </w:r>
          </w:p>
        </w:tc>
        <w:tc>
          <w:tcPr>
            <w:tcW w:w="792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5FE8572" w14:textId="46FFC05C" w:rsidR="00973E4A" w:rsidRPr="00446C1A" w:rsidRDefault="00973E4A" w:rsidP="00446C1A">
            <w:pPr>
              <w:pStyle w:val="BodyText"/>
            </w:pPr>
            <w:r w:rsidRPr="00446C1A">
              <w:t>Autoencoders</w:t>
            </w:r>
          </w:p>
        </w:tc>
      </w:tr>
      <w:tr w:rsidR="00973E4A" w14:paraId="4A202C59" w14:textId="77777777" w:rsidTr="00E15DE9">
        <w:trPr>
          <w:trHeight w:val="653"/>
        </w:trPr>
        <w:tc>
          <w:tcPr>
            <w:tcW w:w="1582" w:type="dxa"/>
            <w:tcBorders>
              <w:top w:val="single" w:sz="4" w:space="0" w:color="000000"/>
              <w:left w:val="single" w:sz="4" w:space="0" w:color="000000"/>
              <w:bottom w:val="nil"/>
              <w:right w:val="single" w:sz="8" w:space="0" w:color="000000"/>
            </w:tcBorders>
            <w:shd w:val="clear" w:color="auto" w:fill="FFE699"/>
          </w:tcPr>
          <w:p w14:paraId="7F01C913" w14:textId="6107AFEC" w:rsidR="00973E4A" w:rsidRPr="00446C1A" w:rsidRDefault="00973E4A" w:rsidP="00446C1A">
            <w:pPr>
              <w:pStyle w:val="BodyText"/>
            </w:pPr>
            <w:r w:rsidRPr="00446C1A">
              <w:t>Week 1</w:t>
            </w:r>
            <w:r w:rsidR="00367878" w:rsidRPr="00446C1A">
              <w:t>4</w:t>
            </w:r>
          </w:p>
          <w:p w14:paraId="028BD7AA" w14:textId="77777777" w:rsidR="00973E4A" w:rsidRPr="00446C1A" w:rsidRDefault="00973E4A" w:rsidP="00446C1A">
            <w:pPr>
              <w:pStyle w:val="BodyText"/>
            </w:pPr>
          </w:p>
        </w:tc>
        <w:tc>
          <w:tcPr>
            <w:tcW w:w="792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9DD4EAD" w14:textId="28B98F05" w:rsidR="00973E4A" w:rsidRPr="00446C1A" w:rsidRDefault="00973E4A" w:rsidP="00446C1A">
            <w:pPr>
              <w:pStyle w:val="BodyText"/>
            </w:pPr>
            <w:r w:rsidRPr="00446C1A">
              <w:t xml:space="preserve">Emerging Methods – Diffusion </w:t>
            </w:r>
          </w:p>
        </w:tc>
      </w:tr>
      <w:tr w:rsidR="00973E4A" w14:paraId="5BEA8CC1" w14:textId="77777777" w:rsidTr="00E15DE9">
        <w:trPr>
          <w:trHeight w:val="653"/>
        </w:trPr>
        <w:tc>
          <w:tcPr>
            <w:tcW w:w="1582" w:type="dxa"/>
            <w:tcBorders>
              <w:top w:val="single" w:sz="4" w:space="0" w:color="000000"/>
              <w:left w:val="single" w:sz="4" w:space="0" w:color="000000"/>
              <w:bottom w:val="nil"/>
              <w:right w:val="single" w:sz="8" w:space="0" w:color="000000"/>
            </w:tcBorders>
            <w:shd w:val="clear" w:color="auto" w:fill="FFE699"/>
          </w:tcPr>
          <w:p w14:paraId="4F523995" w14:textId="14A9A5ED" w:rsidR="00973E4A" w:rsidRPr="00446C1A" w:rsidRDefault="00973E4A" w:rsidP="00446C1A">
            <w:pPr>
              <w:pStyle w:val="BodyText"/>
            </w:pPr>
            <w:r w:rsidRPr="00446C1A">
              <w:t>Week 1</w:t>
            </w:r>
            <w:r w:rsidR="00367878" w:rsidRPr="00446C1A">
              <w:t>5</w:t>
            </w:r>
          </w:p>
          <w:p w14:paraId="2077EE82" w14:textId="77777777" w:rsidR="00973E4A" w:rsidRPr="00446C1A" w:rsidRDefault="00973E4A" w:rsidP="00446C1A">
            <w:pPr>
              <w:pStyle w:val="BodyText"/>
            </w:pPr>
          </w:p>
        </w:tc>
        <w:tc>
          <w:tcPr>
            <w:tcW w:w="792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405C1DA" w14:textId="4B4F226E" w:rsidR="00973E4A" w:rsidRPr="00446C1A" w:rsidRDefault="00973E4A" w:rsidP="00446C1A">
            <w:pPr>
              <w:pStyle w:val="BodyText"/>
            </w:pPr>
            <w:r w:rsidRPr="00446C1A">
              <w:t>Self</w:t>
            </w:r>
            <w:r w:rsidRPr="00446C1A">
              <w:rPr>
                <w:rFonts w:ascii="Cambria Math" w:hAnsi="Cambria Math" w:cs="Cambria Math"/>
              </w:rPr>
              <w:t>‑</w:t>
            </w:r>
            <w:r w:rsidRPr="00446C1A">
              <w:t xml:space="preserve">Supervised Learning </w:t>
            </w:r>
          </w:p>
        </w:tc>
      </w:tr>
      <w:tr w:rsidR="00973E4A" w14:paraId="3D0FDF93" w14:textId="77777777" w:rsidTr="00E15DE9">
        <w:trPr>
          <w:trHeight w:val="402"/>
        </w:trPr>
        <w:tc>
          <w:tcPr>
            <w:tcW w:w="1582" w:type="dxa"/>
            <w:tcBorders>
              <w:top w:val="single" w:sz="4" w:space="0" w:color="000000"/>
              <w:left w:val="single" w:sz="4" w:space="0" w:color="000000"/>
              <w:bottom w:val="nil"/>
              <w:right w:val="single" w:sz="8" w:space="0" w:color="000000"/>
            </w:tcBorders>
            <w:shd w:val="clear" w:color="auto" w:fill="FFE699"/>
          </w:tcPr>
          <w:p w14:paraId="1630F422" w14:textId="77777777" w:rsidR="00973E4A" w:rsidRPr="00446C1A" w:rsidRDefault="00973E4A" w:rsidP="00446C1A">
            <w:pPr>
              <w:pStyle w:val="BodyText"/>
            </w:pPr>
            <w:r w:rsidRPr="00446C1A">
              <w:t>Week 15</w:t>
            </w:r>
          </w:p>
          <w:p w14:paraId="6F126DA7" w14:textId="77777777" w:rsidR="00973E4A" w:rsidRPr="00446C1A" w:rsidRDefault="00973E4A" w:rsidP="00446C1A">
            <w:pPr>
              <w:pStyle w:val="BodyText"/>
            </w:pPr>
          </w:p>
        </w:tc>
        <w:tc>
          <w:tcPr>
            <w:tcW w:w="792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1058D70" w14:textId="42B4E388" w:rsidR="00973E4A" w:rsidRPr="00446C1A" w:rsidRDefault="00973E4A" w:rsidP="00446C1A">
            <w:pPr>
              <w:pStyle w:val="BodyText"/>
            </w:pPr>
            <w:r w:rsidRPr="00446C1A">
              <w:t xml:space="preserve">Final Project </w:t>
            </w:r>
            <w:r w:rsidR="00446C1A">
              <w:t>Presentation Day 1</w:t>
            </w:r>
          </w:p>
        </w:tc>
      </w:tr>
      <w:tr w:rsidR="00973E4A" w14:paraId="1DE746D7" w14:textId="77777777" w:rsidTr="00E15DE9">
        <w:trPr>
          <w:trHeight w:val="703"/>
        </w:trPr>
        <w:tc>
          <w:tcPr>
            <w:tcW w:w="1582" w:type="dxa"/>
            <w:tcBorders>
              <w:top w:val="single" w:sz="4" w:space="0" w:color="000000"/>
              <w:left w:val="single" w:sz="4" w:space="0" w:color="000000"/>
              <w:bottom w:val="single" w:sz="4" w:space="0" w:color="000000"/>
              <w:right w:val="single" w:sz="8" w:space="0" w:color="000000"/>
            </w:tcBorders>
            <w:shd w:val="clear" w:color="auto" w:fill="FFE699"/>
          </w:tcPr>
          <w:p w14:paraId="2500D4BC" w14:textId="77777777" w:rsidR="00973E4A" w:rsidRPr="00446C1A" w:rsidRDefault="00973E4A" w:rsidP="00446C1A">
            <w:pPr>
              <w:pStyle w:val="BodyText"/>
            </w:pPr>
            <w:r w:rsidRPr="00446C1A">
              <w:t>Week 16</w:t>
            </w:r>
          </w:p>
          <w:p w14:paraId="2BEDEAF8" w14:textId="77777777" w:rsidR="00973E4A" w:rsidRPr="00446C1A" w:rsidRDefault="00973E4A" w:rsidP="00446C1A">
            <w:pPr>
              <w:pStyle w:val="BodyText"/>
            </w:pPr>
          </w:p>
        </w:tc>
        <w:tc>
          <w:tcPr>
            <w:tcW w:w="792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15BE82F" w14:textId="76CCD156" w:rsidR="00973E4A" w:rsidRPr="00446C1A" w:rsidRDefault="00446C1A" w:rsidP="00446C1A">
            <w:pPr>
              <w:pStyle w:val="BodyText"/>
            </w:pPr>
            <w:r>
              <w:t>F</w:t>
            </w:r>
            <w:r w:rsidRPr="00446C1A">
              <w:t xml:space="preserve">inal Project </w:t>
            </w:r>
            <w:r>
              <w:t>Presentation Day 2</w:t>
            </w:r>
          </w:p>
        </w:tc>
      </w:tr>
    </w:tbl>
    <w:p w14:paraId="4C9571EF" w14:textId="77777777" w:rsidR="00F97D67" w:rsidRDefault="00F97D67">
      <w:pPr>
        <w:spacing w:line="288" w:lineRule="auto"/>
        <w:jc w:val="both"/>
        <w:rPr>
          <w:rFonts w:ascii="Times New Roman" w:eastAsia="Times New Roman" w:hAnsi="Times New Roman" w:cs="Times New Roman"/>
          <w:sz w:val="22"/>
          <w:szCs w:val="22"/>
        </w:rPr>
      </w:pPr>
    </w:p>
    <w:p w14:paraId="1C40B0C6" w14:textId="77777777" w:rsidR="00F97D67" w:rsidRDefault="007F4F96">
      <w:pPr>
        <w:spacing w:line="288" w:lineRule="auto"/>
        <w:jc w:val="both"/>
        <w:rPr>
          <w:rFonts w:ascii="Times New Roman" w:eastAsia="Times New Roman" w:hAnsi="Times New Roman" w:cs="Times New Roman"/>
          <w:sz w:val="22"/>
          <w:szCs w:val="22"/>
        </w:rPr>
      </w:pPr>
      <w:r>
        <w:br w:type="page"/>
      </w:r>
    </w:p>
    <w:p w14:paraId="78CA5253" w14:textId="77777777" w:rsidR="00F97D67" w:rsidRDefault="00F97D67">
      <w:pPr>
        <w:spacing w:line="288" w:lineRule="auto"/>
        <w:jc w:val="both"/>
        <w:rPr>
          <w:rFonts w:ascii="Times New Roman" w:eastAsia="Times New Roman" w:hAnsi="Times New Roman" w:cs="Times New Roman"/>
          <w:sz w:val="22"/>
          <w:szCs w:val="22"/>
        </w:rPr>
      </w:pPr>
    </w:p>
    <w:p w14:paraId="04C5356A" w14:textId="77777777" w:rsidR="00F97D67" w:rsidRDefault="007F4F96">
      <w:pPr>
        <w:spacing w:line="288" w:lineRule="auto"/>
        <w:jc w:val="both"/>
        <w:rPr>
          <w:rFonts w:ascii="Times New Roman" w:eastAsia="Times New Roman" w:hAnsi="Times New Roman" w:cs="Times New Roman"/>
          <w:b/>
          <w:sz w:val="22"/>
          <w:szCs w:val="22"/>
        </w:rPr>
      </w:pPr>
      <w:r>
        <w:rPr>
          <w:rFonts w:ascii="Times New Roman" w:eastAsia="Times New Roman" w:hAnsi="Times New Roman" w:cs="Times New Roman"/>
          <w:b/>
          <w:sz w:val="26"/>
          <w:szCs w:val="26"/>
          <w:u w:val="single"/>
        </w:rPr>
        <w:t>Course Policie</w:t>
      </w:r>
      <w:r>
        <w:rPr>
          <w:rFonts w:ascii="Times New Roman" w:eastAsia="Times New Roman" w:hAnsi="Times New Roman" w:cs="Times New Roman"/>
          <w:b/>
          <w:sz w:val="22"/>
          <w:szCs w:val="22"/>
        </w:rPr>
        <w:t>s</w:t>
      </w:r>
    </w:p>
    <w:p w14:paraId="1C9ECF58" w14:textId="77777777" w:rsidR="00F97D67" w:rsidRDefault="007F4F96">
      <w:pPr>
        <w:spacing w:line="288"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 following policies will apply to this course:</w:t>
      </w:r>
    </w:p>
    <w:p w14:paraId="1385206A" w14:textId="77777777" w:rsidR="00F97D67" w:rsidRDefault="00F97D67">
      <w:pPr>
        <w:pBdr>
          <w:top w:val="nil"/>
          <w:left w:val="nil"/>
          <w:bottom w:val="nil"/>
          <w:right w:val="nil"/>
          <w:between w:val="nil"/>
        </w:pBdr>
        <w:spacing w:line="288" w:lineRule="auto"/>
        <w:jc w:val="both"/>
        <w:rPr>
          <w:rFonts w:ascii="Times New Roman" w:eastAsia="Times New Roman" w:hAnsi="Times New Roman" w:cs="Times New Roman"/>
          <w:color w:val="000000"/>
          <w:sz w:val="22"/>
          <w:szCs w:val="22"/>
        </w:rPr>
      </w:pPr>
    </w:p>
    <w:p w14:paraId="753933E2" w14:textId="77777777" w:rsidR="00F97D67" w:rsidRDefault="007F4F96">
      <w:pPr>
        <w:numPr>
          <w:ilvl w:val="0"/>
          <w:numId w:val="1"/>
        </w:numPr>
        <w:pBdr>
          <w:top w:val="nil"/>
          <w:left w:val="nil"/>
          <w:bottom w:val="nil"/>
          <w:right w:val="nil"/>
          <w:between w:val="nil"/>
        </w:pBdr>
        <w:spacing w:line="288"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There will be no make-</w:t>
      </w:r>
      <w:proofErr w:type="gramStart"/>
      <w:r>
        <w:rPr>
          <w:rFonts w:ascii="Times New Roman" w:eastAsia="Times New Roman" w:hAnsi="Times New Roman" w:cs="Times New Roman"/>
          <w:sz w:val="22"/>
          <w:szCs w:val="22"/>
        </w:rPr>
        <w:t>ups</w:t>
      </w:r>
      <w:proofErr w:type="gramEnd"/>
      <w:r>
        <w:rPr>
          <w:rFonts w:ascii="Times New Roman" w:eastAsia="Times New Roman" w:hAnsi="Times New Roman" w:cs="Times New Roman"/>
          <w:sz w:val="22"/>
          <w:szCs w:val="22"/>
        </w:rPr>
        <w:t xml:space="preserve"> or late work accepted.</w:t>
      </w:r>
    </w:p>
    <w:p w14:paraId="2E8859D7" w14:textId="77777777" w:rsidR="00F97D67" w:rsidRDefault="007F4F96">
      <w:pPr>
        <w:numPr>
          <w:ilvl w:val="0"/>
          <w:numId w:val="1"/>
        </w:numPr>
        <w:pBdr>
          <w:top w:val="nil"/>
          <w:left w:val="nil"/>
          <w:bottom w:val="nil"/>
          <w:right w:val="nil"/>
          <w:between w:val="nil"/>
        </w:pBdr>
        <w:spacing w:line="288"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There may be extra credit assignments given.</w:t>
      </w:r>
    </w:p>
    <w:p w14:paraId="3FEB66CC" w14:textId="77777777" w:rsidR="00F97D67" w:rsidRDefault="007F4F96">
      <w:pPr>
        <w:numPr>
          <w:ilvl w:val="0"/>
          <w:numId w:val="1"/>
        </w:numPr>
        <w:pBdr>
          <w:top w:val="nil"/>
          <w:left w:val="nil"/>
          <w:bottom w:val="nil"/>
          <w:right w:val="nil"/>
          <w:between w:val="nil"/>
        </w:pBdr>
        <w:spacing w:line="288" w:lineRule="auto"/>
        <w:jc w:val="both"/>
        <w:rPr>
          <w:color w:val="000000"/>
          <w:sz w:val="22"/>
          <w:szCs w:val="22"/>
        </w:rPr>
      </w:pPr>
      <w:r>
        <w:rPr>
          <w:rFonts w:ascii="Times New Roman" w:eastAsia="Times New Roman" w:hAnsi="Times New Roman" w:cs="Times New Roman"/>
          <w:b/>
          <w:color w:val="000000"/>
          <w:sz w:val="22"/>
          <w:szCs w:val="22"/>
        </w:rPr>
        <w:t>Cheating and plagiarism are strictly prohibited</w:t>
      </w:r>
      <w:r>
        <w:rPr>
          <w:rFonts w:ascii="Times New Roman" w:eastAsia="Times New Roman" w:hAnsi="Times New Roman" w:cs="Times New Roman"/>
          <w:color w:val="000000"/>
          <w:sz w:val="22"/>
          <w:szCs w:val="22"/>
        </w:rPr>
        <w:t xml:space="preserve">. </w:t>
      </w:r>
      <w:r>
        <w:rPr>
          <w:rFonts w:ascii="Times New Roman" w:eastAsia="Times New Roman" w:hAnsi="Times New Roman" w:cs="Times New Roman"/>
          <w:sz w:val="22"/>
          <w:szCs w:val="22"/>
        </w:rPr>
        <w:t>All work you submit for grading must be your own -- for the coding projects</w:t>
      </w:r>
      <w:r>
        <w:rPr>
          <w:rFonts w:ascii="Times New Roman" w:eastAsia="Times New Roman" w:hAnsi="Times New Roman" w:cs="Times New Roman"/>
          <w:color w:val="000000"/>
          <w:sz w:val="22"/>
          <w:szCs w:val="22"/>
        </w:rPr>
        <w:t xml:space="preserve"> this </w:t>
      </w:r>
      <w:r>
        <w:rPr>
          <w:rFonts w:ascii="Times New Roman" w:eastAsia="Times New Roman" w:hAnsi="Times New Roman" w:cs="Times New Roman"/>
          <w:sz w:val="22"/>
          <w:szCs w:val="22"/>
        </w:rPr>
        <w:t xml:space="preserve">means that you are not allowed to copy code that you found on the </w:t>
      </w:r>
      <w:proofErr w:type="gramStart"/>
      <w:r>
        <w:rPr>
          <w:rFonts w:ascii="Times New Roman" w:eastAsia="Times New Roman" w:hAnsi="Times New Roman" w:cs="Times New Roman"/>
          <w:sz w:val="22"/>
          <w:szCs w:val="22"/>
        </w:rPr>
        <w:t>web, and</w:t>
      </w:r>
      <w:proofErr w:type="gramEnd"/>
      <w:r>
        <w:rPr>
          <w:rFonts w:ascii="Times New Roman" w:eastAsia="Times New Roman" w:hAnsi="Times New Roman" w:cs="Times New Roman"/>
          <w:sz w:val="22"/>
          <w:szCs w:val="22"/>
        </w:rPr>
        <w:t xml:space="preserve"> submit that code as your own. The point of the coding projects is for you to take the time to learn how to code the machine learning algorithms and reproduce result figures from scratch.</w:t>
      </w:r>
      <w:r>
        <w:rPr>
          <w:rFonts w:ascii="Times New Roman" w:eastAsia="Times New Roman" w:hAnsi="Times New Roman" w:cs="Times New Roman"/>
          <w:color w:val="000000"/>
          <w:sz w:val="22"/>
          <w:szCs w:val="22"/>
        </w:rPr>
        <w:t xml:space="preserve"> It is OK to </w:t>
      </w:r>
      <w:r>
        <w:rPr>
          <w:rFonts w:ascii="Times New Roman" w:eastAsia="Times New Roman" w:hAnsi="Times New Roman" w:cs="Times New Roman"/>
          <w:sz w:val="22"/>
          <w:szCs w:val="22"/>
        </w:rPr>
        <w:t xml:space="preserve">discuss intellectual aspects with other students during the coding </w:t>
      </w:r>
      <w:proofErr w:type="gramStart"/>
      <w:r>
        <w:rPr>
          <w:rFonts w:ascii="Times New Roman" w:eastAsia="Times New Roman" w:hAnsi="Times New Roman" w:cs="Times New Roman"/>
          <w:sz w:val="22"/>
          <w:szCs w:val="22"/>
        </w:rPr>
        <w:t>projects, but</w:t>
      </w:r>
      <w:proofErr w:type="gramEnd"/>
      <w:r>
        <w:rPr>
          <w:rFonts w:ascii="Times New Roman" w:eastAsia="Times New Roman" w:hAnsi="Times New Roman" w:cs="Times New Roman"/>
          <w:sz w:val="22"/>
          <w:szCs w:val="22"/>
        </w:rPr>
        <w:t xml:space="preserve"> is it NOT OK to copy from other students, nor from other sources (e.g. code found on the internet). </w:t>
      </w:r>
      <w:r>
        <w:rPr>
          <w:rFonts w:ascii="Times New Roman" w:eastAsia="Times New Roman" w:hAnsi="Times New Roman" w:cs="Times New Roman"/>
          <w:color w:val="000000"/>
          <w:sz w:val="22"/>
          <w:szCs w:val="22"/>
        </w:rPr>
        <w:t xml:space="preserve">All academic integrity violations are treated seriously. </w:t>
      </w:r>
      <w:r>
        <w:rPr>
          <w:rFonts w:ascii="Times New Roman" w:eastAsia="Times New Roman" w:hAnsi="Times New Roman" w:cs="Times New Roman"/>
          <w:color w:val="FF0000"/>
          <w:sz w:val="22"/>
          <w:szCs w:val="22"/>
        </w:rPr>
        <w:t>Academic integrity violations will result in penalties including, but not limited to, a zero on the assignment, a failing grade in the class, or expulsion from NAU.</w:t>
      </w:r>
    </w:p>
    <w:p w14:paraId="44D363D8" w14:textId="77777777" w:rsidR="00F97D67" w:rsidRDefault="007F4F96">
      <w:pPr>
        <w:numPr>
          <w:ilvl w:val="0"/>
          <w:numId w:val="1"/>
        </w:numPr>
        <w:pBdr>
          <w:top w:val="nil"/>
          <w:left w:val="nil"/>
          <w:bottom w:val="nil"/>
          <w:right w:val="nil"/>
          <w:between w:val="nil"/>
        </w:pBdr>
        <w:spacing w:line="288"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Electronic device usage must support learning in the class. All cell phones, PDAs, music players and other entertainment devices must be turned off (or in silent mode) during </w:t>
      </w:r>
      <w:proofErr w:type="gramStart"/>
      <w:r>
        <w:rPr>
          <w:rFonts w:ascii="Times New Roman" w:eastAsia="Times New Roman" w:hAnsi="Times New Roman" w:cs="Times New Roman"/>
          <w:color w:val="000000"/>
          <w:sz w:val="22"/>
          <w:szCs w:val="22"/>
        </w:rPr>
        <w:t>lecture, and</w:t>
      </w:r>
      <w:proofErr w:type="gramEnd"/>
      <w:r>
        <w:rPr>
          <w:rFonts w:ascii="Times New Roman" w:eastAsia="Times New Roman" w:hAnsi="Times New Roman" w:cs="Times New Roman"/>
          <w:color w:val="000000"/>
          <w:sz w:val="22"/>
          <w:szCs w:val="22"/>
        </w:rPr>
        <w:t xml:space="preserve"> may not be used at any time. Laptops or workstations (if present) are allowed for </w:t>
      </w:r>
      <w:proofErr w:type="gramStart"/>
      <w:r>
        <w:rPr>
          <w:rFonts w:ascii="Times New Roman" w:eastAsia="Times New Roman" w:hAnsi="Times New Roman" w:cs="Times New Roman"/>
          <w:color w:val="000000"/>
          <w:sz w:val="22"/>
          <w:szCs w:val="22"/>
        </w:rPr>
        <w:t>note-taking</w:t>
      </w:r>
      <w:proofErr w:type="gramEnd"/>
      <w:r>
        <w:rPr>
          <w:rFonts w:ascii="Times New Roman" w:eastAsia="Times New Roman" w:hAnsi="Times New Roman" w:cs="Times New Roman"/>
          <w:color w:val="000000"/>
          <w:sz w:val="22"/>
          <w:szCs w:val="22"/>
        </w:rPr>
        <w:t xml:space="preserve"> and activities only during lectures; no web surfing or other use is allowed. I devote 100% of my attention to providing a high-quality lecture; please respect this by devoting 100% of your attention to listening and participating.</w:t>
      </w:r>
    </w:p>
    <w:p w14:paraId="7CAA3719" w14:textId="77777777" w:rsidR="00F97D67" w:rsidRDefault="007F4F96">
      <w:pPr>
        <w:numPr>
          <w:ilvl w:val="0"/>
          <w:numId w:val="1"/>
        </w:numPr>
        <w:pBdr>
          <w:top w:val="nil"/>
          <w:left w:val="nil"/>
          <w:bottom w:val="nil"/>
          <w:right w:val="nil"/>
          <w:between w:val="nil"/>
        </w:pBdr>
        <w:spacing w:line="288" w:lineRule="auto"/>
        <w:jc w:val="both"/>
        <w:rPr>
          <w:color w:val="000000"/>
          <w:sz w:val="22"/>
          <w:szCs w:val="22"/>
        </w:rPr>
      </w:pPr>
      <w:r>
        <w:rPr>
          <w:rFonts w:ascii="Times New Roman" w:eastAsia="Times New Roman" w:hAnsi="Times New Roman" w:cs="Times New Roman"/>
          <w:color w:val="000000"/>
          <w:sz w:val="22"/>
          <w:szCs w:val="22"/>
        </w:rPr>
        <w:t xml:space="preserve">Grades will be entered in </w:t>
      </w:r>
      <w:proofErr w:type="spellStart"/>
      <w:proofErr w:type="gramStart"/>
      <w:r>
        <w:rPr>
          <w:rFonts w:ascii="Times New Roman" w:eastAsia="Times New Roman" w:hAnsi="Times New Roman" w:cs="Times New Roman"/>
          <w:color w:val="000000"/>
          <w:sz w:val="22"/>
          <w:szCs w:val="22"/>
        </w:rPr>
        <w:t>BBLearn</w:t>
      </w:r>
      <w:proofErr w:type="spellEnd"/>
      <w:proofErr w:type="gramEnd"/>
      <w:r>
        <w:rPr>
          <w:rFonts w:ascii="Times New Roman" w:eastAsia="Times New Roman" w:hAnsi="Times New Roman" w:cs="Times New Roman"/>
          <w:color w:val="000000"/>
          <w:sz w:val="22"/>
          <w:szCs w:val="22"/>
        </w:rPr>
        <w:t xml:space="preserve"> but your final grade will be calculated</w:t>
      </w:r>
      <w:r>
        <w:rPr>
          <w:rFonts w:ascii="Times New Roman" w:eastAsia="Times New Roman" w:hAnsi="Times New Roman" w:cs="Times New Roman"/>
          <w:sz w:val="22"/>
          <w:szCs w:val="22"/>
        </w:rPr>
        <w:t xml:space="preserve"> </w:t>
      </w:r>
      <w:r>
        <w:rPr>
          <w:rFonts w:ascii="Times New Roman" w:eastAsia="Times New Roman" w:hAnsi="Times New Roman" w:cs="Times New Roman"/>
          <w:color w:val="000000"/>
          <w:sz w:val="22"/>
          <w:szCs w:val="22"/>
        </w:rPr>
        <w:t xml:space="preserve">using the grading system described above and then entered in LOUIE. Your final course grade will </w:t>
      </w:r>
      <w:r>
        <w:rPr>
          <w:rFonts w:ascii="Times New Roman" w:eastAsia="Times New Roman" w:hAnsi="Times New Roman" w:cs="Times New Roman"/>
          <w:b/>
          <w:color w:val="000000"/>
          <w:sz w:val="22"/>
          <w:szCs w:val="22"/>
        </w:rPr>
        <w:t>not</w:t>
      </w:r>
      <w:r>
        <w:rPr>
          <w:rFonts w:ascii="Times New Roman" w:eastAsia="Times New Roman" w:hAnsi="Times New Roman" w:cs="Times New Roman"/>
          <w:color w:val="000000"/>
          <w:sz w:val="22"/>
          <w:szCs w:val="22"/>
        </w:rPr>
        <w:t xml:space="preserve"> necessarily appear in </w:t>
      </w:r>
      <w:proofErr w:type="spellStart"/>
      <w:r>
        <w:rPr>
          <w:rFonts w:ascii="Times New Roman" w:eastAsia="Times New Roman" w:hAnsi="Times New Roman" w:cs="Times New Roman"/>
          <w:color w:val="000000"/>
          <w:sz w:val="22"/>
          <w:szCs w:val="22"/>
        </w:rPr>
        <w:t>BBLearn</w:t>
      </w:r>
      <w:proofErr w:type="spellEnd"/>
      <w:r>
        <w:rPr>
          <w:rFonts w:ascii="Times New Roman" w:eastAsia="Times New Roman" w:hAnsi="Times New Roman" w:cs="Times New Roman"/>
          <w:color w:val="000000"/>
          <w:sz w:val="22"/>
          <w:szCs w:val="22"/>
        </w:rPr>
        <w:t>. Please check LOUIE for your final grade.</w:t>
      </w:r>
    </w:p>
    <w:p w14:paraId="2910ADEC" w14:textId="77777777" w:rsidR="00F97D67" w:rsidRDefault="007F4F96">
      <w:pPr>
        <w:numPr>
          <w:ilvl w:val="0"/>
          <w:numId w:val="1"/>
        </w:numPr>
        <w:pBdr>
          <w:top w:val="nil"/>
          <w:left w:val="nil"/>
          <w:bottom w:val="nil"/>
          <w:right w:val="nil"/>
          <w:between w:val="nil"/>
        </w:pBdr>
        <w:spacing w:line="288"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Email to the instructor must be respectful and professional. Specifically, all emails should:</w:t>
      </w:r>
    </w:p>
    <w:p w14:paraId="7FED0987" w14:textId="77777777" w:rsidR="00F97D67" w:rsidRDefault="007F4F96">
      <w:pPr>
        <w:numPr>
          <w:ilvl w:val="1"/>
          <w:numId w:val="1"/>
        </w:numPr>
        <w:pBdr>
          <w:top w:val="nil"/>
          <w:left w:val="nil"/>
          <w:bottom w:val="nil"/>
          <w:right w:val="nil"/>
          <w:between w:val="nil"/>
        </w:pBdr>
        <w:spacing w:line="288" w:lineRule="auto"/>
        <w:jc w:val="both"/>
        <w:rPr>
          <w:color w:val="000000"/>
          <w:sz w:val="22"/>
          <w:szCs w:val="22"/>
        </w:rPr>
      </w:pPr>
      <w:r>
        <w:rPr>
          <w:rFonts w:ascii="Times New Roman" w:eastAsia="Times New Roman" w:hAnsi="Times New Roman" w:cs="Times New Roman"/>
          <w:color w:val="000000"/>
          <w:sz w:val="22"/>
          <w:szCs w:val="22"/>
        </w:rPr>
        <w:t xml:space="preserve">The body should contain complete sentences and correct grammar including correct usage of lowercase and uppercase letters.  </w:t>
      </w:r>
      <w:r>
        <w:rPr>
          <w:rFonts w:ascii="Times New Roman" w:eastAsia="Times New Roman" w:hAnsi="Times New Roman" w:cs="Times New Roman"/>
          <w:color w:val="FF0000"/>
          <w:sz w:val="22"/>
          <w:szCs w:val="22"/>
        </w:rPr>
        <w:t xml:space="preserve">Composing emails on a mobile device is </w:t>
      </w:r>
      <w:r>
        <w:rPr>
          <w:rFonts w:ascii="Times New Roman" w:eastAsia="Times New Roman" w:hAnsi="Times New Roman" w:cs="Times New Roman"/>
          <w:b/>
          <w:color w:val="FF0000"/>
          <w:sz w:val="22"/>
          <w:szCs w:val="22"/>
        </w:rPr>
        <w:t>not</w:t>
      </w:r>
      <w:r>
        <w:rPr>
          <w:rFonts w:ascii="Times New Roman" w:eastAsia="Times New Roman" w:hAnsi="Times New Roman" w:cs="Times New Roman"/>
          <w:color w:val="FF0000"/>
          <w:sz w:val="22"/>
          <w:szCs w:val="22"/>
        </w:rPr>
        <w:t xml:space="preserve"> an excuse for poor writing.</w:t>
      </w:r>
    </w:p>
    <w:p w14:paraId="4393753B" w14:textId="77777777" w:rsidR="00F97D67" w:rsidRDefault="007F4F96">
      <w:pPr>
        <w:numPr>
          <w:ilvl w:val="1"/>
          <w:numId w:val="1"/>
        </w:numPr>
        <w:pBdr>
          <w:top w:val="nil"/>
          <w:left w:val="nil"/>
          <w:bottom w:val="nil"/>
          <w:right w:val="nil"/>
          <w:between w:val="nil"/>
        </w:pBdr>
        <w:spacing w:line="288"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The body of your message should also be respectful and explain the full context of the query.</w:t>
      </w:r>
    </w:p>
    <w:p w14:paraId="0B053593" w14:textId="77777777" w:rsidR="00F97D67" w:rsidRDefault="007F4F96">
      <w:pPr>
        <w:numPr>
          <w:ilvl w:val="1"/>
          <w:numId w:val="1"/>
        </w:numPr>
        <w:pBdr>
          <w:top w:val="nil"/>
          <w:left w:val="nil"/>
          <w:bottom w:val="nil"/>
          <w:right w:val="nil"/>
          <w:between w:val="nil"/>
        </w:pBdr>
        <w:spacing w:line="288"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The subject should be prefixed with “</w:t>
      </w:r>
      <w:r>
        <w:rPr>
          <w:rFonts w:ascii="Times New Roman" w:eastAsia="Times New Roman" w:hAnsi="Times New Roman" w:cs="Times New Roman"/>
          <w:sz w:val="22"/>
          <w:szCs w:val="22"/>
        </w:rPr>
        <w:t>CS472/572</w:t>
      </w:r>
      <w:r>
        <w:rPr>
          <w:rFonts w:ascii="Times New Roman" w:eastAsia="Times New Roman" w:hAnsi="Times New Roman" w:cs="Times New Roman"/>
          <w:color w:val="000000"/>
          <w:sz w:val="22"/>
          <w:szCs w:val="22"/>
        </w:rPr>
        <w:t xml:space="preserve">” so that the message can be easily identified or placed in an auto-folder.  The subject should also </w:t>
      </w:r>
      <w:proofErr w:type="gramStart"/>
      <w:r>
        <w:rPr>
          <w:rFonts w:ascii="Times New Roman" w:eastAsia="Times New Roman" w:hAnsi="Times New Roman" w:cs="Times New Roman"/>
          <w:color w:val="000000"/>
          <w:sz w:val="22"/>
          <w:szCs w:val="22"/>
        </w:rPr>
        <w:t>use</w:t>
      </w:r>
      <w:proofErr w:type="gramEnd"/>
      <w:r>
        <w:rPr>
          <w:rFonts w:ascii="Times New Roman" w:eastAsia="Times New Roman" w:hAnsi="Times New Roman" w:cs="Times New Roman"/>
          <w:color w:val="000000"/>
          <w:sz w:val="22"/>
          <w:szCs w:val="22"/>
        </w:rPr>
        <w:t xml:space="preserve"> lower case and upper case correctly.</w:t>
      </w:r>
    </w:p>
    <w:p w14:paraId="61E4F369" w14:textId="77777777" w:rsidR="00F97D67" w:rsidRDefault="007F4F96">
      <w:pPr>
        <w:numPr>
          <w:ilvl w:val="1"/>
          <w:numId w:val="1"/>
        </w:numPr>
        <w:pBdr>
          <w:top w:val="nil"/>
          <w:left w:val="nil"/>
          <w:bottom w:val="nil"/>
          <w:right w:val="nil"/>
          <w:between w:val="nil"/>
        </w:pBdr>
        <w:spacing w:line="288"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Although email will typically be answered quickly, you should allow up to three (3) business days for a response.</w:t>
      </w:r>
    </w:p>
    <w:p w14:paraId="275AE707" w14:textId="77777777" w:rsidR="00F97D67" w:rsidRDefault="007F4F96">
      <w:pPr>
        <w:numPr>
          <w:ilvl w:val="1"/>
          <w:numId w:val="1"/>
        </w:numPr>
        <w:pBdr>
          <w:top w:val="nil"/>
          <w:left w:val="nil"/>
          <w:bottom w:val="nil"/>
          <w:right w:val="nil"/>
          <w:between w:val="nil"/>
        </w:pBdr>
        <w:spacing w:line="288"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If you have a question that </w:t>
      </w:r>
      <w:proofErr w:type="gramStart"/>
      <w:r>
        <w:rPr>
          <w:rFonts w:ascii="Times New Roman" w:eastAsia="Times New Roman" w:hAnsi="Times New Roman" w:cs="Times New Roman"/>
          <w:color w:val="000000"/>
          <w:sz w:val="22"/>
          <w:szCs w:val="22"/>
        </w:rPr>
        <w:t>would require</w:t>
      </w:r>
      <w:proofErr w:type="gramEnd"/>
      <w:r>
        <w:rPr>
          <w:rFonts w:ascii="Times New Roman" w:eastAsia="Times New Roman" w:hAnsi="Times New Roman" w:cs="Times New Roman"/>
          <w:color w:val="000000"/>
          <w:sz w:val="22"/>
          <w:szCs w:val="22"/>
        </w:rPr>
        <w:t xml:space="preserve"> a long response or </w:t>
      </w:r>
      <w:proofErr w:type="gramStart"/>
      <w:r>
        <w:rPr>
          <w:rFonts w:ascii="Times New Roman" w:eastAsia="Times New Roman" w:hAnsi="Times New Roman" w:cs="Times New Roman"/>
          <w:color w:val="000000"/>
          <w:sz w:val="22"/>
          <w:szCs w:val="22"/>
        </w:rPr>
        <w:t>you have</w:t>
      </w:r>
      <w:proofErr w:type="gramEnd"/>
      <w:r>
        <w:rPr>
          <w:rFonts w:ascii="Times New Roman" w:eastAsia="Times New Roman" w:hAnsi="Times New Roman" w:cs="Times New Roman"/>
          <w:color w:val="000000"/>
          <w:sz w:val="22"/>
          <w:szCs w:val="22"/>
        </w:rPr>
        <w:t xml:space="preserve"> a lot of questions, please come to office hours or schedule an appointment with the instructor.</w:t>
      </w:r>
    </w:p>
    <w:p w14:paraId="655DAFE3" w14:textId="77777777" w:rsidR="00F97D67" w:rsidRDefault="007F4F96">
      <w:pPr>
        <w:numPr>
          <w:ilvl w:val="0"/>
          <w:numId w:val="1"/>
        </w:numPr>
        <w:pBdr>
          <w:top w:val="nil"/>
          <w:left w:val="nil"/>
          <w:bottom w:val="nil"/>
          <w:right w:val="nil"/>
          <w:between w:val="nil"/>
        </w:pBdr>
        <w:spacing w:line="288"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Visiting the instructor(s) during office hours is encouraged!  I am happy to talk about the class, careers, research, and topics related (even loosely) to this course.</w:t>
      </w:r>
    </w:p>
    <w:p w14:paraId="56318815" w14:textId="77777777" w:rsidR="00F97D67" w:rsidRDefault="007F4F96">
      <w:pPr>
        <w:numPr>
          <w:ilvl w:val="0"/>
          <w:numId w:val="1"/>
        </w:numPr>
        <w:pBdr>
          <w:top w:val="nil"/>
          <w:left w:val="nil"/>
          <w:bottom w:val="nil"/>
          <w:right w:val="nil"/>
          <w:between w:val="nil"/>
        </w:pBdr>
        <w:spacing w:line="288" w:lineRule="auto"/>
        <w:jc w:val="both"/>
        <w:rPr>
          <w:rFonts w:ascii="Times New Roman" w:eastAsia="Times New Roman" w:hAnsi="Times New Roman" w:cs="Times New Roman"/>
          <w:color w:val="FF0000"/>
          <w:sz w:val="22"/>
          <w:szCs w:val="22"/>
        </w:rPr>
      </w:pPr>
      <w:r>
        <w:rPr>
          <w:rFonts w:ascii="Times New Roman" w:eastAsia="Times New Roman" w:hAnsi="Times New Roman" w:cs="Times New Roman"/>
          <w:color w:val="FF0000"/>
          <w:sz w:val="22"/>
          <w:szCs w:val="22"/>
        </w:rPr>
        <w:t xml:space="preserve">Anonymous feedback via the parking lot (put a sticky note on the door as you leave the classroom).  </w:t>
      </w:r>
    </w:p>
    <w:p w14:paraId="453E67B1" w14:textId="77777777" w:rsidR="00F97D67" w:rsidRDefault="00F97D67">
      <w:pPr>
        <w:spacing w:line="288" w:lineRule="auto"/>
        <w:jc w:val="both"/>
        <w:rPr>
          <w:rFonts w:ascii="Times New Roman" w:eastAsia="Times New Roman" w:hAnsi="Times New Roman" w:cs="Times New Roman"/>
          <w:b/>
          <w:sz w:val="28"/>
          <w:szCs w:val="28"/>
        </w:rPr>
      </w:pPr>
      <w:bookmarkStart w:id="1" w:name="_fchyhnpvx1kp" w:colFirst="0" w:colLast="0"/>
      <w:bookmarkEnd w:id="1"/>
    </w:p>
    <w:p w14:paraId="061CD7E2" w14:textId="77777777" w:rsidR="00F97D67" w:rsidRDefault="00F97D67">
      <w:pPr>
        <w:spacing w:line="288" w:lineRule="auto"/>
        <w:jc w:val="both"/>
        <w:rPr>
          <w:rFonts w:ascii="Times New Roman" w:eastAsia="Times New Roman" w:hAnsi="Times New Roman" w:cs="Times New Roman"/>
          <w:b/>
          <w:sz w:val="28"/>
          <w:szCs w:val="28"/>
        </w:rPr>
      </w:pPr>
      <w:bookmarkStart w:id="2" w:name="_wf48saibs59i" w:colFirst="0" w:colLast="0"/>
      <w:bookmarkEnd w:id="2"/>
    </w:p>
    <w:p w14:paraId="1B929FC4" w14:textId="77777777" w:rsidR="00F97D67" w:rsidRDefault="007F4F96">
      <w:pPr>
        <w:spacing w:line="288" w:lineRule="auto"/>
        <w:jc w:val="both"/>
        <w:rPr>
          <w:rFonts w:ascii="Times New Roman" w:eastAsia="Times New Roman" w:hAnsi="Times New Roman" w:cs="Times New Roman"/>
          <w:smallCaps/>
          <w:sz w:val="46"/>
          <w:szCs w:val="46"/>
        </w:rPr>
      </w:pPr>
      <w:bookmarkStart w:id="3" w:name="_gjdgxs" w:colFirst="0" w:colLast="0"/>
      <w:bookmarkEnd w:id="3"/>
      <w:r>
        <w:rPr>
          <w:rFonts w:ascii="Times New Roman" w:eastAsia="Times New Roman" w:hAnsi="Times New Roman" w:cs="Times New Roman"/>
          <w:b/>
          <w:color w:val="000000"/>
          <w:sz w:val="28"/>
          <w:szCs w:val="28"/>
        </w:rPr>
        <w:lastRenderedPageBreak/>
        <w:t>Appendix A. UNIVERSITY POLICY STATEMENTS</w:t>
      </w:r>
    </w:p>
    <w:p w14:paraId="67E9ECC6" w14:textId="77777777" w:rsidR="00D8607B" w:rsidRDefault="00D8607B" w:rsidP="00D8607B">
      <w:pPr>
        <w:pStyle w:val="Heading1"/>
      </w:pPr>
      <w:bookmarkStart w:id="4" w:name="_78op6xauapwr" w:colFirst="0" w:colLast="0"/>
      <w:bookmarkEnd w:id="4"/>
      <w:r>
        <w:rPr>
          <w:spacing w:val="-2"/>
        </w:rPr>
        <w:t>ACADEMIC</w:t>
      </w:r>
      <w:r>
        <w:rPr>
          <w:spacing w:val="2"/>
        </w:rPr>
        <w:t xml:space="preserve"> </w:t>
      </w:r>
      <w:r>
        <w:rPr>
          <w:spacing w:val="-2"/>
        </w:rPr>
        <w:t>INTEGRITY</w:t>
      </w:r>
    </w:p>
    <w:p w14:paraId="142D45BE" w14:textId="0C071B47" w:rsidR="00D8607B" w:rsidRDefault="00D8607B" w:rsidP="00D8607B">
      <w:pPr>
        <w:pStyle w:val="BodyText"/>
        <w:spacing w:before="5"/>
        <w:ind w:left="112" w:right="108"/>
        <w:jc w:val="both"/>
      </w:pPr>
      <w:r>
        <w:t>NAU expects every student to firmly adhere to a strong ethical code of academic integrity in all their scholarly pursuits.</w:t>
      </w:r>
      <w:r>
        <w:rPr>
          <w:spacing w:val="-9"/>
        </w:rPr>
        <w:t xml:space="preserve"> </w:t>
      </w:r>
      <w:r>
        <w:t>The</w:t>
      </w:r>
      <w:r>
        <w:rPr>
          <w:spacing w:val="-10"/>
        </w:rPr>
        <w:t xml:space="preserve"> </w:t>
      </w:r>
      <w:r>
        <w:t>primary</w:t>
      </w:r>
      <w:r>
        <w:rPr>
          <w:spacing w:val="-9"/>
        </w:rPr>
        <w:t xml:space="preserve"> </w:t>
      </w:r>
      <w:r>
        <w:t>attributes</w:t>
      </w:r>
      <w:r>
        <w:rPr>
          <w:spacing w:val="-9"/>
        </w:rPr>
        <w:t xml:space="preserve"> </w:t>
      </w:r>
      <w:r>
        <w:t>of</w:t>
      </w:r>
      <w:r>
        <w:rPr>
          <w:spacing w:val="-9"/>
        </w:rPr>
        <w:t xml:space="preserve"> </w:t>
      </w:r>
      <w:r>
        <w:t>academic</w:t>
      </w:r>
      <w:r>
        <w:rPr>
          <w:spacing w:val="-9"/>
        </w:rPr>
        <w:t xml:space="preserve"> </w:t>
      </w:r>
      <w:r>
        <w:t>integrity</w:t>
      </w:r>
      <w:r>
        <w:rPr>
          <w:spacing w:val="-9"/>
        </w:rPr>
        <w:t xml:space="preserve"> </w:t>
      </w:r>
      <w:r>
        <w:t>are</w:t>
      </w:r>
      <w:r>
        <w:rPr>
          <w:spacing w:val="-10"/>
        </w:rPr>
        <w:t xml:space="preserve"> </w:t>
      </w:r>
      <w:r>
        <w:t>honesty,</w:t>
      </w:r>
      <w:r>
        <w:rPr>
          <w:spacing w:val="-9"/>
        </w:rPr>
        <w:t xml:space="preserve"> </w:t>
      </w:r>
      <w:r>
        <w:t>trustworthiness,</w:t>
      </w:r>
      <w:r>
        <w:rPr>
          <w:spacing w:val="-9"/>
        </w:rPr>
        <w:t xml:space="preserve"> </w:t>
      </w:r>
      <w:r>
        <w:t>fairness,</w:t>
      </w:r>
      <w:r>
        <w:rPr>
          <w:spacing w:val="-9"/>
        </w:rPr>
        <w:t xml:space="preserve"> </w:t>
      </w:r>
      <w:r>
        <w:t>and</w:t>
      </w:r>
      <w:r>
        <w:rPr>
          <w:spacing w:val="-9"/>
        </w:rPr>
        <w:t xml:space="preserve"> </w:t>
      </w:r>
      <w:r>
        <w:t>responsibility.</w:t>
      </w:r>
      <w:r>
        <w:rPr>
          <w:spacing w:val="-9"/>
        </w:rPr>
        <w:t xml:space="preserve"> </w:t>
      </w:r>
      <w:r>
        <w:t>As a student, you are expected to submit original work while giving proper credit to other people’s ideas or contributions. Acting with academic integrity means completing your assignments independently while truthfully acknowledging all sources of information, or collaboration with others when appropriate. When you submit your work,</w:t>
      </w:r>
      <w:r>
        <w:rPr>
          <w:spacing w:val="-2"/>
        </w:rPr>
        <w:t xml:space="preserve"> </w:t>
      </w:r>
      <w:r>
        <w:t>you</w:t>
      </w:r>
      <w:r>
        <w:rPr>
          <w:spacing w:val="-2"/>
        </w:rPr>
        <w:t xml:space="preserve"> </w:t>
      </w:r>
      <w:r>
        <w:t>are</w:t>
      </w:r>
      <w:r>
        <w:rPr>
          <w:spacing w:val="-3"/>
        </w:rPr>
        <w:t xml:space="preserve"> </w:t>
      </w:r>
      <w:r>
        <w:t>implicitly</w:t>
      </w:r>
      <w:r>
        <w:rPr>
          <w:spacing w:val="-2"/>
        </w:rPr>
        <w:t xml:space="preserve"> </w:t>
      </w:r>
      <w:r>
        <w:t>declaring</w:t>
      </w:r>
      <w:r>
        <w:rPr>
          <w:spacing w:val="-2"/>
        </w:rPr>
        <w:t xml:space="preserve"> </w:t>
      </w:r>
      <w:r>
        <w:t>that</w:t>
      </w:r>
      <w:r>
        <w:rPr>
          <w:spacing w:val="-2"/>
        </w:rPr>
        <w:t xml:space="preserve"> </w:t>
      </w:r>
      <w:r>
        <w:t>the</w:t>
      </w:r>
      <w:r>
        <w:rPr>
          <w:spacing w:val="-2"/>
        </w:rPr>
        <w:t xml:space="preserve"> </w:t>
      </w:r>
      <w:r>
        <w:t>work</w:t>
      </w:r>
      <w:r>
        <w:rPr>
          <w:spacing w:val="-3"/>
        </w:rPr>
        <w:t xml:space="preserve"> </w:t>
      </w:r>
      <w:r>
        <w:t>is</w:t>
      </w:r>
      <w:r>
        <w:rPr>
          <w:spacing w:val="-2"/>
        </w:rPr>
        <w:t xml:space="preserve"> </w:t>
      </w:r>
      <w:r>
        <w:t>your</w:t>
      </w:r>
      <w:r>
        <w:rPr>
          <w:spacing w:val="-2"/>
        </w:rPr>
        <w:t xml:space="preserve"> </w:t>
      </w:r>
      <w:r>
        <w:t>own.</w:t>
      </w:r>
      <w:r>
        <w:rPr>
          <w:spacing w:val="-2"/>
        </w:rPr>
        <w:t xml:space="preserve"> </w:t>
      </w:r>
      <w:r>
        <w:t>Academic</w:t>
      </w:r>
      <w:r>
        <w:rPr>
          <w:spacing w:val="-2"/>
        </w:rPr>
        <w:t xml:space="preserve"> </w:t>
      </w:r>
      <w:r>
        <w:t>integrity</w:t>
      </w:r>
      <w:r>
        <w:rPr>
          <w:spacing w:val="-2"/>
        </w:rPr>
        <w:t xml:space="preserve"> </w:t>
      </w:r>
      <w:r>
        <w:t>is</w:t>
      </w:r>
      <w:r>
        <w:rPr>
          <w:spacing w:val="-2"/>
        </w:rPr>
        <w:t xml:space="preserve"> </w:t>
      </w:r>
      <w:r>
        <w:t>expected</w:t>
      </w:r>
      <w:r>
        <w:rPr>
          <w:spacing w:val="-2"/>
        </w:rPr>
        <w:t xml:space="preserve"> </w:t>
      </w:r>
      <w:r>
        <w:t>not</w:t>
      </w:r>
      <w:r>
        <w:rPr>
          <w:spacing w:val="-2"/>
        </w:rPr>
        <w:t xml:space="preserve"> </w:t>
      </w:r>
      <w:r>
        <w:t>only</w:t>
      </w:r>
      <w:r>
        <w:rPr>
          <w:spacing w:val="-2"/>
        </w:rPr>
        <w:t xml:space="preserve"> </w:t>
      </w:r>
      <w:r>
        <w:t>during</w:t>
      </w:r>
      <w:r>
        <w:rPr>
          <w:spacing w:val="-3"/>
        </w:rPr>
        <w:t xml:space="preserve"> </w:t>
      </w:r>
      <w:r>
        <w:t>formal coursework,</w:t>
      </w:r>
      <w:r>
        <w:rPr>
          <w:spacing w:val="-6"/>
        </w:rPr>
        <w:t xml:space="preserve"> </w:t>
      </w:r>
      <w:r>
        <w:t>but</w:t>
      </w:r>
      <w:r>
        <w:rPr>
          <w:spacing w:val="-6"/>
        </w:rPr>
        <w:t xml:space="preserve"> </w:t>
      </w:r>
      <w:r>
        <w:t>in</w:t>
      </w:r>
      <w:r>
        <w:rPr>
          <w:spacing w:val="-7"/>
        </w:rPr>
        <w:t xml:space="preserve"> </w:t>
      </w:r>
      <w:r>
        <w:t>all</w:t>
      </w:r>
      <w:r>
        <w:rPr>
          <w:spacing w:val="-6"/>
        </w:rPr>
        <w:t xml:space="preserve"> </w:t>
      </w:r>
      <w:r>
        <w:t>your</w:t>
      </w:r>
      <w:r>
        <w:rPr>
          <w:spacing w:val="-7"/>
        </w:rPr>
        <w:t xml:space="preserve"> </w:t>
      </w:r>
      <w:r>
        <w:t>relationships</w:t>
      </w:r>
      <w:r>
        <w:rPr>
          <w:spacing w:val="-7"/>
        </w:rPr>
        <w:t xml:space="preserve"> </w:t>
      </w:r>
      <w:r>
        <w:t>or</w:t>
      </w:r>
      <w:r>
        <w:rPr>
          <w:spacing w:val="-7"/>
        </w:rPr>
        <w:t xml:space="preserve"> </w:t>
      </w:r>
      <w:r>
        <w:t>interactions</w:t>
      </w:r>
      <w:r>
        <w:rPr>
          <w:spacing w:val="-7"/>
        </w:rPr>
        <w:t xml:space="preserve"> </w:t>
      </w:r>
      <w:r>
        <w:t>that</w:t>
      </w:r>
      <w:r>
        <w:rPr>
          <w:spacing w:val="-7"/>
        </w:rPr>
        <w:t xml:space="preserve"> </w:t>
      </w:r>
      <w:r>
        <w:t>are</w:t>
      </w:r>
      <w:r>
        <w:rPr>
          <w:spacing w:val="-7"/>
        </w:rPr>
        <w:t xml:space="preserve"> </w:t>
      </w:r>
      <w:r>
        <w:t>connected</w:t>
      </w:r>
      <w:r>
        <w:rPr>
          <w:spacing w:val="-7"/>
        </w:rPr>
        <w:t xml:space="preserve"> </w:t>
      </w:r>
      <w:r>
        <w:t>to</w:t>
      </w:r>
      <w:r>
        <w:rPr>
          <w:spacing w:val="-7"/>
        </w:rPr>
        <w:t xml:space="preserve"> </w:t>
      </w:r>
      <w:r>
        <w:t>the</w:t>
      </w:r>
      <w:r>
        <w:rPr>
          <w:spacing w:val="-7"/>
        </w:rPr>
        <w:t xml:space="preserve"> </w:t>
      </w:r>
      <w:r>
        <w:t>educational</w:t>
      </w:r>
      <w:r>
        <w:rPr>
          <w:spacing w:val="-7"/>
        </w:rPr>
        <w:t xml:space="preserve"> </w:t>
      </w:r>
      <w:r>
        <w:t>enterprise.</w:t>
      </w:r>
      <w:r>
        <w:rPr>
          <w:spacing w:val="-7"/>
        </w:rPr>
        <w:t xml:space="preserve"> </w:t>
      </w:r>
      <w:r>
        <w:t>All</w:t>
      </w:r>
      <w:r>
        <w:rPr>
          <w:spacing w:val="-7"/>
        </w:rPr>
        <w:t xml:space="preserve"> </w:t>
      </w:r>
      <w:r>
        <w:t>forms of academic deceit such as plagiarism, cheating, collusion, falsification or fabrication of results or records, permitting your work to be submitted by another, or inappropriately recycling your own work from one class to another, constitute academic misconduct that may result in serious disciplinary consequences. All students and faculty members are responsible for reporting suspected instances of academic misconduct. All students are encouraged</w:t>
      </w:r>
      <w:r>
        <w:rPr>
          <w:spacing w:val="-11"/>
        </w:rPr>
        <w:t xml:space="preserve"> </w:t>
      </w:r>
      <w:r>
        <w:t>to</w:t>
      </w:r>
      <w:r>
        <w:rPr>
          <w:spacing w:val="-11"/>
        </w:rPr>
        <w:t xml:space="preserve"> </w:t>
      </w:r>
      <w:r>
        <w:t>complete</w:t>
      </w:r>
      <w:r>
        <w:rPr>
          <w:spacing w:val="-11"/>
        </w:rPr>
        <w:t xml:space="preserve"> </w:t>
      </w:r>
      <w:r>
        <w:t>NAU’s</w:t>
      </w:r>
      <w:r>
        <w:rPr>
          <w:spacing w:val="-11"/>
        </w:rPr>
        <w:t xml:space="preserve"> </w:t>
      </w:r>
      <w:r>
        <w:t>online</w:t>
      </w:r>
      <w:r>
        <w:rPr>
          <w:spacing w:val="-11"/>
        </w:rPr>
        <w:t xml:space="preserve"> </w:t>
      </w:r>
      <w:r>
        <w:t>academic</w:t>
      </w:r>
      <w:r>
        <w:rPr>
          <w:spacing w:val="-11"/>
        </w:rPr>
        <w:t xml:space="preserve"> </w:t>
      </w:r>
      <w:r>
        <w:t>integrity</w:t>
      </w:r>
      <w:r>
        <w:rPr>
          <w:spacing w:val="-11"/>
        </w:rPr>
        <w:t xml:space="preserve"> </w:t>
      </w:r>
      <w:r>
        <w:t>workshop</w:t>
      </w:r>
      <w:r>
        <w:rPr>
          <w:spacing w:val="-11"/>
        </w:rPr>
        <w:t xml:space="preserve"> </w:t>
      </w:r>
      <w:r>
        <w:t>available</w:t>
      </w:r>
      <w:r>
        <w:rPr>
          <w:spacing w:val="-11"/>
        </w:rPr>
        <w:t xml:space="preserve"> </w:t>
      </w:r>
      <w:r>
        <w:t>in</w:t>
      </w:r>
      <w:r>
        <w:rPr>
          <w:spacing w:val="-11"/>
        </w:rPr>
        <w:t xml:space="preserve"> </w:t>
      </w:r>
      <w:r>
        <w:t>the</w:t>
      </w:r>
      <w:r>
        <w:rPr>
          <w:spacing w:val="-11"/>
        </w:rPr>
        <w:t xml:space="preserve"> </w:t>
      </w:r>
      <w:r>
        <w:t>E-Learning</w:t>
      </w:r>
      <w:r>
        <w:rPr>
          <w:spacing w:val="-11"/>
        </w:rPr>
        <w:t xml:space="preserve"> </w:t>
      </w:r>
      <w:r>
        <w:t>Center</w:t>
      </w:r>
      <w:r>
        <w:rPr>
          <w:spacing w:val="-10"/>
        </w:rPr>
        <w:t xml:space="preserve"> </w:t>
      </w:r>
      <w:r>
        <w:t>and</w:t>
      </w:r>
      <w:r>
        <w:rPr>
          <w:spacing w:val="-11"/>
        </w:rPr>
        <w:t xml:space="preserve"> </w:t>
      </w:r>
      <w:r>
        <w:t>should review</w:t>
      </w:r>
      <w:r w:rsidR="00E15DE9">
        <w:t xml:space="preserve"> </w:t>
      </w:r>
      <w:r>
        <w:t xml:space="preserve">the full </w:t>
      </w:r>
      <w:r>
        <w:rPr>
          <w:i/>
        </w:rPr>
        <w:t xml:space="preserve">Academic Integrity </w:t>
      </w:r>
      <w:r>
        <w:t xml:space="preserve">policy available at </w:t>
      </w:r>
      <w:hyperlink r:id="rId7" w:history="1">
        <w:r w:rsidRPr="002A201E">
          <w:rPr>
            <w:rStyle w:val="Hyperlink"/>
          </w:rPr>
          <w:t>https://www9.nau.edu/policies/Client/Details/1443?whoIsLooking=Students&amp;pertainsTo=All</w:t>
        </w:r>
      </w:hyperlink>
      <w:r>
        <w:t xml:space="preserve"> </w:t>
      </w:r>
    </w:p>
    <w:p w14:paraId="27D94D63" w14:textId="77777777" w:rsidR="00D8607B" w:rsidRDefault="00D8607B" w:rsidP="00D8607B">
      <w:pPr>
        <w:pStyle w:val="BodyText"/>
        <w:spacing w:before="5"/>
        <w:ind w:left="112" w:right="108"/>
        <w:jc w:val="both"/>
      </w:pPr>
    </w:p>
    <w:p w14:paraId="567A8DC1" w14:textId="77777777" w:rsidR="00D8607B" w:rsidRPr="007927DD" w:rsidRDefault="00D8607B" w:rsidP="00D8607B">
      <w:pPr>
        <w:pStyle w:val="BodyText"/>
        <w:spacing w:before="5"/>
        <w:ind w:left="112" w:right="108"/>
        <w:jc w:val="both"/>
        <w:rPr>
          <w:b/>
          <w:bCs/>
        </w:rPr>
      </w:pPr>
      <w:r w:rsidRPr="007927DD">
        <w:rPr>
          <w:b/>
          <w:bCs/>
        </w:rPr>
        <w:t>ARTIFICIAL INTELLIGENCE</w:t>
      </w:r>
    </w:p>
    <w:p w14:paraId="369D0732" w14:textId="77777777" w:rsidR="00D8607B" w:rsidRDefault="00D8607B" w:rsidP="00D8607B">
      <w:pPr>
        <w:pStyle w:val="BodyText"/>
        <w:spacing w:before="5"/>
        <w:ind w:left="112" w:right="108"/>
        <w:jc w:val="both"/>
      </w:pPr>
      <w:r>
        <w:t>Artificial intelligence (AI) technologies bring both opportunities and challenges. Ensuring honesty in academic work creates a culture of integrity and expectations of ethical behavior. The use of these technologies can depend on the instructional setting, varying by faculty member, program, course, and assignment. Please refer to course policies, any additional course-specific guidelines in the syllabus, or communicate with the instructor to understand expectations. NAU recognizes the role that these technologies will play in the current and future careers of our graduates and expects students to practice responsible and ethical use of AI technologies to assist with learning within the confines of course policies.</w:t>
      </w:r>
    </w:p>
    <w:p w14:paraId="4129DA16" w14:textId="77777777" w:rsidR="00D8607B" w:rsidRDefault="00D8607B" w:rsidP="00D8607B">
      <w:pPr>
        <w:rPr>
          <w:u w:val="single"/>
        </w:rPr>
      </w:pPr>
    </w:p>
    <w:p w14:paraId="7DA05E6C" w14:textId="77777777" w:rsidR="00D8607B" w:rsidRPr="006C4669" w:rsidRDefault="00D8607B" w:rsidP="00D8607B">
      <w:pPr>
        <w:pStyle w:val="Heading1"/>
        <w:rPr>
          <w:spacing w:val="-2"/>
        </w:rPr>
      </w:pPr>
      <w:r w:rsidRPr="006C4669">
        <w:rPr>
          <w:spacing w:val="-2"/>
        </w:rPr>
        <w:t>COPYRIGHT INFRINGEMENT</w:t>
      </w:r>
    </w:p>
    <w:p w14:paraId="0C534CAC" w14:textId="77777777" w:rsidR="00D8607B" w:rsidRPr="00A91624" w:rsidRDefault="00D8607B" w:rsidP="00D8607B">
      <w:pPr>
        <w:ind w:left="112"/>
        <w:rPr>
          <w:sz w:val="20"/>
          <w:szCs w:val="20"/>
        </w:rPr>
      </w:pPr>
      <w:r w:rsidRPr="006C4669">
        <w:rPr>
          <w:sz w:val="20"/>
          <w:szCs w:val="20"/>
        </w:rPr>
        <w:t>All lectures and course materials, including but not limited to exams, quizzes, study outlines, and similar materials are protected by copyright. These materials may not be shared, uploaded, distributed, reproduced, or publicly displayed without the express written permission of NAU. Sharing materials on websites such as Course Hero, Chegg, or related websites is considered copyright infringement subject to United States Copyright Law and a violation of NAU Student Code of Conduct. For additional information on ABOR policies relating to course materials, please refer to</w:t>
      </w:r>
      <w:r>
        <w:rPr>
          <w:sz w:val="20"/>
          <w:szCs w:val="20"/>
        </w:rPr>
        <w:t xml:space="preserve"> </w:t>
      </w:r>
      <w:hyperlink r:id="rId8" w:history="1">
        <w:r w:rsidRPr="00586DC5">
          <w:rPr>
            <w:rStyle w:val="Hyperlink"/>
            <w:sz w:val="20"/>
            <w:szCs w:val="20"/>
          </w:rPr>
          <w:t>ABOR Policy 6-908 A(2)(5)</w:t>
        </w:r>
      </w:hyperlink>
      <w:r>
        <w:rPr>
          <w:sz w:val="20"/>
          <w:szCs w:val="20"/>
        </w:rPr>
        <w:t>.</w:t>
      </w:r>
      <w:r w:rsidRPr="00A91624">
        <w:rPr>
          <w:sz w:val="20"/>
          <w:szCs w:val="20"/>
        </w:rPr>
        <w:t xml:space="preserve">  </w:t>
      </w:r>
    </w:p>
    <w:p w14:paraId="72B12A7D" w14:textId="77777777" w:rsidR="00D8607B" w:rsidRDefault="00D8607B" w:rsidP="00D8607B">
      <w:pPr>
        <w:pStyle w:val="BodyText"/>
        <w:spacing w:before="5"/>
        <w:ind w:left="112" w:right="108"/>
        <w:jc w:val="both"/>
      </w:pPr>
    </w:p>
    <w:p w14:paraId="11B7EC9B" w14:textId="77777777" w:rsidR="00D8607B" w:rsidRDefault="00D8607B" w:rsidP="00D8607B">
      <w:pPr>
        <w:pStyle w:val="Heading1"/>
        <w:ind w:firstLine="112"/>
      </w:pPr>
      <w:r>
        <w:t>COURSE</w:t>
      </w:r>
      <w:r>
        <w:rPr>
          <w:spacing w:val="-9"/>
        </w:rPr>
        <w:t xml:space="preserve"> </w:t>
      </w:r>
      <w:r>
        <w:t>TIME</w:t>
      </w:r>
      <w:r>
        <w:rPr>
          <w:spacing w:val="-9"/>
        </w:rPr>
        <w:t xml:space="preserve"> </w:t>
      </w:r>
      <w:r>
        <w:rPr>
          <w:spacing w:val="-2"/>
        </w:rPr>
        <w:t>COMMITMENT</w:t>
      </w:r>
    </w:p>
    <w:p w14:paraId="57FCBF10" w14:textId="77777777" w:rsidR="00D8607B" w:rsidRDefault="00D8607B" w:rsidP="00D8607B">
      <w:pPr>
        <w:pStyle w:val="BodyText"/>
        <w:spacing w:before="7" w:line="237" w:lineRule="auto"/>
        <w:ind w:left="112" w:right="108"/>
        <w:jc w:val="both"/>
      </w:pPr>
      <w:r>
        <w:t>Pursuant to Arizona Board of Regents guidance (</w:t>
      </w:r>
      <w:hyperlink r:id="rId9" w:history="1">
        <w:r w:rsidRPr="00586DC5">
          <w:rPr>
            <w:rStyle w:val="Hyperlink"/>
          </w:rPr>
          <w:t>ABOR Policy 2-224</w:t>
        </w:r>
      </w:hyperlink>
      <w:r>
        <w:t xml:space="preserve">, </w:t>
      </w:r>
      <w:r>
        <w:rPr>
          <w:i/>
        </w:rPr>
        <w:t>Academic Credit</w:t>
      </w:r>
      <w:r>
        <w:t xml:space="preserve">), each unit of credit requires a minimum of 45 hours of work by students, including but not limited to, class time, preparation, homework, and studying. For example, for a 3-credit course a student should expect to work at least 8.5 hours </w:t>
      </w:r>
      <w:r>
        <w:lastRenderedPageBreak/>
        <w:t>each</w:t>
      </w:r>
      <w:r>
        <w:rPr>
          <w:spacing w:val="-7"/>
        </w:rPr>
        <w:t xml:space="preserve"> </w:t>
      </w:r>
      <w:r>
        <w:t>week</w:t>
      </w:r>
      <w:r>
        <w:rPr>
          <w:spacing w:val="-4"/>
        </w:rPr>
        <w:t xml:space="preserve"> </w:t>
      </w:r>
      <w:r>
        <w:t>in</w:t>
      </w:r>
      <w:r>
        <w:rPr>
          <w:spacing w:val="-4"/>
        </w:rPr>
        <w:t xml:space="preserve"> </w:t>
      </w:r>
      <w:r>
        <w:t>a</w:t>
      </w:r>
      <w:r>
        <w:rPr>
          <w:spacing w:val="-4"/>
        </w:rPr>
        <w:t xml:space="preserve"> </w:t>
      </w:r>
      <w:r>
        <w:t>16-week</w:t>
      </w:r>
      <w:r>
        <w:rPr>
          <w:spacing w:val="-4"/>
        </w:rPr>
        <w:t xml:space="preserve"> </w:t>
      </w:r>
      <w:r>
        <w:t>session</w:t>
      </w:r>
      <w:r>
        <w:rPr>
          <w:spacing w:val="-4"/>
        </w:rPr>
        <w:t xml:space="preserve"> </w:t>
      </w:r>
      <w:r>
        <w:t>and</w:t>
      </w:r>
      <w:r>
        <w:rPr>
          <w:spacing w:val="-4"/>
        </w:rPr>
        <w:t xml:space="preserve"> </w:t>
      </w:r>
      <w:r>
        <w:t>a</w:t>
      </w:r>
      <w:r>
        <w:rPr>
          <w:spacing w:val="-5"/>
        </w:rPr>
        <w:t xml:space="preserve"> </w:t>
      </w:r>
      <w:r>
        <w:t>minimum</w:t>
      </w:r>
      <w:r>
        <w:rPr>
          <w:spacing w:val="-5"/>
        </w:rPr>
        <w:t xml:space="preserve"> </w:t>
      </w:r>
      <w:r>
        <w:t>of</w:t>
      </w:r>
      <w:r>
        <w:rPr>
          <w:spacing w:val="-4"/>
        </w:rPr>
        <w:t xml:space="preserve"> </w:t>
      </w:r>
      <w:r>
        <w:t>33</w:t>
      </w:r>
      <w:r>
        <w:rPr>
          <w:spacing w:val="-4"/>
        </w:rPr>
        <w:t xml:space="preserve"> </w:t>
      </w:r>
      <w:r>
        <w:t>hours</w:t>
      </w:r>
      <w:r>
        <w:rPr>
          <w:spacing w:val="-4"/>
        </w:rPr>
        <w:t xml:space="preserve"> </w:t>
      </w:r>
      <w:r>
        <w:t>per</w:t>
      </w:r>
      <w:r>
        <w:rPr>
          <w:spacing w:val="-4"/>
        </w:rPr>
        <w:t xml:space="preserve"> </w:t>
      </w:r>
      <w:r>
        <w:t>week</w:t>
      </w:r>
      <w:r>
        <w:rPr>
          <w:spacing w:val="-4"/>
        </w:rPr>
        <w:t xml:space="preserve"> </w:t>
      </w:r>
      <w:r>
        <w:t>for</w:t>
      </w:r>
      <w:r>
        <w:rPr>
          <w:spacing w:val="-3"/>
        </w:rPr>
        <w:t xml:space="preserve"> </w:t>
      </w:r>
      <w:r>
        <w:t>a</w:t>
      </w:r>
      <w:r>
        <w:rPr>
          <w:spacing w:val="-4"/>
        </w:rPr>
        <w:t xml:space="preserve"> </w:t>
      </w:r>
      <w:r>
        <w:t>3-credit</w:t>
      </w:r>
      <w:r>
        <w:rPr>
          <w:spacing w:val="-4"/>
        </w:rPr>
        <w:t xml:space="preserve"> </w:t>
      </w:r>
      <w:r>
        <w:t>course</w:t>
      </w:r>
      <w:r>
        <w:rPr>
          <w:spacing w:val="-4"/>
        </w:rPr>
        <w:t xml:space="preserve"> </w:t>
      </w:r>
      <w:r>
        <w:t>in</w:t>
      </w:r>
      <w:r>
        <w:rPr>
          <w:spacing w:val="-4"/>
        </w:rPr>
        <w:t xml:space="preserve"> </w:t>
      </w:r>
      <w:r>
        <w:t>a</w:t>
      </w:r>
      <w:r>
        <w:rPr>
          <w:spacing w:val="-4"/>
        </w:rPr>
        <w:t xml:space="preserve"> </w:t>
      </w:r>
      <w:r>
        <w:t>4-week</w:t>
      </w:r>
      <w:r>
        <w:rPr>
          <w:spacing w:val="-4"/>
        </w:rPr>
        <w:t xml:space="preserve"> </w:t>
      </w:r>
      <w:r>
        <w:rPr>
          <w:spacing w:val="-2"/>
        </w:rPr>
        <w:t>session.</w:t>
      </w:r>
    </w:p>
    <w:p w14:paraId="163AB0F7" w14:textId="77777777" w:rsidR="00D8607B" w:rsidRDefault="00D8607B" w:rsidP="00D8607B">
      <w:pPr>
        <w:pStyle w:val="BodyText"/>
        <w:spacing w:before="8"/>
        <w:rPr>
          <w:sz w:val="23"/>
        </w:rPr>
      </w:pPr>
    </w:p>
    <w:p w14:paraId="64A3B9A3" w14:textId="77777777" w:rsidR="00D8607B" w:rsidRPr="00545D1C" w:rsidRDefault="00D8607B" w:rsidP="00D8607B">
      <w:pPr>
        <w:pStyle w:val="xmsonormal"/>
        <w:spacing w:before="0" w:beforeAutospacing="0" w:after="0" w:afterAutospacing="0"/>
        <w:ind w:firstLine="180"/>
        <w:rPr>
          <w:rFonts w:ascii="Arial" w:hAnsi="Arial" w:cs="Arial"/>
          <w:b/>
          <w:bCs/>
          <w:sz w:val="20"/>
          <w:szCs w:val="20"/>
        </w:rPr>
      </w:pPr>
      <w:r w:rsidRPr="00545D1C">
        <w:rPr>
          <w:rFonts w:ascii="Arial" w:hAnsi="Arial" w:cs="Arial"/>
          <w:b/>
          <w:bCs/>
          <w:sz w:val="20"/>
          <w:szCs w:val="20"/>
        </w:rPr>
        <w:t>DISRUPTIVE BEHAVIOR</w:t>
      </w:r>
    </w:p>
    <w:p w14:paraId="78158E1C" w14:textId="77777777" w:rsidR="00D8607B" w:rsidRPr="00545D1C" w:rsidRDefault="00D8607B" w:rsidP="00D8607B">
      <w:pPr>
        <w:pStyle w:val="xmsonormal"/>
        <w:spacing w:before="0" w:beforeAutospacing="0" w:after="0" w:afterAutospacing="0"/>
        <w:ind w:left="180"/>
        <w:rPr>
          <w:rFonts w:ascii="Arial" w:hAnsi="Arial" w:cs="Arial"/>
          <w:color w:val="212121"/>
          <w:sz w:val="20"/>
          <w:szCs w:val="20"/>
        </w:rPr>
      </w:pPr>
      <w:r w:rsidRPr="00545D1C">
        <w:rPr>
          <w:rFonts w:ascii="Arial" w:hAnsi="Arial" w:cs="Arial"/>
          <w:sz w:val="20"/>
          <w:szCs w:val="20"/>
        </w:rPr>
        <w:t>Membership in NAU’s academic community entails a special obligation to maintain class environments that are conductive to learning, whether instruction is taking place in the classroom, a laboratory or clinical setting, during course-related fieldwork, or online. Students have the obligation to engage in the educational process in a manner that does not interfere with normal class activities or violate the rights of others. For additional information, see NAU’s Student Code of Conduct policy at</w:t>
      </w:r>
      <w:r w:rsidRPr="00545D1C">
        <w:rPr>
          <w:rStyle w:val="apple-converted-space"/>
          <w:rFonts w:ascii="Arial" w:hAnsi="Arial" w:cs="Arial"/>
          <w:sz w:val="20"/>
          <w:szCs w:val="20"/>
        </w:rPr>
        <w:t> </w:t>
      </w:r>
      <w:hyperlink r:id="rId10" w:history="1">
        <w:r w:rsidRPr="00545D1C">
          <w:rPr>
            <w:rStyle w:val="Hyperlink"/>
            <w:rFonts w:ascii="Arial" w:hAnsi="Arial" w:cs="Arial"/>
            <w:color w:val="1FA774"/>
            <w:sz w:val="20"/>
            <w:szCs w:val="20"/>
          </w:rPr>
          <w:t>https://nau.edu/university-policy-library/student-code-of-conduct/</w:t>
        </w:r>
      </w:hyperlink>
      <w:r w:rsidRPr="00545D1C">
        <w:rPr>
          <w:rFonts w:ascii="Arial" w:hAnsi="Arial" w:cs="Arial"/>
          <w:color w:val="212121"/>
          <w:sz w:val="20"/>
          <w:szCs w:val="20"/>
        </w:rPr>
        <w:t>.</w:t>
      </w:r>
    </w:p>
    <w:p w14:paraId="6DF9B796" w14:textId="77777777" w:rsidR="00D8607B" w:rsidRPr="00545D1C" w:rsidRDefault="00D8607B" w:rsidP="00D8607B">
      <w:pPr>
        <w:pStyle w:val="BodyText"/>
        <w:spacing w:before="4"/>
        <w:ind w:firstLine="180"/>
      </w:pPr>
    </w:p>
    <w:p w14:paraId="2004F998" w14:textId="77777777" w:rsidR="00D8607B" w:rsidRDefault="00D8607B" w:rsidP="00D8607B">
      <w:pPr>
        <w:pStyle w:val="Heading1"/>
      </w:pPr>
      <w:r>
        <w:rPr>
          <w:spacing w:val="-2"/>
        </w:rPr>
        <w:t>NONDISCRIMINATION</w:t>
      </w:r>
      <w:r>
        <w:rPr>
          <w:spacing w:val="1"/>
        </w:rPr>
        <w:t xml:space="preserve"> </w:t>
      </w:r>
      <w:r>
        <w:rPr>
          <w:spacing w:val="-2"/>
        </w:rPr>
        <w:t>AND</w:t>
      </w:r>
      <w:r>
        <w:rPr>
          <w:spacing w:val="6"/>
        </w:rPr>
        <w:t xml:space="preserve"> </w:t>
      </w:r>
      <w:r>
        <w:rPr>
          <w:spacing w:val="-2"/>
        </w:rPr>
        <w:t>ANTI-HARASSMENT</w:t>
      </w:r>
    </w:p>
    <w:p w14:paraId="79E7F8AF" w14:textId="77777777" w:rsidR="00D8607B" w:rsidRDefault="00D8607B" w:rsidP="00D8607B">
      <w:pPr>
        <w:pStyle w:val="BodyText"/>
        <w:spacing w:before="1"/>
        <w:ind w:left="112" w:right="108"/>
        <w:jc w:val="both"/>
      </w:pPr>
      <w:r w:rsidRPr="00D81550">
        <w:t>NAU prohibits discrimination and harassment based on sex, gender, gender identity, race, color, age, national origin,</w:t>
      </w:r>
      <w:r w:rsidRPr="00D81550">
        <w:rPr>
          <w:spacing w:val="-6"/>
        </w:rPr>
        <w:t xml:space="preserve"> </w:t>
      </w:r>
      <w:r w:rsidRPr="00D81550">
        <w:t>religion,</w:t>
      </w:r>
      <w:r w:rsidRPr="00D81550">
        <w:rPr>
          <w:spacing w:val="-6"/>
        </w:rPr>
        <w:t xml:space="preserve"> </w:t>
      </w:r>
      <w:r w:rsidRPr="00D81550">
        <w:t>sexual</w:t>
      </w:r>
      <w:r w:rsidRPr="00D81550">
        <w:rPr>
          <w:spacing w:val="-6"/>
        </w:rPr>
        <w:t xml:space="preserve"> </w:t>
      </w:r>
      <w:r w:rsidRPr="00D81550">
        <w:t>orientation,</w:t>
      </w:r>
      <w:r w:rsidRPr="00D81550">
        <w:rPr>
          <w:spacing w:val="-6"/>
        </w:rPr>
        <w:t xml:space="preserve"> </w:t>
      </w:r>
      <w:r w:rsidRPr="00D81550">
        <w:t>disability,</w:t>
      </w:r>
      <w:r w:rsidRPr="00D81550">
        <w:rPr>
          <w:spacing w:val="-6"/>
        </w:rPr>
        <w:t xml:space="preserve"> </w:t>
      </w:r>
      <w:r w:rsidRPr="00D81550">
        <w:t>veteran</w:t>
      </w:r>
      <w:r w:rsidRPr="00D81550">
        <w:rPr>
          <w:spacing w:val="-6"/>
        </w:rPr>
        <w:t xml:space="preserve"> </w:t>
      </w:r>
      <w:r w:rsidRPr="00D81550">
        <w:t>status and genetic information.</w:t>
      </w:r>
      <w:r w:rsidRPr="00D81550">
        <w:rPr>
          <w:spacing w:val="-5"/>
        </w:rPr>
        <w:t xml:space="preserve"> </w:t>
      </w:r>
      <w:r w:rsidRPr="00D81550">
        <w:t xml:space="preserve">Certain consensual amorous or sexual relationships between faculty and students are also prohibited as set forth in the </w:t>
      </w:r>
      <w:r w:rsidRPr="00D81550">
        <w:rPr>
          <w:i/>
        </w:rPr>
        <w:t xml:space="preserve">Consensual Romantic and Sexual Relationships </w:t>
      </w:r>
      <w:r w:rsidRPr="00D81550">
        <w:t xml:space="preserve">policy. The Equity and Access Office (EAO) </w:t>
      </w:r>
      <w:proofErr w:type="gramStart"/>
      <w:r w:rsidRPr="00D81550">
        <w:t>responds</w:t>
      </w:r>
      <w:proofErr w:type="gramEnd"/>
      <w:r w:rsidRPr="00D81550">
        <w:t xml:space="preserve"> to complaints regarding discrimination and harassment that fall under</w:t>
      </w:r>
      <w:r>
        <w:t xml:space="preserve"> NAU’s </w:t>
      </w:r>
      <w:r>
        <w:rPr>
          <w:i/>
        </w:rPr>
        <w:t xml:space="preserve">Nondiscrimination and Anti- Harassment </w:t>
      </w:r>
      <w:r>
        <w:t xml:space="preserve">policy.   To report a concern related to possible unlawful discrimination or harassment or to request a time to meet, please use the </w:t>
      </w:r>
      <w:hyperlink r:id="rId11" w:history="1">
        <w:r w:rsidRPr="00AF3FF9">
          <w:rPr>
            <w:rStyle w:val="Hyperlink"/>
          </w:rPr>
          <w:t>Report an Issue Form</w:t>
        </w:r>
      </w:hyperlink>
      <w:r>
        <w:t xml:space="preserve">.  To file a complaint, please submit the online </w:t>
      </w:r>
      <w:hyperlink r:id="rId12" w:history="1">
        <w:r w:rsidRPr="00AF3FF9">
          <w:rPr>
            <w:rStyle w:val="Hyperlink"/>
          </w:rPr>
          <w:t>Complaint Form</w:t>
        </w:r>
      </w:hyperlink>
      <w:r>
        <w:t xml:space="preserve">.  EAO also assists with religious </w:t>
      </w:r>
      <w:proofErr w:type="gramStart"/>
      <w:r>
        <w:t>accommodations</w:t>
      </w:r>
      <w:proofErr w:type="gramEnd"/>
      <w:r>
        <w:t xml:space="preserve">.  To request a religious accommodation, please use the </w:t>
      </w:r>
      <w:hyperlink r:id="rId13" w:history="1">
        <w:r w:rsidRPr="00AF3FF9">
          <w:rPr>
            <w:rStyle w:val="Hyperlink"/>
          </w:rPr>
          <w:t>Religious Accommodation Request Intake Form</w:t>
        </w:r>
      </w:hyperlink>
      <w:r>
        <w:t xml:space="preserve">.  EAO additionally provides access to lactation spaces, and please use to the </w:t>
      </w:r>
      <w:hyperlink r:id="rId14" w:history="1">
        <w:r w:rsidRPr="00D60F8F">
          <w:rPr>
            <w:rStyle w:val="Hyperlink"/>
          </w:rPr>
          <w:t>Lactation Space Request Form</w:t>
        </w:r>
      </w:hyperlink>
      <w:r>
        <w:t xml:space="preserve"> to request use of a location.  For additional information about nondiscrimination</w:t>
      </w:r>
      <w:r>
        <w:rPr>
          <w:spacing w:val="-3"/>
        </w:rPr>
        <w:t xml:space="preserve"> </w:t>
      </w:r>
      <w:r>
        <w:t>or</w:t>
      </w:r>
      <w:r>
        <w:rPr>
          <w:spacing w:val="-2"/>
        </w:rPr>
        <w:t xml:space="preserve"> </w:t>
      </w:r>
      <w:r>
        <w:t>anti-harassment,</w:t>
      </w:r>
      <w:r>
        <w:rPr>
          <w:spacing w:val="-2"/>
        </w:rPr>
        <w:t xml:space="preserve"> </w:t>
      </w:r>
      <w:r>
        <w:t>contact</w:t>
      </w:r>
      <w:r>
        <w:rPr>
          <w:spacing w:val="-2"/>
        </w:rPr>
        <w:t xml:space="preserve"> </w:t>
      </w:r>
      <w:r>
        <w:t>EAO</w:t>
      </w:r>
      <w:r>
        <w:rPr>
          <w:spacing w:val="-3"/>
        </w:rPr>
        <w:t xml:space="preserve"> </w:t>
      </w:r>
      <w:r>
        <w:t>at</w:t>
      </w:r>
      <w:r>
        <w:rPr>
          <w:spacing w:val="-9"/>
        </w:rPr>
        <w:t xml:space="preserve"> </w:t>
      </w:r>
      <w:hyperlink r:id="rId15" w:history="1">
        <w:r w:rsidRPr="00AF3FF9">
          <w:rPr>
            <w:rStyle w:val="Hyperlink"/>
          </w:rPr>
          <w:t>EquityandAccess@nau.edu,</w:t>
        </w:r>
      </w:hyperlink>
      <w:r>
        <w:rPr>
          <w:spacing w:val="-10"/>
        </w:rPr>
        <w:t xml:space="preserve"> </w:t>
      </w:r>
      <w:r>
        <w:t>or</w:t>
      </w:r>
      <w:r>
        <w:rPr>
          <w:spacing w:val="-9"/>
        </w:rPr>
        <w:t xml:space="preserve"> </w:t>
      </w:r>
      <w:r>
        <w:t>visit</w:t>
      </w:r>
      <w:r>
        <w:rPr>
          <w:spacing w:val="-10"/>
        </w:rPr>
        <w:t xml:space="preserve"> </w:t>
      </w:r>
      <w:r>
        <w:t>the</w:t>
      </w:r>
      <w:r>
        <w:rPr>
          <w:spacing w:val="-9"/>
        </w:rPr>
        <w:t xml:space="preserve"> </w:t>
      </w:r>
      <w:r>
        <w:t>EAO</w:t>
      </w:r>
      <w:r>
        <w:rPr>
          <w:spacing w:val="-11"/>
        </w:rPr>
        <w:t xml:space="preserve"> </w:t>
      </w:r>
      <w:r>
        <w:t>website</w:t>
      </w:r>
      <w:r>
        <w:rPr>
          <w:spacing w:val="-9"/>
        </w:rPr>
        <w:t xml:space="preserve"> </w:t>
      </w:r>
      <w:r>
        <w:t>at</w:t>
      </w:r>
      <w:r>
        <w:rPr>
          <w:spacing w:val="-9"/>
        </w:rPr>
        <w:t xml:space="preserve"> </w:t>
      </w:r>
      <w:hyperlink r:id="rId16" w:history="1">
        <w:r w:rsidRPr="00AF3FF9">
          <w:rPr>
            <w:rStyle w:val="Hyperlink"/>
          </w:rPr>
          <w:t>https://nau.edu/equity-and-</w:t>
        </w:r>
        <w:r w:rsidRPr="00AF3FF9">
          <w:rPr>
            <w:rStyle w:val="Hyperlink"/>
            <w:spacing w:val="-2"/>
          </w:rPr>
          <w:t>access</w:t>
        </w:r>
      </w:hyperlink>
      <w:r>
        <w:rPr>
          <w:spacing w:val="-2"/>
        </w:rPr>
        <w:t xml:space="preserve">.  The EAO </w:t>
      </w:r>
      <w:proofErr w:type="gramStart"/>
      <w:r>
        <w:rPr>
          <w:spacing w:val="-2"/>
        </w:rPr>
        <w:t>is located in</w:t>
      </w:r>
      <w:proofErr w:type="gramEnd"/>
      <w:r>
        <w:rPr>
          <w:spacing w:val="-2"/>
        </w:rPr>
        <w:t xml:space="preserve"> Old Main on the first floor.</w:t>
      </w:r>
    </w:p>
    <w:p w14:paraId="533C41D1" w14:textId="77777777" w:rsidR="00D8607B" w:rsidRPr="006C4669" w:rsidRDefault="00D8607B" w:rsidP="00D8607B">
      <w:pPr>
        <w:spacing w:before="40"/>
        <w:outlineLvl w:val="1"/>
        <w:rPr>
          <w:rFonts w:eastAsia="Times New Roman"/>
          <w:b/>
          <w:bCs/>
          <w:color w:val="000000"/>
          <w:sz w:val="20"/>
          <w:szCs w:val="20"/>
        </w:rPr>
      </w:pPr>
    </w:p>
    <w:p w14:paraId="49B5CC83" w14:textId="77777777" w:rsidR="00D8607B" w:rsidRPr="006C4669" w:rsidRDefault="00D8607B" w:rsidP="00D8607B">
      <w:pPr>
        <w:pStyle w:val="BodyText"/>
        <w:spacing w:before="1"/>
        <w:ind w:left="112" w:right="108"/>
        <w:jc w:val="both"/>
        <w:rPr>
          <w:b/>
          <w:bCs/>
        </w:rPr>
      </w:pPr>
      <w:r w:rsidRPr="006C4669">
        <w:rPr>
          <w:b/>
          <w:bCs/>
        </w:rPr>
        <w:t>TITLE IX</w:t>
      </w:r>
    </w:p>
    <w:p w14:paraId="5E739268" w14:textId="77777777" w:rsidR="00D8607B" w:rsidRPr="006C4669" w:rsidRDefault="00D8607B" w:rsidP="00D8607B">
      <w:pPr>
        <w:pStyle w:val="BodyText"/>
        <w:spacing w:before="1"/>
        <w:ind w:left="112" w:right="108"/>
        <w:jc w:val="both"/>
      </w:pPr>
      <w:r w:rsidRPr="006C4669">
        <w:t xml:space="preserve">Title IX of the Education Amendments of 1972, as amended, protects individuals from discrimination based on sex in any educational program or activity operated by recipients of federal financial assistance. In accordance with Title IX, Northern Arizona University prohibits discrimination based on sex or gender in all its programs or activities. Sex discrimination includes sexual harassment, sexual assault, relationship violence, and stalking. NAU does not discriminate </w:t>
      </w:r>
      <w:proofErr w:type="gramStart"/>
      <w:r w:rsidRPr="006C4669">
        <w:t>on the basis of</w:t>
      </w:r>
      <w:proofErr w:type="gramEnd"/>
      <w:r w:rsidRPr="006C4669">
        <w:t xml:space="preserve"> sex in the education programs or activities that it operates, including in admission and employment. NAU is committed to providing an environment free from discrimination based on sex or gender and provides </w:t>
      </w:r>
      <w:proofErr w:type="gramStart"/>
      <w:r w:rsidRPr="006C4669">
        <w:t>a number of</w:t>
      </w:r>
      <w:proofErr w:type="gramEnd"/>
      <w:r w:rsidRPr="006C4669">
        <w:t xml:space="preserve"> supportive measures that assist students, faculty</w:t>
      </w:r>
      <w:r>
        <w:t xml:space="preserve"> and</w:t>
      </w:r>
      <w:r w:rsidRPr="006C4669">
        <w:t xml:space="preserve"> staff</w:t>
      </w:r>
      <w:r>
        <w:t xml:space="preserve"> employees, and covered guests</w:t>
      </w:r>
      <w:r w:rsidRPr="006C4669">
        <w:t>.</w:t>
      </w:r>
    </w:p>
    <w:p w14:paraId="12C4914D" w14:textId="77777777" w:rsidR="00D8607B" w:rsidRPr="006C4669" w:rsidRDefault="00D8607B" w:rsidP="00D8607B">
      <w:pPr>
        <w:pStyle w:val="BodyText"/>
        <w:spacing w:before="1"/>
        <w:ind w:left="112" w:right="108"/>
        <w:jc w:val="both"/>
      </w:pPr>
    </w:p>
    <w:p w14:paraId="1A06F192" w14:textId="77777777" w:rsidR="00D8607B" w:rsidRPr="00A91624" w:rsidRDefault="00D8607B" w:rsidP="00D8607B">
      <w:pPr>
        <w:pStyle w:val="BodyText"/>
        <w:spacing w:before="1"/>
        <w:ind w:left="112" w:right="108"/>
        <w:jc w:val="both"/>
      </w:pPr>
      <w:r w:rsidRPr="006C4669">
        <w:t xml:space="preserve">One may direct inquiries concerning the application of Title IX to either or both the </w:t>
      </w:r>
      <w:r>
        <w:t xml:space="preserve">university </w:t>
      </w:r>
      <w:r w:rsidRPr="006C4669">
        <w:t xml:space="preserve">Title IX Coordinator or the U.S. Department of Education, Assistant Secretary, Office of Civil Rights.  You may contact </w:t>
      </w:r>
      <w:r>
        <w:t>NAU's</w:t>
      </w:r>
      <w:r w:rsidRPr="006C4669">
        <w:t xml:space="preserve"> Title IX Coordinator at </w:t>
      </w:r>
      <w:hyperlink r:id="rId17" w:history="1">
        <w:r>
          <w:rPr>
            <w:rStyle w:val="Hyperlink"/>
          </w:rPr>
          <w:t>titleix@nau.edu</w:t>
        </w:r>
      </w:hyperlink>
      <w:r>
        <w:t xml:space="preserve"> or by </w:t>
      </w:r>
      <w:r w:rsidRPr="006C4669">
        <w:t>phone at 928-523-</w:t>
      </w:r>
      <w:proofErr w:type="gramStart"/>
      <w:r w:rsidRPr="006C4669">
        <w:t>5434</w:t>
      </w:r>
      <w:r>
        <w:t xml:space="preserve"> .</w:t>
      </w:r>
      <w:proofErr w:type="gramEnd"/>
      <w:r>
        <w:t xml:space="preserve"> </w:t>
      </w:r>
      <w:r w:rsidRPr="006C4669">
        <w:t>In furtherance of its Title IX obligations, NAU promptly will investigate or equitably resolve all reports of sex</w:t>
      </w:r>
      <w:r>
        <w:t>/</w:t>
      </w:r>
      <w:r w:rsidRPr="006C4669">
        <w:t xml:space="preserve">gender-based discrimination, harassment, or sexual misconduct and will eliminate any hostile environment as defined by law. </w:t>
      </w:r>
      <w:r>
        <w:t xml:space="preserve"> To submit a report, please use the </w:t>
      </w:r>
      <w:hyperlink r:id="rId18" w:history="1">
        <w:r w:rsidRPr="00292F99">
          <w:rPr>
            <w:rStyle w:val="Hyperlink"/>
          </w:rPr>
          <w:t>File a Report Form</w:t>
        </w:r>
      </w:hyperlink>
      <w:r>
        <w:t xml:space="preserve">.  </w:t>
      </w:r>
      <w:r w:rsidRPr="006C4669">
        <w:t xml:space="preserve">The Office for the Resolution of Sexual Misconduct (ORSM):  Title IX Institutional Compliance, Prevention &amp; Response addresses matters that fall under the university's </w:t>
      </w:r>
      <w:hyperlink r:id="rId19" w:history="1">
        <w:r w:rsidRPr="00292F99">
          <w:rPr>
            <w:rStyle w:val="Hyperlink"/>
          </w:rPr>
          <w:t>Sexual Misconduct Policy</w:t>
        </w:r>
      </w:hyperlink>
      <w:r w:rsidRPr="006C4669">
        <w:t xml:space="preserve">. </w:t>
      </w:r>
      <w:r>
        <w:t xml:space="preserve"> ORSM also facilitates reasonable modifications for pregnant or parenting individuals.  </w:t>
      </w:r>
      <w:r w:rsidRPr="006C4669">
        <w:t xml:space="preserve">Additional important information and related resources, including how to request help or confidential support following </w:t>
      </w:r>
      <w:r>
        <w:t>conduct covered by the Sexual Misconduct Policy</w:t>
      </w:r>
      <w:r w:rsidRPr="006C4669">
        <w:t xml:space="preserve">, is available </w:t>
      </w:r>
      <w:r>
        <w:t xml:space="preserve">on the </w:t>
      </w:r>
      <w:hyperlink r:id="rId20" w:history="1">
        <w:r w:rsidRPr="009E1487">
          <w:rPr>
            <w:rStyle w:val="Hyperlink"/>
          </w:rPr>
          <w:t>ORSM web site</w:t>
        </w:r>
      </w:hyperlink>
      <w:r>
        <w:t xml:space="preserve">, and you also may contact the office at </w:t>
      </w:r>
      <w:hyperlink r:id="rId21" w:history="1">
        <w:r w:rsidRPr="00E674E7">
          <w:rPr>
            <w:rStyle w:val="Hyperlink"/>
          </w:rPr>
          <w:t>titleix@nau.edu</w:t>
        </w:r>
      </w:hyperlink>
      <w:r w:rsidRPr="006C4669">
        <w:t>.</w:t>
      </w:r>
      <w:r>
        <w:t xml:space="preserve"> The ORSM </w:t>
      </w:r>
      <w:proofErr w:type="gramStart"/>
      <w:r>
        <w:t>is located in</w:t>
      </w:r>
      <w:proofErr w:type="gramEnd"/>
      <w:r>
        <w:t xml:space="preserve"> Gammage on the third floor.</w:t>
      </w:r>
    </w:p>
    <w:p w14:paraId="176E232B" w14:textId="77777777" w:rsidR="00D8607B" w:rsidRPr="00A91624" w:rsidRDefault="00D8607B" w:rsidP="00D8607B">
      <w:pPr>
        <w:pStyle w:val="BodyText"/>
        <w:spacing w:before="1"/>
        <w:ind w:left="112" w:right="108"/>
        <w:jc w:val="both"/>
        <w:rPr>
          <w:b/>
          <w:bCs/>
        </w:rPr>
      </w:pPr>
    </w:p>
    <w:p w14:paraId="7747D3C7" w14:textId="77777777" w:rsidR="00D8607B" w:rsidRPr="00A91624" w:rsidRDefault="00D8607B" w:rsidP="00D8607B">
      <w:pPr>
        <w:pStyle w:val="BodyText"/>
        <w:spacing w:before="1"/>
        <w:ind w:left="112" w:right="108"/>
        <w:jc w:val="both"/>
        <w:rPr>
          <w:b/>
          <w:bCs/>
        </w:rPr>
      </w:pPr>
      <w:r w:rsidRPr="00A91624">
        <w:rPr>
          <w:b/>
          <w:bCs/>
        </w:rPr>
        <w:t>ACCESSIBILITY</w:t>
      </w:r>
    </w:p>
    <w:p w14:paraId="19946B1D" w14:textId="77777777" w:rsidR="00D8607B" w:rsidRDefault="00D8607B" w:rsidP="00D8607B">
      <w:pPr>
        <w:pStyle w:val="BodyText"/>
        <w:spacing w:before="1"/>
        <w:ind w:left="112" w:right="108"/>
        <w:jc w:val="both"/>
      </w:pPr>
      <w:r>
        <w:lastRenderedPageBreak/>
        <w:t>Professional disability specialists are available at Disability Resources to facilitate a range of academic support services</w:t>
      </w:r>
      <w:r w:rsidRPr="00A91624">
        <w:t xml:space="preserve"> </w:t>
      </w:r>
      <w:r>
        <w:t>and</w:t>
      </w:r>
      <w:r w:rsidRPr="00A91624">
        <w:t xml:space="preserve"> </w:t>
      </w:r>
      <w:proofErr w:type="gramStart"/>
      <w:r>
        <w:t>accommodations</w:t>
      </w:r>
      <w:proofErr w:type="gramEnd"/>
      <w:r w:rsidRPr="00A91624">
        <w:t xml:space="preserve"> </w:t>
      </w:r>
      <w:r>
        <w:t>for</w:t>
      </w:r>
      <w:r w:rsidRPr="00A91624">
        <w:t xml:space="preserve"> </w:t>
      </w:r>
      <w:r>
        <w:t>students</w:t>
      </w:r>
      <w:r w:rsidRPr="00A91624">
        <w:t xml:space="preserve"> </w:t>
      </w:r>
      <w:r>
        <w:t>with</w:t>
      </w:r>
      <w:r w:rsidRPr="00A91624">
        <w:t xml:space="preserve"> </w:t>
      </w:r>
      <w:r>
        <w:t>disabilities.</w:t>
      </w:r>
      <w:r w:rsidRPr="00A91624">
        <w:t xml:space="preserve"> </w:t>
      </w:r>
      <w:r>
        <w:t>If</w:t>
      </w:r>
      <w:r w:rsidRPr="00A91624">
        <w:t xml:space="preserve"> </w:t>
      </w:r>
      <w:r>
        <w:t>you</w:t>
      </w:r>
      <w:r w:rsidRPr="00A91624">
        <w:t xml:space="preserve"> </w:t>
      </w:r>
      <w:r>
        <w:t>have</w:t>
      </w:r>
      <w:r w:rsidRPr="00A91624">
        <w:t xml:space="preserve"> </w:t>
      </w:r>
      <w:r>
        <w:t>a</w:t>
      </w:r>
      <w:r w:rsidRPr="00A91624">
        <w:t xml:space="preserve"> </w:t>
      </w:r>
      <w:r>
        <w:t>documented</w:t>
      </w:r>
      <w:r w:rsidRPr="00A91624">
        <w:t xml:space="preserve"> </w:t>
      </w:r>
      <w:r>
        <w:t>disability,</w:t>
      </w:r>
      <w:r w:rsidRPr="00A91624">
        <w:t xml:space="preserve"> </w:t>
      </w:r>
      <w:r>
        <w:t>you</w:t>
      </w:r>
      <w:r w:rsidRPr="00A91624">
        <w:t xml:space="preserve"> </w:t>
      </w:r>
      <w:r>
        <w:t>can</w:t>
      </w:r>
      <w:r w:rsidRPr="00A91624">
        <w:t xml:space="preserve"> </w:t>
      </w:r>
      <w:r>
        <w:t>request assistance</w:t>
      </w:r>
      <w:r w:rsidRPr="00A91624">
        <w:t xml:space="preserve"> </w:t>
      </w:r>
      <w:r>
        <w:t>by</w:t>
      </w:r>
      <w:r w:rsidRPr="00A91624">
        <w:t xml:space="preserve"> </w:t>
      </w:r>
      <w:r>
        <w:t>contacting</w:t>
      </w:r>
      <w:r w:rsidRPr="00A91624">
        <w:t xml:space="preserve"> </w:t>
      </w:r>
      <w:r>
        <w:t>Disability</w:t>
      </w:r>
      <w:r w:rsidRPr="00A91624">
        <w:t xml:space="preserve"> </w:t>
      </w:r>
      <w:r>
        <w:t>Resources</w:t>
      </w:r>
      <w:r w:rsidRPr="00A91624">
        <w:t xml:space="preserve"> </w:t>
      </w:r>
      <w:r>
        <w:t>at</w:t>
      </w:r>
      <w:r w:rsidRPr="00A91624">
        <w:t xml:space="preserve"> </w:t>
      </w:r>
      <w:r>
        <w:t>928-523-8773</w:t>
      </w:r>
      <w:r w:rsidRPr="00A91624">
        <w:t xml:space="preserve"> </w:t>
      </w:r>
      <w:r>
        <w:t>(voice),</w:t>
      </w:r>
      <w:r w:rsidRPr="00A91624">
        <w:t xml:space="preserve"> ,</w:t>
      </w:r>
      <w:r>
        <w:t>928-523-8747</w:t>
      </w:r>
      <w:r w:rsidRPr="00A91624">
        <w:t xml:space="preserve"> </w:t>
      </w:r>
      <w:r>
        <w:t xml:space="preserve">(fax), or </w:t>
      </w:r>
      <w:hyperlink r:id="rId22">
        <w:r w:rsidRPr="00A91624">
          <w:t>dr@nau.edu</w:t>
        </w:r>
      </w:hyperlink>
      <w:r w:rsidRPr="00A91624">
        <w:t xml:space="preserve"> </w:t>
      </w:r>
      <w:r>
        <w:t>(e-mail). Once eligibility has been determined, students register with Disability Resources every semester</w:t>
      </w:r>
      <w:r w:rsidRPr="00A91624">
        <w:t xml:space="preserve"> </w:t>
      </w:r>
      <w:r>
        <w:t>to</w:t>
      </w:r>
      <w:r w:rsidRPr="00A91624">
        <w:t xml:space="preserve"> </w:t>
      </w:r>
      <w:r>
        <w:t>activate</w:t>
      </w:r>
      <w:r w:rsidRPr="00A91624">
        <w:t xml:space="preserve"> </w:t>
      </w:r>
      <w:r>
        <w:t>their</w:t>
      </w:r>
      <w:r w:rsidRPr="00A91624">
        <w:t xml:space="preserve"> </w:t>
      </w:r>
      <w:r>
        <w:t>approved</w:t>
      </w:r>
      <w:r w:rsidRPr="00A91624">
        <w:t xml:space="preserve"> </w:t>
      </w:r>
      <w:r>
        <w:t>accommodations.</w:t>
      </w:r>
      <w:r w:rsidRPr="00A91624">
        <w:t xml:space="preserve"> </w:t>
      </w:r>
      <w:r>
        <w:t>Although</w:t>
      </w:r>
      <w:r w:rsidRPr="00A91624">
        <w:t xml:space="preserve"> </w:t>
      </w:r>
      <w:r>
        <w:t>a</w:t>
      </w:r>
      <w:r w:rsidRPr="00A91624">
        <w:t xml:space="preserve"> </w:t>
      </w:r>
      <w:r>
        <w:t>student</w:t>
      </w:r>
      <w:r w:rsidRPr="00A91624">
        <w:t xml:space="preserve"> </w:t>
      </w:r>
      <w:r>
        <w:t>may</w:t>
      </w:r>
      <w:r w:rsidRPr="00A91624">
        <w:t xml:space="preserve"> </w:t>
      </w:r>
      <w:r>
        <w:t>request</w:t>
      </w:r>
      <w:r w:rsidRPr="00A91624">
        <w:t xml:space="preserve"> </w:t>
      </w:r>
      <w:proofErr w:type="gramStart"/>
      <w:r>
        <w:t>an</w:t>
      </w:r>
      <w:r w:rsidRPr="00A91624">
        <w:t xml:space="preserve"> </w:t>
      </w:r>
      <w:r>
        <w:t>accommodation</w:t>
      </w:r>
      <w:proofErr w:type="gramEnd"/>
      <w:r w:rsidRPr="00A91624">
        <w:t xml:space="preserve"> </w:t>
      </w:r>
      <w:r>
        <w:t>at</w:t>
      </w:r>
      <w:r w:rsidRPr="00A91624">
        <w:t xml:space="preserve"> </w:t>
      </w:r>
      <w:r>
        <w:t xml:space="preserve">any time, it is best to initiate the application process at least four weeks before a student wishes to receive </w:t>
      </w:r>
      <w:proofErr w:type="gramStart"/>
      <w:r>
        <w:t>an accommodation</w:t>
      </w:r>
      <w:proofErr w:type="gramEnd"/>
      <w:r>
        <w:t xml:space="preserve">. Students may begin the accommodation process by submitting a </w:t>
      </w:r>
      <w:hyperlink r:id="rId23" w:history="1">
        <w:r w:rsidRPr="00586DC5">
          <w:rPr>
            <w:rStyle w:val="Hyperlink"/>
          </w:rPr>
          <w:t>self-identification form</w:t>
        </w:r>
      </w:hyperlink>
      <w:r>
        <w:t xml:space="preserve"> online or by contacting Disability Resources. The Director</w:t>
      </w:r>
      <w:r w:rsidRPr="00A91624">
        <w:t xml:space="preserve"> </w:t>
      </w:r>
      <w:r>
        <w:t>of</w:t>
      </w:r>
      <w:r w:rsidRPr="00A91624">
        <w:t xml:space="preserve"> </w:t>
      </w:r>
      <w:r>
        <w:t>Disability</w:t>
      </w:r>
      <w:r w:rsidRPr="00A91624">
        <w:t xml:space="preserve"> </w:t>
      </w:r>
      <w:r>
        <w:t>Resources,</w:t>
      </w:r>
      <w:r w:rsidRPr="00A91624">
        <w:t xml:space="preserve"> </w:t>
      </w:r>
      <w:r>
        <w:t>Jamie</w:t>
      </w:r>
      <w:r w:rsidRPr="00A91624">
        <w:t xml:space="preserve"> </w:t>
      </w:r>
      <w:r>
        <w:t>Axelrod,</w:t>
      </w:r>
      <w:r w:rsidRPr="00A91624">
        <w:t xml:space="preserve"> </w:t>
      </w:r>
      <w:r>
        <w:t>serves</w:t>
      </w:r>
      <w:r w:rsidRPr="00A91624">
        <w:t xml:space="preserve"> </w:t>
      </w:r>
      <w:r>
        <w:t>as</w:t>
      </w:r>
      <w:r w:rsidRPr="00A91624">
        <w:t xml:space="preserve"> </w:t>
      </w:r>
      <w:r>
        <w:t>NAU’s</w:t>
      </w:r>
      <w:r w:rsidRPr="00A91624">
        <w:t xml:space="preserve"> </w:t>
      </w:r>
      <w:r>
        <w:t>Americans</w:t>
      </w:r>
      <w:r w:rsidRPr="00A91624">
        <w:t xml:space="preserve"> </w:t>
      </w:r>
      <w:r>
        <w:t>with</w:t>
      </w:r>
      <w:r w:rsidRPr="00A91624">
        <w:t xml:space="preserve"> </w:t>
      </w:r>
      <w:r>
        <w:t>Disabilities</w:t>
      </w:r>
      <w:r w:rsidRPr="00A91624">
        <w:t xml:space="preserve"> </w:t>
      </w:r>
      <w:r>
        <w:t>Act</w:t>
      </w:r>
      <w:r w:rsidRPr="00A91624">
        <w:t xml:space="preserve"> </w:t>
      </w:r>
      <w:r>
        <w:t>Coordinator</w:t>
      </w:r>
      <w:r w:rsidRPr="00A91624">
        <w:t xml:space="preserve"> </w:t>
      </w:r>
      <w:r>
        <w:t xml:space="preserve">and Section 504 Compliance Officer. He can be reached at </w:t>
      </w:r>
      <w:hyperlink r:id="rId24">
        <w:r>
          <w:t>jamie.axelrod@nau.edu</w:t>
        </w:r>
      </w:hyperlink>
      <w:r>
        <w:t xml:space="preserve"> </w:t>
      </w:r>
    </w:p>
    <w:p w14:paraId="6DDDE7B6" w14:textId="77777777" w:rsidR="00D8607B" w:rsidRPr="00A91624" w:rsidRDefault="00D8607B" w:rsidP="00D8607B">
      <w:pPr>
        <w:pStyle w:val="BodyText"/>
        <w:spacing w:before="1"/>
        <w:ind w:left="112" w:right="108"/>
        <w:jc w:val="both"/>
      </w:pPr>
    </w:p>
    <w:p w14:paraId="750F2973" w14:textId="77777777" w:rsidR="00D8607B" w:rsidRPr="00A91624" w:rsidRDefault="00D8607B" w:rsidP="00D8607B">
      <w:pPr>
        <w:pStyle w:val="BodyText"/>
        <w:spacing w:before="1"/>
        <w:ind w:left="112" w:right="108"/>
        <w:jc w:val="both"/>
        <w:rPr>
          <w:b/>
          <w:bCs/>
        </w:rPr>
      </w:pPr>
      <w:r w:rsidRPr="00A91624">
        <w:rPr>
          <w:b/>
          <w:bCs/>
        </w:rPr>
        <w:t>RESPONSIBLE CONDUCT OF RESEARCH</w:t>
      </w:r>
    </w:p>
    <w:p w14:paraId="61B6160A" w14:textId="77777777" w:rsidR="00D8607B" w:rsidRDefault="00D8607B" w:rsidP="00D8607B">
      <w:pPr>
        <w:pStyle w:val="BodyText"/>
        <w:spacing w:before="1"/>
        <w:ind w:left="112" w:right="108"/>
        <w:jc w:val="both"/>
      </w:pPr>
      <w:r>
        <w:t xml:space="preserve">Students who engage in research at NAU must receive appropriate Responsible Conduct of Research (RCR) training. This instruction is designed to help ensure proper awareness and application of well-established professional norms and ethical principles related to the performance of all scientific research activities. More information regarding RCR training is available at </w:t>
      </w:r>
      <w:hyperlink r:id="rId25" w:history="1">
        <w:r w:rsidRPr="009834B7">
          <w:rPr>
            <w:rStyle w:val="Hyperlink"/>
          </w:rPr>
          <w:t>https://legacy.nau.edu/university-policy-library/research/</w:t>
        </w:r>
      </w:hyperlink>
    </w:p>
    <w:p w14:paraId="217861D0" w14:textId="77777777" w:rsidR="00D8607B" w:rsidRPr="00A91624" w:rsidRDefault="00D8607B" w:rsidP="00D8607B">
      <w:pPr>
        <w:pStyle w:val="BodyText"/>
        <w:spacing w:before="1"/>
        <w:ind w:left="112" w:right="108"/>
        <w:jc w:val="both"/>
      </w:pPr>
    </w:p>
    <w:p w14:paraId="224D3CC9" w14:textId="77777777" w:rsidR="00D8607B" w:rsidRPr="00A91624" w:rsidRDefault="00D8607B" w:rsidP="00D8607B">
      <w:pPr>
        <w:pStyle w:val="BodyText"/>
        <w:spacing w:before="1"/>
        <w:ind w:left="112" w:right="108"/>
        <w:jc w:val="both"/>
        <w:rPr>
          <w:b/>
          <w:bCs/>
        </w:rPr>
      </w:pPr>
      <w:r w:rsidRPr="00A91624">
        <w:rPr>
          <w:b/>
          <w:bCs/>
        </w:rPr>
        <w:t>MISCONDUCT IN RESEARCH</w:t>
      </w:r>
    </w:p>
    <w:p w14:paraId="0821A4CB" w14:textId="77777777" w:rsidR="00D8607B" w:rsidRDefault="00D8607B" w:rsidP="00D8607B">
      <w:pPr>
        <w:pStyle w:val="BodyText"/>
        <w:spacing w:before="1"/>
        <w:ind w:left="112" w:right="108"/>
        <w:jc w:val="both"/>
      </w:pPr>
      <w:r>
        <w:t>As noted, NAU</w:t>
      </w:r>
      <w:r w:rsidRPr="00A91624">
        <w:t xml:space="preserve"> </w:t>
      </w:r>
      <w:r>
        <w:t>expects every student to firmly adhere to a strong code of academic integrity in all their scholarly pursuits. This includes avoiding fabrication, falsification, or plagiarism when conducting research or reporting research results. Engaging in research misconduct may result in serious disciplinary consequences. Students must also report any suspected or actual instances of research misconduct of which they become aware. Allegations of research misconduct should be reported to your instructor or the University’s Research Integrity Officer,</w:t>
      </w:r>
      <w:r w:rsidRPr="00A91624">
        <w:t xml:space="preserve"> </w:t>
      </w:r>
      <w:r>
        <w:t>Scott Pryor,</w:t>
      </w:r>
      <w:r w:rsidRPr="00A91624">
        <w:t xml:space="preserve"> </w:t>
      </w:r>
      <w:r>
        <w:t>who</w:t>
      </w:r>
      <w:r w:rsidRPr="00A91624">
        <w:t xml:space="preserve"> </w:t>
      </w:r>
      <w:r>
        <w:t>can</w:t>
      </w:r>
      <w:r w:rsidRPr="00A91624">
        <w:t xml:space="preserve"> </w:t>
      </w:r>
      <w:r>
        <w:t>be</w:t>
      </w:r>
      <w:r w:rsidRPr="00A91624">
        <w:t xml:space="preserve"> </w:t>
      </w:r>
      <w:r>
        <w:t>reached</w:t>
      </w:r>
      <w:r w:rsidRPr="00A91624">
        <w:t xml:space="preserve"> </w:t>
      </w:r>
      <w:r>
        <w:t>at</w:t>
      </w:r>
      <w:r w:rsidRPr="00A91624">
        <w:t xml:space="preserve"> </w:t>
      </w:r>
      <w:hyperlink r:id="rId26">
        <w:r>
          <w:t>scott.pryor</w:t>
        </w:r>
        <w:r w:rsidRPr="00A91624">
          <w:t>@nau.edu</w:t>
        </w:r>
      </w:hyperlink>
      <w:r w:rsidRPr="00A91624">
        <w:t xml:space="preserve"> </w:t>
      </w:r>
      <w:r>
        <w:t>or</w:t>
      </w:r>
      <w:r w:rsidRPr="00A91624">
        <w:t xml:space="preserve"> </w:t>
      </w:r>
      <w:r>
        <w:t>928-523-5927.</w:t>
      </w:r>
      <w:r w:rsidRPr="00A91624">
        <w:t xml:space="preserve"> </w:t>
      </w:r>
      <w:r>
        <w:t>More</w:t>
      </w:r>
      <w:r w:rsidRPr="00A91624">
        <w:t xml:space="preserve"> </w:t>
      </w:r>
      <w:r>
        <w:t>information</w:t>
      </w:r>
      <w:r w:rsidRPr="00A91624">
        <w:t xml:space="preserve"> </w:t>
      </w:r>
      <w:r>
        <w:t xml:space="preserve">about misconduct in research is available at </w:t>
      </w:r>
      <w:hyperlink r:id="rId27" w:history="1">
        <w:r w:rsidRPr="009834B7">
          <w:rPr>
            <w:rStyle w:val="Hyperlink"/>
          </w:rPr>
          <w:t>https://legacy.nau.edu/university-policy-library/research/</w:t>
        </w:r>
      </w:hyperlink>
      <w:r>
        <w:t xml:space="preserve"> </w:t>
      </w:r>
    </w:p>
    <w:p w14:paraId="0DBBB4F3" w14:textId="77777777" w:rsidR="00D8607B" w:rsidRPr="00A91624" w:rsidRDefault="00D8607B" w:rsidP="00D8607B">
      <w:pPr>
        <w:pStyle w:val="BodyText"/>
        <w:spacing w:before="1"/>
        <w:ind w:left="112" w:right="108"/>
        <w:jc w:val="both"/>
      </w:pPr>
    </w:p>
    <w:p w14:paraId="75198067" w14:textId="77777777" w:rsidR="00D8607B" w:rsidRPr="00A91624" w:rsidRDefault="00D8607B" w:rsidP="00D8607B">
      <w:pPr>
        <w:pStyle w:val="BodyText"/>
        <w:spacing w:before="1"/>
        <w:ind w:left="112" w:right="108"/>
        <w:jc w:val="both"/>
        <w:rPr>
          <w:b/>
          <w:bCs/>
        </w:rPr>
      </w:pPr>
      <w:r w:rsidRPr="00A91624">
        <w:rPr>
          <w:b/>
          <w:bCs/>
        </w:rPr>
        <w:t>SENSITIVE COURSE MATERIALS</w:t>
      </w:r>
    </w:p>
    <w:p w14:paraId="6E5FDD1C" w14:textId="77777777" w:rsidR="00D8607B" w:rsidRDefault="00D8607B" w:rsidP="00D8607B">
      <w:pPr>
        <w:pStyle w:val="BodyText"/>
        <w:spacing w:before="1"/>
        <w:ind w:left="112" w:right="108"/>
        <w:jc w:val="both"/>
      </w:pPr>
      <w:r>
        <w:t>University education aims to expand student understanding and awareness. Thus, it necessarily involves engagement with a wide range of information, ideas, and creative representations. In their college studies, students can expect to encounter and to critically appraise materials that may differ from and perhaps challenge familiar understandings, ideas, and beliefs. Students are encouraged to discuss these matters with faculty.</w:t>
      </w:r>
    </w:p>
    <w:p w14:paraId="6EB27860" w14:textId="77777777" w:rsidR="00D8607B" w:rsidRDefault="00D8607B" w:rsidP="00D8607B">
      <w:pPr>
        <w:pStyle w:val="BodyText"/>
        <w:spacing w:before="1"/>
        <w:ind w:left="112" w:right="108"/>
        <w:jc w:val="both"/>
      </w:pPr>
    </w:p>
    <w:p w14:paraId="4FC0E8CB" w14:textId="77777777" w:rsidR="00D8607B" w:rsidRPr="00A91624" w:rsidRDefault="00D8607B" w:rsidP="00D8607B">
      <w:pPr>
        <w:pStyle w:val="BodyText"/>
        <w:spacing w:before="1"/>
        <w:ind w:left="112" w:right="108"/>
        <w:jc w:val="both"/>
      </w:pPr>
      <w:r w:rsidRPr="00A91624">
        <w:t>Last revised</w:t>
      </w:r>
      <w:r>
        <w:t xml:space="preserve"> August 14, 2025</w:t>
      </w:r>
    </w:p>
    <w:p w14:paraId="7622C19D" w14:textId="77777777" w:rsidR="00D8607B" w:rsidRDefault="00D8607B" w:rsidP="00D8607B">
      <w:pPr>
        <w:pStyle w:val="BodyText"/>
        <w:spacing w:before="1"/>
        <w:ind w:left="112" w:right="108"/>
        <w:jc w:val="both"/>
        <w:rPr>
          <w:b/>
          <w:bCs/>
          <w:sz w:val="32"/>
          <w:szCs w:val="32"/>
        </w:rPr>
      </w:pPr>
    </w:p>
    <w:p w14:paraId="48B351CB" w14:textId="77777777" w:rsidR="00D8607B" w:rsidRDefault="00D8607B" w:rsidP="00D8607B">
      <w:pPr>
        <w:pStyle w:val="BodyText"/>
        <w:spacing w:before="1"/>
        <w:ind w:left="112" w:right="108"/>
        <w:jc w:val="both"/>
        <w:rPr>
          <w:b/>
          <w:bCs/>
          <w:sz w:val="32"/>
          <w:szCs w:val="32"/>
        </w:rPr>
      </w:pPr>
    </w:p>
    <w:p w14:paraId="4DBC4A23" w14:textId="77777777" w:rsidR="00D8607B" w:rsidRDefault="00D8607B" w:rsidP="00D8607B">
      <w:pPr>
        <w:pStyle w:val="BodyText"/>
        <w:spacing w:before="1"/>
        <w:ind w:left="112" w:right="108"/>
        <w:jc w:val="both"/>
        <w:rPr>
          <w:b/>
          <w:bCs/>
          <w:sz w:val="32"/>
          <w:szCs w:val="32"/>
        </w:rPr>
      </w:pPr>
    </w:p>
    <w:p w14:paraId="61BA0B63" w14:textId="77777777" w:rsidR="00D8607B" w:rsidRDefault="00D8607B" w:rsidP="00D8607B">
      <w:pPr>
        <w:pStyle w:val="BodyText"/>
        <w:spacing w:before="1"/>
        <w:ind w:left="112" w:right="108"/>
        <w:jc w:val="both"/>
        <w:rPr>
          <w:b/>
          <w:bCs/>
          <w:sz w:val="32"/>
          <w:szCs w:val="32"/>
        </w:rPr>
      </w:pPr>
    </w:p>
    <w:p w14:paraId="5AF2C02B" w14:textId="77777777" w:rsidR="00D8607B" w:rsidRDefault="00D8607B" w:rsidP="00D8607B">
      <w:pPr>
        <w:pStyle w:val="BodyText"/>
        <w:spacing w:before="1"/>
        <w:ind w:left="112" w:right="108"/>
        <w:jc w:val="both"/>
        <w:rPr>
          <w:b/>
          <w:bCs/>
          <w:sz w:val="32"/>
          <w:szCs w:val="32"/>
        </w:rPr>
      </w:pPr>
    </w:p>
    <w:p w14:paraId="32C5EF8F" w14:textId="77777777" w:rsidR="00D8607B" w:rsidRDefault="00D8607B" w:rsidP="00D8607B">
      <w:pPr>
        <w:pStyle w:val="BodyText"/>
        <w:spacing w:before="1"/>
        <w:ind w:left="112" w:right="108"/>
        <w:jc w:val="both"/>
        <w:rPr>
          <w:b/>
          <w:bCs/>
          <w:sz w:val="32"/>
          <w:szCs w:val="32"/>
        </w:rPr>
      </w:pPr>
    </w:p>
    <w:p w14:paraId="5DCAE021" w14:textId="77777777" w:rsidR="00D8607B" w:rsidRDefault="00D8607B" w:rsidP="00D8607B">
      <w:pPr>
        <w:pStyle w:val="BodyText"/>
        <w:spacing w:before="1"/>
        <w:ind w:left="112" w:right="108"/>
        <w:jc w:val="both"/>
        <w:rPr>
          <w:b/>
          <w:bCs/>
          <w:sz w:val="32"/>
          <w:szCs w:val="32"/>
        </w:rPr>
      </w:pPr>
    </w:p>
    <w:p w14:paraId="23C20F69" w14:textId="77777777" w:rsidR="00D8607B" w:rsidRDefault="00D8607B" w:rsidP="00D8607B">
      <w:pPr>
        <w:pStyle w:val="BodyText"/>
        <w:spacing w:before="1"/>
        <w:ind w:left="112" w:right="108"/>
        <w:jc w:val="both"/>
        <w:rPr>
          <w:b/>
          <w:bCs/>
          <w:sz w:val="32"/>
          <w:szCs w:val="32"/>
        </w:rPr>
      </w:pPr>
    </w:p>
    <w:p w14:paraId="377D72C3" w14:textId="77777777" w:rsidR="00D8607B" w:rsidRDefault="00D8607B" w:rsidP="00D8607B">
      <w:pPr>
        <w:pStyle w:val="BodyText"/>
        <w:spacing w:before="1"/>
        <w:ind w:left="112" w:right="108"/>
        <w:jc w:val="both"/>
        <w:rPr>
          <w:b/>
          <w:bCs/>
          <w:sz w:val="32"/>
          <w:szCs w:val="32"/>
        </w:rPr>
      </w:pPr>
    </w:p>
    <w:p w14:paraId="71AA9493" w14:textId="77777777" w:rsidR="00D8607B" w:rsidRDefault="00D8607B" w:rsidP="00D8607B">
      <w:pPr>
        <w:pStyle w:val="BodyText"/>
        <w:spacing w:before="1"/>
        <w:ind w:left="112" w:right="108"/>
        <w:jc w:val="both"/>
        <w:rPr>
          <w:b/>
          <w:bCs/>
          <w:sz w:val="32"/>
          <w:szCs w:val="32"/>
        </w:rPr>
      </w:pPr>
    </w:p>
    <w:p w14:paraId="4203231C" w14:textId="77777777" w:rsidR="00D8607B" w:rsidRDefault="00D8607B" w:rsidP="00D8607B">
      <w:pPr>
        <w:pStyle w:val="BodyText"/>
        <w:spacing w:before="1"/>
        <w:ind w:left="112" w:right="108"/>
        <w:jc w:val="both"/>
        <w:rPr>
          <w:b/>
          <w:bCs/>
          <w:sz w:val="32"/>
          <w:szCs w:val="32"/>
        </w:rPr>
      </w:pPr>
    </w:p>
    <w:p w14:paraId="3B3171CE" w14:textId="77777777" w:rsidR="00D8607B" w:rsidRDefault="00D8607B" w:rsidP="00D8607B">
      <w:pPr>
        <w:pStyle w:val="BodyText"/>
        <w:spacing w:before="1"/>
        <w:ind w:left="112" w:right="108"/>
        <w:jc w:val="both"/>
        <w:rPr>
          <w:b/>
          <w:bCs/>
          <w:sz w:val="32"/>
          <w:szCs w:val="32"/>
        </w:rPr>
      </w:pPr>
    </w:p>
    <w:p w14:paraId="7DCD092C" w14:textId="0D66C8C9" w:rsidR="00D8607B" w:rsidRPr="00EF134A" w:rsidRDefault="00D8607B" w:rsidP="00D8607B">
      <w:pPr>
        <w:pStyle w:val="BodyText"/>
        <w:spacing w:before="1"/>
        <w:ind w:left="112" w:right="108"/>
        <w:jc w:val="both"/>
        <w:rPr>
          <w:b/>
          <w:bCs/>
          <w:sz w:val="32"/>
          <w:szCs w:val="32"/>
        </w:rPr>
      </w:pPr>
      <w:r w:rsidRPr="00EF134A">
        <w:rPr>
          <w:b/>
          <w:bCs/>
          <w:sz w:val="32"/>
          <w:szCs w:val="32"/>
        </w:rPr>
        <w:lastRenderedPageBreak/>
        <w:t>School of Informatics, Computing, and Cyber Systems Initiatives</w:t>
      </w:r>
    </w:p>
    <w:p w14:paraId="3DE5E847" w14:textId="77777777" w:rsidR="00D8607B" w:rsidRPr="00EF134A" w:rsidRDefault="00D8607B" w:rsidP="00D8607B">
      <w:pPr>
        <w:pStyle w:val="BodyText"/>
        <w:spacing w:before="1"/>
        <w:ind w:left="112" w:right="108"/>
        <w:jc w:val="both"/>
      </w:pPr>
    </w:p>
    <w:p w14:paraId="380CB90B" w14:textId="77777777" w:rsidR="00D8607B" w:rsidRPr="00EF134A" w:rsidRDefault="00D8607B" w:rsidP="00D8607B">
      <w:pPr>
        <w:pStyle w:val="BodyText"/>
        <w:spacing w:before="1"/>
        <w:ind w:left="112" w:right="108"/>
        <w:jc w:val="both"/>
      </w:pPr>
      <w:r w:rsidRPr="00EF134A">
        <w:rPr>
          <w:i/>
          <w:iCs/>
          <w:u w:val="single"/>
        </w:rPr>
        <w:t>SICCS Freshman/Sophomore Academic Support</w:t>
      </w:r>
    </w:p>
    <w:p w14:paraId="5B23BF40" w14:textId="77777777" w:rsidR="00D8607B" w:rsidRPr="00EF134A" w:rsidRDefault="00D8607B" w:rsidP="00D8607B">
      <w:pPr>
        <w:pStyle w:val="BodyText"/>
        <w:spacing w:before="1"/>
        <w:ind w:left="112" w:right="108"/>
        <w:jc w:val="both"/>
      </w:pPr>
      <w:r w:rsidRPr="00EF134A">
        <w:rPr>
          <w:i/>
          <w:iCs/>
        </w:rPr>
        <w:t>Student retention is a top priority for the Steve Sanghi College of Engineering (SCE) and the School of Informatics, Computing, and Cyber Systems (SICCS). To help you succeed, we provide a variety of academic resources, including office hours, tutoring, Peer Academic Coaching, and time management support.</w:t>
      </w:r>
    </w:p>
    <w:p w14:paraId="056CD571" w14:textId="77777777" w:rsidR="00D8607B" w:rsidRPr="00EF134A" w:rsidRDefault="00D8607B" w:rsidP="00D8607B">
      <w:pPr>
        <w:pStyle w:val="BodyText"/>
        <w:spacing w:before="1"/>
        <w:ind w:left="112" w:right="108"/>
        <w:jc w:val="both"/>
      </w:pPr>
    </w:p>
    <w:p w14:paraId="3B4505B3" w14:textId="77777777" w:rsidR="00D8607B" w:rsidRPr="00EF134A" w:rsidRDefault="00D8607B" w:rsidP="00D8607B">
      <w:pPr>
        <w:pStyle w:val="BodyText"/>
        <w:spacing w:before="1"/>
        <w:ind w:left="112" w:right="108"/>
        <w:jc w:val="both"/>
      </w:pPr>
      <w:r w:rsidRPr="00EF134A">
        <w:rPr>
          <w:i/>
          <w:iCs/>
        </w:rPr>
        <w:t xml:space="preserve">If you are enrolled in a </w:t>
      </w:r>
      <w:r w:rsidRPr="00EF134A">
        <w:rPr>
          <w:b/>
          <w:bCs/>
          <w:i/>
          <w:iCs/>
        </w:rPr>
        <w:t>100-level or 200-level CS-, EE, SE, IMG, or CYB course</w:t>
      </w:r>
      <w:r w:rsidRPr="00EF134A">
        <w:rPr>
          <w:i/>
          <w:iCs/>
        </w:rPr>
        <w:t>, you have access to FREE tutoring in Engineering Building Room 104. If you attend tutoring, you are eligible to receive a percentage of the points you missed on one early assignment or assessment in the course for which you sought tutoring. This grade adjustment is limited to one modification per course per semester and applies only to 100-level or 200-level CS-, EE, SE, IMG, or CYB prefixed course.</w:t>
      </w:r>
    </w:p>
    <w:p w14:paraId="61F87FF6" w14:textId="77777777" w:rsidR="00D8607B" w:rsidRPr="00EF134A" w:rsidRDefault="00D8607B" w:rsidP="00D8607B">
      <w:pPr>
        <w:pStyle w:val="BodyText"/>
        <w:spacing w:before="1"/>
        <w:ind w:left="112" w:right="108"/>
        <w:jc w:val="both"/>
      </w:pPr>
    </w:p>
    <w:p w14:paraId="1551FBB4" w14:textId="77777777" w:rsidR="00D8607B" w:rsidRPr="00EF134A" w:rsidRDefault="00D8607B" w:rsidP="00D8607B">
      <w:pPr>
        <w:pStyle w:val="BodyText"/>
        <w:spacing w:before="1"/>
        <w:ind w:left="112" w:right="108"/>
        <w:jc w:val="both"/>
      </w:pPr>
      <w:r w:rsidRPr="00EF134A">
        <w:rPr>
          <w:i/>
          <w:iCs/>
        </w:rPr>
        <w:t xml:space="preserve">Tutoring begins in Week 2. Schedules will be sent to faculty and students during Week 1 and posted in academic buildings. For more information, please contact Leslie Mitchell, our Academic Success Program Manager. </w:t>
      </w:r>
      <w:hyperlink r:id="rId28" w:history="1">
        <w:r w:rsidRPr="00EF134A">
          <w:rPr>
            <w:rStyle w:val="Hyperlink"/>
            <w:i/>
            <w:iCs/>
          </w:rPr>
          <w:t>Leslie.Mitchell@nau.edu</w:t>
        </w:r>
      </w:hyperlink>
    </w:p>
    <w:p w14:paraId="0531DB1F" w14:textId="77777777" w:rsidR="00D8607B" w:rsidRPr="00EF134A" w:rsidRDefault="00D8607B" w:rsidP="00D8607B">
      <w:pPr>
        <w:pStyle w:val="BodyText"/>
        <w:spacing w:before="1"/>
        <w:ind w:left="112" w:right="108"/>
        <w:jc w:val="both"/>
      </w:pPr>
    </w:p>
    <w:p w14:paraId="64AFE69D" w14:textId="77777777" w:rsidR="00D8607B" w:rsidRPr="00EF134A" w:rsidRDefault="00D8607B" w:rsidP="00D8607B">
      <w:pPr>
        <w:pStyle w:val="BodyText"/>
        <w:spacing w:before="1"/>
        <w:ind w:left="112" w:right="108"/>
        <w:jc w:val="both"/>
      </w:pPr>
      <w:r w:rsidRPr="00EF134A">
        <w:rPr>
          <w:i/>
          <w:iCs/>
          <w:u w:val="single"/>
        </w:rPr>
        <w:t>100% career readiness extra-credit opportunities</w:t>
      </w:r>
    </w:p>
    <w:p w14:paraId="4B2EF146" w14:textId="77777777" w:rsidR="00D8607B" w:rsidRPr="00EF134A" w:rsidRDefault="00D8607B" w:rsidP="00D8607B">
      <w:pPr>
        <w:pStyle w:val="BodyText"/>
        <w:spacing w:before="1"/>
        <w:ind w:left="112" w:right="108"/>
        <w:jc w:val="both"/>
      </w:pPr>
      <w:r w:rsidRPr="00EF134A">
        <w:rPr>
          <w:i/>
          <w:iCs/>
        </w:rPr>
        <w:t xml:space="preserve">SCE and SICCS are committed to preparing students for their careers. We partner with industry and offer opportunities to engage with professionals through Industry Nights and the NAU Engineering Fest. To encourage participation, students can earn extra credit in ​ </w:t>
      </w:r>
      <w:r w:rsidRPr="00EF134A">
        <w:rPr>
          <w:b/>
          <w:bCs/>
          <w:i/>
          <w:iCs/>
        </w:rPr>
        <w:t>CS-, EE-, SE-, IMG-, or CYB-prefixed courses</w:t>
      </w:r>
      <w:r w:rsidRPr="00EF134A">
        <w:rPr>
          <w:i/>
          <w:iCs/>
        </w:rPr>
        <w:t> as follows:</w:t>
      </w:r>
    </w:p>
    <w:p w14:paraId="62EAD4E8" w14:textId="77777777" w:rsidR="00D8607B" w:rsidRPr="00EF134A" w:rsidRDefault="00D8607B" w:rsidP="00D8607B">
      <w:pPr>
        <w:pStyle w:val="BodyText"/>
        <w:spacing w:before="1"/>
        <w:ind w:left="112" w:right="108"/>
        <w:jc w:val="both"/>
      </w:pPr>
    </w:p>
    <w:p w14:paraId="65F6B740" w14:textId="77777777" w:rsidR="00D8607B" w:rsidRPr="00EF134A" w:rsidRDefault="00D8607B" w:rsidP="00D8607B">
      <w:pPr>
        <w:pStyle w:val="BodyText"/>
        <w:spacing w:before="1"/>
        <w:ind w:left="112" w:right="108"/>
        <w:jc w:val="both"/>
      </w:pPr>
      <w:r w:rsidRPr="00EF134A">
        <w:rPr>
          <w:i/>
          <w:iCs/>
        </w:rPr>
        <w:t xml:space="preserve">Each </w:t>
      </w:r>
      <w:proofErr w:type="gramStart"/>
      <w:r w:rsidRPr="00EF134A">
        <w:rPr>
          <w:b/>
          <w:bCs/>
          <w:i/>
          <w:iCs/>
        </w:rPr>
        <w:t>Industry Night</w:t>
      </w:r>
      <w:proofErr w:type="gramEnd"/>
      <w:r w:rsidRPr="00EF134A">
        <w:rPr>
          <w:i/>
          <w:iCs/>
        </w:rPr>
        <w:t> </w:t>
      </w:r>
      <w:proofErr w:type="gramStart"/>
      <w:r w:rsidRPr="00EF134A">
        <w:rPr>
          <w:i/>
          <w:iCs/>
        </w:rPr>
        <w:t>talk</w:t>
      </w:r>
      <w:proofErr w:type="gramEnd"/>
      <w:r w:rsidRPr="00EF134A">
        <w:rPr>
          <w:i/>
          <w:iCs/>
        </w:rPr>
        <w:t xml:space="preserve"> you attend allows you to add 2% to your final grade in one CS-, EE-, SE-, IMG-, or CYB course of your choice (in the same semester). You may apply at most 2% extra credit per course per semester from Industry Nights. Example: If you attend three Industry Nights, you may distribute the credits across courses, but no single course may receive more than 2% from Industry Night events.  There are typically 4-6 Industry Night events throughout the semester and details about each event will be distributed separately through email and Canvas notifications</w:t>
      </w:r>
    </w:p>
    <w:p w14:paraId="44E0EC77" w14:textId="77777777" w:rsidR="00D8607B" w:rsidRPr="00EF134A" w:rsidRDefault="00D8607B" w:rsidP="00D8607B">
      <w:pPr>
        <w:pStyle w:val="BodyText"/>
        <w:spacing w:before="1"/>
        <w:ind w:left="112" w:right="108"/>
        <w:jc w:val="both"/>
      </w:pPr>
    </w:p>
    <w:p w14:paraId="03DC5F62" w14:textId="77777777" w:rsidR="00D8607B" w:rsidRPr="00EF134A" w:rsidRDefault="00D8607B" w:rsidP="00D8607B">
      <w:pPr>
        <w:pStyle w:val="BodyText"/>
        <w:spacing w:before="1"/>
        <w:ind w:left="112" w:right="108"/>
        <w:jc w:val="both"/>
      </w:pPr>
      <w:r w:rsidRPr="00EF134A">
        <w:rPr>
          <w:i/>
          <w:iCs/>
        </w:rPr>
        <w:t xml:space="preserve">By attending the </w:t>
      </w:r>
      <w:r w:rsidRPr="00EF134A">
        <w:rPr>
          <w:b/>
          <w:bCs/>
          <w:i/>
          <w:iCs/>
        </w:rPr>
        <w:t>NAU Engineering Fest</w:t>
      </w:r>
      <w:r w:rsidRPr="00EF134A">
        <w:rPr>
          <w:i/>
          <w:iCs/>
        </w:rPr>
        <w:t xml:space="preserve">, you may add 3% to your final grade in one CS-, EE-, SE-, IMG-, or CYB course of your choice (in the same semester). This 3% is in addition to the 2% maximum from Industry Nights. Example: You may apply up to 5% </w:t>
      </w:r>
      <w:proofErr w:type="gramStart"/>
      <w:r w:rsidRPr="00EF134A">
        <w:rPr>
          <w:i/>
          <w:iCs/>
        </w:rPr>
        <w:t>total</w:t>
      </w:r>
      <w:proofErr w:type="gramEnd"/>
      <w:r w:rsidRPr="00EF134A">
        <w:rPr>
          <w:i/>
          <w:iCs/>
        </w:rPr>
        <w:t xml:space="preserve"> extra credit </w:t>
      </w:r>
      <w:proofErr w:type="gramStart"/>
      <w:r w:rsidRPr="00EF134A">
        <w:rPr>
          <w:i/>
          <w:iCs/>
        </w:rPr>
        <w:t>in</w:t>
      </w:r>
      <w:proofErr w:type="gramEnd"/>
      <w:r w:rsidRPr="00EF134A">
        <w:rPr>
          <w:i/>
          <w:iCs/>
        </w:rPr>
        <w:t xml:space="preserve"> one course (2% </w:t>
      </w:r>
      <w:proofErr w:type="gramStart"/>
      <w:r w:rsidRPr="00EF134A">
        <w:rPr>
          <w:i/>
          <w:iCs/>
        </w:rPr>
        <w:t>from</w:t>
      </w:r>
      <w:proofErr w:type="gramEnd"/>
      <w:r w:rsidRPr="00EF134A">
        <w:rPr>
          <w:i/>
          <w:iCs/>
        </w:rPr>
        <w:t xml:space="preserve"> Industry Nights + 3% </w:t>
      </w:r>
      <w:proofErr w:type="gramStart"/>
      <w:r w:rsidRPr="00EF134A">
        <w:rPr>
          <w:i/>
          <w:iCs/>
        </w:rPr>
        <w:t>from</w:t>
      </w:r>
      <w:proofErr w:type="gramEnd"/>
      <w:r w:rsidRPr="00EF134A">
        <w:rPr>
          <w:i/>
          <w:iCs/>
        </w:rPr>
        <w:t xml:space="preserve"> Engineering Fest).  NAU Engineering FEST occurs every Fall and details about the event will be distributed through email and Canvas notifications.</w:t>
      </w:r>
    </w:p>
    <w:p w14:paraId="3843F763" w14:textId="77777777" w:rsidR="00D8607B" w:rsidRDefault="00D8607B" w:rsidP="00D8607B">
      <w:pPr>
        <w:pStyle w:val="BodyText"/>
        <w:spacing w:before="1"/>
        <w:ind w:left="112" w:right="108"/>
        <w:jc w:val="both"/>
      </w:pPr>
    </w:p>
    <w:p w14:paraId="22766111" w14:textId="77777777" w:rsidR="00D8607B" w:rsidRDefault="00D8607B" w:rsidP="00D8607B">
      <w:pPr>
        <w:pStyle w:val="BodyText"/>
        <w:spacing w:before="1"/>
        <w:ind w:left="112" w:right="108"/>
        <w:jc w:val="both"/>
      </w:pPr>
    </w:p>
    <w:p w14:paraId="32768352" w14:textId="77777777" w:rsidR="00D8607B" w:rsidRPr="00A91624" w:rsidRDefault="00D8607B" w:rsidP="00D8607B">
      <w:pPr>
        <w:pStyle w:val="BodyText"/>
        <w:spacing w:before="1"/>
        <w:ind w:left="112" w:right="108"/>
        <w:jc w:val="both"/>
      </w:pPr>
      <w:r w:rsidRPr="00A91624">
        <w:t>Last revised</w:t>
      </w:r>
      <w:r>
        <w:t xml:space="preserve"> August 21, 2025</w:t>
      </w:r>
    </w:p>
    <w:p w14:paraId="0798B8D5" w14:textId="77777777" w:rsidR="00D8607B" w:rsidRDefault="00D8607B" w:rsidP="00D8607B">
      <w:pPr>
        <w:pStyle w:val="BodyText"/>
        <w:rPr>
          <w:sz w:val="22"/>
        </w:rPr>
      </w:pPr>
    </w:p>
    <w:p w14:paraId="0C65B698" w14:textId="139E951F" w:rsidR="00F97D67" w:rsidRDefault="00F97D67" w:rsidP="00D8607B">
      <w:pPr>
        <w:pStyle w:val="Heading2"/>
        <w:keepNext w:val="0"/>
        <w:keepLines w:val="0"/>
        <w:jc w:val="both"/>
        <w:rPr>
          <w:rFonts w:ascii="Times New Roman" w:eastAsia="Times New Roman" w:hAnsi="Times New Roman" w:cs="Times New Roman"/>
          <w:b w:val="0"/>
          <w:sz w:val="22"/>
          <w:szCs w:val="22"/>
        </w:rPr>
      </w:pPr>
    </w:p>
    <w:sectPr w:rsidR="00F97D67">
      <w:headerReference w:type="default" r:id="rId29"/>
      <w:footerReference w:type="even" r:id="rId30"/>
      <w:footerReference w:type="default" r:id="rId31"/>
      <w:pgSz w:w="12240" w:h="15840"/>
      <w:pgMar w:top="2520" w:right="1080" w:bottom="1080" w:left="108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026B89" w14:textId="77777777" w:rsidR="007A2F2D" w:rsidRDefault="007A2F2D">
      <w:r>
        <w:separator/>
      </w:r>
    </w:p>
  </w:endnote>
  <w:endnote w:type="continuationSeparator" w:id="0">
    <w:p w14:paraId="713F2179" w14:textId="77777777" w:rsidR="007A2F2D" w:rsidRDefault="007A2F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413C7A4-F00C-449D-9881-EF1BE8D9B09A}"/>
    <w:embedBold r:id="rId2" w:fontKey="{1A6FF41F-93F0-4EA7-8F5E-F142696426D8}"/>
  </w:font>
  <w:font w:name="Georgia">
    <w:panose1 w:val="02040502050405020303"/>
    <w:charset w:val="00"/>
    <w:family w:val="roman"/>
    <w:pitch w:val="variable"/>
    <w:sig w:usb0="00000287" w:usb1="00000000" w:usb2="00000000" w:usb3="00000000" w:csb0="0000009F" w:csb1="00000000"/>
    <w:embedRegular r:id="rId3" w:fontKey="{7353BA2B-B6E1-4CC7-92D5-ECDA142AB75E}"/>
    <w:embedItalic r:id="rId4" w:fontKey="{DA715769-CB3D-4D5B-B454-F24513A0B8C0}"/>
  </w:font>
  <w:font w:name="Arial">
    <w:panose1 w:val="020B0604020202020204"/>
    <w:charset w:val="00"/>
    <w:family w:val="swiss"/>
    <w:pitch w:val="variable"/>
    <w:sig w:usb0="E0002EFF" w:usb1="C000785B" w:usb2="00000009" w:usb3="00000000" w:csb0="000001FF" w:csb1="00000000"/>
  </w:font>
  <w:font w:name="Libre Baskerville">
    <w:charset w:val="00"/>
    <w:family w:val="auto"/>
    <w:pitch w:val="variable"/>
    <w:sig w:usb0="A00000BF" w:usb1="5000005B" w:usb2="00000000" w:usb3="00000000" w:csb0="00000093" w:csb1="00000000"/>
    <w:embedRegular r:id="rId5" w:fontKey="{2DF01C3F-8007-4A4E-A59C-4D878E5160AA}"/>
  </w:font>
  <w:font w:name="Cambria Math">
    <w:panose1 w:val="02040503050406030204"/>
    <w:charset w:val="00"/>
    <w:family w:val="roman"/>
    <w:pitch w:val="variable"/>
    <w:sig w:usb0="E00006FF" w:usb1="420024FF" w:usb2="02000000" w:usb3="00000000" w:csb0="0000019F" w:csb1="00000000"/>
    <w:embedRegular r:id="rId6" w:fontKey="{B448EFD8-857D-4584-9171-3A5181289CC1}"/>
  </w:font>
  <w:font w:name="Gungsuh">
    <w:charset w:val="81"/>
    <w:family w:val="roman"/>
    <w:pitch w:val="variable"/>
    <w:sig w:usb0="B00002AF" w:usb1="69D77CFB" w:usb2="00000030" w:usb3="00000000" w:csb0="0008009F" w:csb1="00000000"/>
    <w:embedRegular r:id="rId7" w:subsetted="1" w:fontKey="{F49033E5-DCAF-4616-9BD6-09A10C41C71F}"/>
  </w:font>
  <w:font w:name="Cambria">
    <w:panose1 w:val="02040503050406030204"/>
    <w:charset w:val="00"/>
    <w:family w:val="roman"/>
    <w:pitch w:val="variable"/>
    <w:sig w:usb0="E00006FF" w:usb1="420024FF" w:usb2="02000000" w:usb3="00000000" w:csb0="0000019F" w:csb1="00000000"/>
    <w:embedRegular r:id="rId8" w:fontKey="{17686120-14AB-4D48-B11A-777E02041EE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0045D" w14:textId="77777777" w:rsidR="00F97D67" w:rsidRDefault="007F4F96">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07042CD8" w14:textId="77777777" w:rsidR="00F97D67" w:rsidRDefault="00F97D67">
    <w:pPr>
      <w:pBdr>
        <w:top w:val="nil"/>
        <w:left w:val="nil"/>
        <w:bottom w:val="nil"/>
        <w:right w:val="nil"/>
        <w:between w:val="nil"/>
      </w:pBdr>
      <w:tabs>
        <w:tab w:val="center" w:pos="4680"/>
        <w:tab w:val="right" w:pos="9360"/>
      </w:tabs>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B67FE" w14:textId="77777777" w:rsidR="00F97D67" w:rsidRDefault="007F4F96">
    <w:pPr>
      <w:pBdr>
        <w:top w:val="nil"/>
        <w:left w:val="nil"/>
        <w:bottom w:val="nil"/>
        <w:right w:val="nil"/>
        <w:between w:val="nil"/>
      </w:pBdr>
      <w:tabs>
        <w:tab w:val="center" w:pos="4680"/>
        <w:tab w:val="right" w:pos="9360"/>
      </w:tabs>
      <w:rPr>
        <w:color w:val="000000"/>
      </w:rPr>
    </w:pPr>
    <w:r>
      <w:rPr>
        <w:rFonts w:ascii="Libre Baskerville" w:eastAsia="Libre Baskerville" w:hAnsi="Libre Baskerville" w:cs="Libre Baskerville"/>
        <w:color w:val="000000"/>
      </w:rPr>
      <w:fldChar w:fldCharType="begin"/>
    </w:r>
    <w:r>
      <w:rPr>
        <w:rFonts w:ascii="Libre Baskerville" w:eastAsia="Libre Baskerville" w:hAnsi="Libre Baskerville" w:cs="Libre Baskerville"/>
        <w:color w:val="000000"/>
      </w:rPr>
      <w:instrText>PAGE</w:instrText>
    </w:r>
    <w:r>
      <w:rPr>
        <w:rFonts w:ascii="Libre Baskerville" w:eastAsia="Libre Baskerville" w:hAnsi="Libre Baskerville" w:cs="Libre Baskerville"/>
        <w:color w:val="000000"/>
      </w:rPr>
      <w:fldChar w:fldCharType="separate"/>
    </w:r>
    <w:r w:rsidR="00184909">
      <w:rPr>
        <w:rFonts w:ascii="Libre Baskerville" w:eastAsia="Libre Baskerville" w:hAnsi="Libre Baskerville" w:cs="Libre Baskerville"/>
        <w:noProof/>
        <w:color w:val="000000"/>
      </w:rPr>
      <w:t>1</w:t>
    </w:r>
    <w:r>
      <w:rPr>
        <w:rFonts w:ascii="Libre Baskerville" w:eastAsia="Libre Baskerville" w:hAnsi="Libre Baskerville" w:cs="Libre Baskerville"/>
        <w:color w:val="000000"/>
      </w:rPr>
      <w:fldChar w:fldCharType="end"/>
    </w:r>
  </w:p>
  <w:p w14:paraId="3181424F" w14:textId="77777777" w:rsidR="00F97D67" w:rsidRDefault="00F97D67">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3B69FA" w14:textId="77777777" w:rsidR="007A2F2D" w:rsidRDefault="007A2F2D">
      <w:r>
        <w:separator/>
      </w:r>
    </w:p>
  </w:footnote>
  <w:footnote w:type="continuationSeparator" w:id="0">
    <w:p w14:paraId="758F278F" w14:textId="77777777" w:rsidR="007A2F2D" w:rsidRDefault="007A2F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F9536" w14:textId="77777777" w:rsidR="00F97D67" w:rsidRDefault="007F4F96">
    <w:pPr>
      <w:pBdr>
        <w:top w:val="nil"/>
        <w:left w:val="nil"/>
        <w:bottom w:val="nil"/>
        <w:right w:val="nil"/>
        <w:between w:val="nil"/>
      </w:pBdr>
      <w:tabs>
        <w:tab w:val="center" w:pos="4680"/>
        <w:tab w:val="right" w:pos="9360"/>
      </w:tabs>
      <w:rPr>
        <w:color w:val="000000"/>
      </w:rPr>
    </w:pPr>
    <w:r>
      <w:rPr>
        <w:noProof/>
      </w:rPr>
      <mc:AlternateContent>
        <mc:Choice Requires="wps">
          <w:drawing>
            <wp:anchor distT="0" distB="0" distL="0" distR="0" simplePos="0" relativeHeight="251658240" behindDoc="0" locked="0" layoutInCell="1" hidden="0" allowOverlap="1" wp14:anchorId="1F46EA46" wp14:editId="7E964CC1">
              <wp:simplePos x="0" y="0"/>
              <wp:positionH relativeFrom="column">
                <wp:posOffset>-965199</wp:posOffset>
              </wp:positionH>
              <wp:positionV relativeFrom="paragraph">
                <wp:posOffset>-634999</wp:posOffset>
              </wp:positionV>
              <wp:extent cx="8094980" cy="944245"/>
              <wp:effectExtent l="0" t="0" r="0" b="0"/>
              <wp:wrapSquare wrapText="bothSides" distT="0" distB="0" distL="0" distR="0"/>
              <wp:docPr id="2" name="Rectangle 2"/>
              <wp:cNvGraphicFramePr/>
              <a:graphic xmlns:a="http://schemas.openxmlformats.org/drawingml/2006/main">
                <a:graphicData uri="http://schemas.microsoft.com/office/word/2010/wordprocessingShape">
                  <wps:wsp>
                    <wps:cNvSpPr/>
                    <wps:spPr>
                      <a:xfrm>
                        <a:off x="1303273" y="3312640"/>
                        <a:ext cx="8085455" cy="934720"/>
                      </a:xfrm>
                      <a:prstGeom prst="rect">
                        <a:avLst/>
                      </a:prstGeom>
                      <a:solidFill>
                        <a:schemeClr val="lt1"/>
                      </a:solidFill>
                      <a:ln>
                        <a:noFill/>
                      </a:ln>
                    </wps:spPr>
                    <wps:txbx>
                      <w:txbxContent>
                        <w:p w14:paraId="7297F0C8" w14:textId="77777777" w:rsidR="00F97D67" w:rsidRDefault="00F97D67">
                          <w:pPr>
                            <w:textDirection w:val="btLr"/>
                          </w:pPr>
                        </w:p>
                      </w:txbxContent>
                    </wps:txbx>
                    <wps:bodyPr spcFirstLastPara="1" wrap="square" lIns="91425" tIns="91425" rIns="91425" bIns="91425" anchor="ctr" anchorCtr="0">
                      <a:noAutofit/>
                    </wps:bodyPr>
                  </wps:wsp>
                </a:graphicData>
              </a:graphic>
            </wp:anchor>
          </w:drawing>
        </mc:Choice>
        <mc:Fallback>
          <w:pict>
            <v:rect w14:anchorId="1F46EA46" id="Rectangle 2" o:spid="_x0000_s1026" style="position:absolute;margin-left:-76pt;margin-top:-50pt;width:637.4pt;height:74.35pt;z-index:251658240;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" fillcolor="white [3201]" stroked="f">
              <v:textbox inset="2.53958mm,2.53958mm,2.53958mm,2.53958mm">
                <w:txbxContent>
                  <w:p w14:paraId="7297F0C8" w14:textId="77777777" w:rsidR="00F97D67" w:rsidRDefault="00F97D67">
                    <w:pPr>
                      <w:textDirection w:val="btLr"/>
                    </w:pPr>
                  </w:p>
                </w:txbxContent>
              </v:textbox>
              <w10:wrap type="square"/>
            </v:rect>
          </w:pict>
        </mc:Fallback>
      </mc:AlternateContent>
    </w:r>
    <w:r>
      <w:rPr>
        <w:noProof/>
      </w:rPr>
      <mc:AlternateContent>
        <mc:Choice Requires="wps">
          <w:drawing>
            <wp:anchor distT="0" distB="0" distL="0" distR="0" simplePos="0" relativeHeight="251659264" behindDoc="0" locked="0" layoutInCell="1" hidden="0" allowOverlap="1" wp14:anchorId="670B7355" wp14:editId="3D548162">
              <wp:simplePos x="0" y="0"/>
              <wp:positionH relativeFrom="column">
                <wp:posOffset>-1066799</wp:posOffset>
              </wp:positionH>
              <wp:positionV relativeFrom="paragraph">
                <wp:posOffset>485775</wp:posOffset>
              </wp:positionV>
              <wp:extent cx="8218170" cy="163638"/>
              <wp:effectExtent l="0" t="0" r="0" b="0"/>
              <wp:wrapSquare wrapText="bothSides" distT="0" distB="0" distL="0" distR="0"/>
              <wp:docPr id="1" name="Rectangle 1"/>
              <wp:cNvGraphicFramePr/>
              <a:graphic xmlns:a="http://schemas.openxmlformats.org/drawingml/2006/main">
                <a:graphicData uri="http://schemas.microsoft.com/office/word/2010/wordprocessingShape">
                  <wps:wsp>
                    <wps:cNvSpPr/>
                    <wps:spPr>
                      <a:xfrm>
                        <a:off x="1241678" y="3702944"/>
                        <a:ext cx="8208645" cy="154113"/>
                      </a:xfrm>
                      <a:prstGeom prst="rect">
                        <a:avLst/>
                      </a:prstGeom>
                      <a:solidFill>
                        <a:srgbClr val="1C2856"/>
                      </a:solidFill>
                      <a:ln>
                        <a:noFill/>
                      </a:ln>
                    </wps:spPr>
                    <wps:txbx>
                      <w:txbxContent>
                        <w:p w14:paraId="10C4A9B5" w14:textId="77777777" w:rsidR="00F97D67" w:rsidRDefault="00F97D67">
                          <w:pPr>
                            <w:textDirection w:val="btLr"/>
                          </w:pPr>
                        </w:p>
                      </w:txbxContent>
                    </wps:txbx>
                    <wps:bodyPr spcFirstLastPara="1" wrap="square" lIns="91425" tIns="91425" rIns="91425" bIns="91425" anchor="ctr" anchorCtr="0">
                      <a:noAutofit/>
                    </wps:bodyPr>
                  </wps:wsp>
                </a:graphicData>
              </a:graphic>
            </wp:anchor>
          </w:drawing>
        </mc:Choice>
        <mc:Fallback>
          <w:pict>
            <v:rect w14:anchorId="670B7355" id="Rectangle 1" o:spid="_x0000_s1027" style="position:absolute;margin-left:-84pt;margin-top:38.25pt;width:647.1pt;height:12.9pt;z-index:251659264;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" fillcolor="#1c2856" stroked="f">
              <v:textbox inset="2.53958mm,2.53958mm,2.53958mm,2.53958mm">
                <w:txbxContent>
                  <w:p w14:paraId="10C4A9B5" w14:textId="77777777" w:rsidR="00F97D67" w:rsidRDefault="00F97D67">
                    <w:pPr>
                      <w:textDirection w:val="btLr"/>
                    </w:pPr>
                  </w:p>
                </w:txbxContent>
              </v:textbox>
              <w10:wrap type="square"/>
            </v:rect>
          </w:pict>
        </mc:Fallback>
      </mc:AlternateContent>
    </w:r>
    <w:r>
      <w:rPr>
        <w:noProof/>
      </w:rPr>
      <w:drawing>
        <wp:anchor distT="0" distB="0" distL="114300" distR="114300" simplePos="0" relativeHeight="251660288" behindDoc="0" locked="0" layoutInCell="1" hidden="0" allowOverlap="1" wp14:anchorId="6DF46FF4" wp14:editId="5577DE4C">
          <wp:simplePos x="0" y="0"/>
          <wp:positionH relativeFrom="column">
            <wp:posOffset>1532890</wp:posOffset>
          </wp:positionH>
          <wp:positionV relativeFrom="paragraph">
            <wp:posOffset>-207758</wp:posOffset>
          </wp:positionV>
          <wp:extent cx="3334385" cy="554355"/>
          <wp:effectExtent l="0" t="0" r="0" b="0"/>
          <wp:wrapNone/>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3334385" cy="554355"/>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920A13"/>
    <w:multiLevelType w:val="multilevel"/>
    <w:tmpl w:val="493009A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526D5C91"/>
    <w:multiLevelType w:val="multilevel"/>
    <w:tmpl w:val="FC1A041A"/>
    <w:lvl w:ilvl="0">
      <w:start w:val="1"/>
      <w:numFmt w:val="bullet"/>
      <w:lvlText w:val="●"/>
      <w:lvlJc w:val="left"/>
      <w:pPr>
        <w:ind w:left="720" w:hanging="360"/>
      </w:pPr>
      <w:rPr>
        <w:b w:val="0"/>
        <w:i w:val="0"/>
        <w:smallCaps w:val="0"/>
        <w:strike w:val="0"/>
        <w:color w:val="000000"/>
        <w:u w:val="none"/>
      </w:rPr>
    </w:lvl>
    <w:lvl w:ilvl="1">
      <w:start w:val="1"/>
      <w:numFmt w:val="bullet"/>
      <w:lvlText w:val="○"/>
      <w:lvlJc w:val="left"/>
      <w:pPr>
        <w:ind w:left="1440" w:hanging="360"/>
      </w:pPr>
      <w:rPr>
        <w:b w:val="0"/>
        <w:i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29111771">
    <w:abstractNumId w:val="0"/>
  </w:num>
  <w:num w:numId="2" w16cid:durableId="6218850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7D67"/>
    <w:rsid w:val="00091BC3"/>
    <w:rsid w:val="000C0789"/>
    <w:rsid w:val="00103676"/>
    <w:rsid w:val="00184909"/>
    <w:rsid w:val="00184F4B"/>
    <w:rsid w:val="00187769"/>
    <w:rsid w:val="001B1734"/>
    <w:rsid w:val="00211D7B"/>
    <w:rsid w:val="0022594F"/>
    <w:rsid w:val="00245A5B"/>
    <w:rsid w:val="00367878"/>
    <w:rsid w:val="003C4C32"/>
    <w:rsid w:val="003E2AF9"/>
    <w:rsid w:val="003E2BF9"/>
    <w:rsid w:val="004339B4"/>
    <w:rsid w:val="00446C1A"/>
    <w:rsid w:val="004F041B"/>
    <w:rsid w:val="005B4B7E"/>
    <w:rsid w:val="00637322"/>
    <w:rsid w:val="00646C06"/>
    <w:rsid w:val="0066542D"/>
    <w:rsid w:val="006A1FF1"/>
    <w:rsid w:val="0070328B"/>
    <w:rsid w:val="00740A1E"/>
    <w:rsid w:val="007A2F2D"/>
    <w:rsid w:val="007E0D70"/>
    <w:rsid w:val="007F4F96"/>
    <w:rsid w:val="00891F9E"/>
    <w:rsid w:val="009732FC"/>
    <w:rsid w:val="00973E4A"/>
    <w:rsid w:val="00976F95"/>
    <w:rsid w:val="00A46B18"/>
    <w:rsid w:val="00A57C4A"/>
    <w:rsid w:val="00A83DB6"/>
    <w:rsid w:val="00BA3774"/>
    <w:rsid w:val="00CC4D2B"/>
    <w:rsid w:val="00D166A6"/>
    <w:rsid w:val="00D50668"/>
    <w:rsid w:val="00D63447"/>
    <w:rsid w:val="00D65204"/>
    <w:rsid w:val="00D8607B"/>
    <w:rsid w:val="00E15DE9"/>
    <w:rsid w:val="00E5103E"/>
    <w:rsid w:val="00F21BA9"/>
    <w:rsid w:val="00F227F3"/>
    <w:rsid w:val="00F5237F"/>
    <w:rsid w:val="00F609C5"/>
    <w:rsid w:val="00F76A7E"/>
    <w:rsid w:val="00F97D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A249F9"/>
  <w15:docId w15:val="{4A0C618D-BE59-0D4D-A461-29A8F9ACC5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left w:w="115" w:type="dxa"/>
        <w:right w:w="115" w:type="dxa"/>
      </w:tblCellMar>
    </w:tblPr>
  </w:style>
  <w:style w:type="table" w:customStyle="1" w:styleId="a0">
    <w:basedOn w:val="TableNormal0"/>
    <w:tblPr>
      <w:tblStyleRowBandSize w:val="1"/>
      <w:tblStyleColBandSize w:val="1"/>
      <w:tblCellMar>
        <w:top w:w="100" w:type="dxa"/>
        <w:left w:w="100" w:type="dxa"/>
        <w:bottom w:w="100" w:type="dxa"/>
        <w:right w:w="100" w:type="dxa"/>
      </w:tblCellMar>
    </w:tblPr>
  </w:style>
  <w:style w:type="table" w:customStyle="1" w:styleId="a1">
    <w:basedOn w:val="TableNormal0"/>
    <w:tblPr>
      <w:tblStyleRowBandSize w:val="1"/>
      <w:tblStyleColBandSize w:val="1"/>
      <w:tblCellMar>
        <w:top w:w="100" w:type="dxa"/>
        <w:left w:w="100" w:type="dxa"/>
        <w:bottom w:w="100" w:type="dxa"/>
        <w:right w:w="100" w:type="dxa"/>
      </w:tblCellMar>
    </w:tblPr>
  </w:style>
  <w:style w:type="table" w:customStyle="1" w:styleId="a2">
    <w:basedOn w:val="TableNormal0"/>
    <w:tblPr>
      <w:tblStyleRowBandSize w:val="1"/>
      <w:tblStyleColBandSize w:val="1"/>
      <w:tblCellMar>
        <w:left w:w="115" w:type="dxa"/>
        <w:right w:w="115" w:type="dxa"/>
      </w:tblCellMar>
    </w:tblPr>
  </w:style>
  <w:style w:type="paragraph" w:styleId="BodyText">
    <w:name w:val="Body Text"/>
    <w:basedOn w:val="Normal"/>
    <w:link w:val="BodyTextChar"/>
    <w:uiPriority w:val="1"/>
    <w:qFormat/>
    <w:rsid w:val="00D8607B"/>
    <w:pPr>
      <w:widowControl w:val="0"/>
      <w:autoSpaceDE w:val="0"/>
      <w:autoSpaceDN w:val="0"/>
    </w:pPr>
    <w:rPr>
      <w:rFonts w:ascii="Arial" w:eastAsia="Arial" w:hAnsi="Arial" w:cs="Arial"/>
      <w:sz w:val="20"/>
      <w:szCs w:val="20"/>
    </w:rPr>
  </w:style>
  <w:style w:type="character" w:customStyle="1" w:styleId="BodyTextChar">
    <w:name w:val="Body Text Char"/>
    <w:basedOn w:val="DefaultParagraphFont"/>
    <w:link w:val="BodyText"/>
    <w:uiPriority w:val="1"/>
    <w:rsid w:val="00D8607B"/>
    <w:rPr>
      <w:rFonts w:ascii="Arial" w:eastAsia="Arial" w:hAnsi="Arial" w:cs="Arial"/>
      <w:sz w:val="20"/>
      <w:szCs w:val="20"/>
    </w:rPr>
  </w:style>
  <w:style w:type="character" w:styleId="Hyperlink">
    <w:name w:val="Hyperlink"/>
    <w:basedOn w:val="DefaultParagraphFont"/>
    <w:uiPriority w:val="99"/>
    <w:unhideWhenUsed/>
    <w:rsid w:val="00D8607B"/>
    <w:rPr>
      <w:color w:val="0000FF" w:themeColor="hyperlink"/>
      <w:u w:val="single"/>
    </w:rPr>
  </w:style>
  <w:style w:type="paragraph" w:customStyle="1" w:styleId="xmsonormal">
    <w:name w:val="x_msonormal"/>
    <w:basedOn w:val="Normal"/>
    <w:rsid w:val="00D8607B"/>
    <w:pPr>
      <w:spacing w:before="100" w:beforeAutospacing="1" w:after="100" w:afterAutospacing="1"/>
    </w:pPr>
    <w:rPr>
      <w:rFonts w:ascii="Times New Roman" w:eastAsia="Times New Roman" w:hAnsi="Times New Roman" w:cs="Times New Roman"/>
    </w:rPr>
  </w:style>
  <w:style w:type="character" w:customStyle="1" w:styleId="apple-converted-space">
    <w:name w:val="apple-converted-space"/>
    <w:basedOn w:val="DefaultParagraphFont"/>
    <w:rsid w:val="00D8607B"/>
  </w:style>
  <w:style w:type="paragraph" w:styleId="NoSpacing">
    <w:name w:val="No Spacing"/>
    <w:uiPriority w:val="1"/>
    <w:qFormat/>
    <w:rsid w:val="00446C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in.nau.edu/eao/religious-accommodation-adjustment/" TargetMode="External"/><Relationship Id="rId18" Type="http://schemas.openxmlformats.org/officeDocument/2006/relationships/hyperlink" Target="https://cm.maxient.com/reportingform.php?NorthernAZUniv&amp;layout_id=52" TargetMode="External"/><Relationship Id="rId26" Type="http://schemas.openxmlformats.org/officeDocument/2006/relationships/hyperlink" Target="mailto:david.faguy@nau.edu" TargetMode="External"/><Relationship Id="rId3" Type="http://schemas.openxmlformats.org/officeDocument/2006/relationships/settings" Target="settings.xml"/><Relationship Id="rId21" Type="http://schemas.openxmlformats.org/officeDocument/2006/relationships/hyperlink" Target="mailto:titleix@nau.edu" TargetMode="External"/><Relationship Id="rId7" Type="http://schemas.openxmlformats.org/officeDocument/2006/relationships/hyperlink" Target="https://www9.nau.edu/policies/Client/Details/1443?whoIsLooking=Students&amp;pertainsTo=All" TargetMode="External"/><Relationship Id="rId12" Type="http://schemas.openxmlformats.org/officeDocument/2006/relationships/hyperlink" Target="https://in.nau.edu/eao/equity-and-access/make-a-complaint/" TargetMode="External"/><Relationship Id="rId17" Type="http://schemas.openxmlformats.org/officeDocument/2006/relationships/hyperlink" Target="mailto:titleix@nau.edu" TargetMode="External"/><Relationship Id="rId25" Type="http://schemas.openxmlformats.org/officeDocument/2006/relationships/hyperlink" Target="https://legacy.nau.edu/university-policy-library/research/"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in.nau.edu/eao/" TargetMode="External"/><Relationship Id="rId20" Type="http://schemas.openxmlformats.org/officeDocument/2006/relationships/hyperlink" Target="https://in.nau.edu/title-ix/" TargetMode="External"/><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in.nau.edu/eao/equity-and-access/make-a-complaint/" TargetMode="External"/><Relationship Id="rId24" Type="http://schemas.openxmlformats.org/officeDocument/2006/relationships/hyperlink" Target="mailto:jamie.axelrod@nau.edu" TargetMode="Externa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mailto:EquityandAccess@nau.edu," TargetMode="External"/><Relationship Id="rId23" Type="http://schemas.openxmlformats.org/officeDocument/2006/relationships/hyperlink" Target="https://clockwork.nau.edu/user/intake/default.aspx" TargetMode="External"/><Relationship Id="rId28" Type="http://schemas.openxmlformats.org/officeDocument/2006/relationships/hyperlink" Target="mailto:Leslie.Mitchell@nau.edu" TargetMode="External"/><Relationship Id="rId10" Type="http://schemas.openxmlformats.org/officeDocument/2006/relationships/hyperlink" Target="https://nau.edu/university-policy-library/student-code-of-conduct/" TargetMode="External"/><Relationship Id="rId19" Type="http://schemas.openxmlformats.org/officeDocument/2006/relationships/hyperlink" Target="https://nau.edu/wp-content/uploads/sites/26/Sexual-Misconduct.pdf" TargetMode="External"/><Relationship Id="rId31"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yperlink" Target="chrome-extension://efaidnbmnnnibpcajpcglclefindmkaj/https:/public.powerdms.com/ABOR/documents/1491660" TargetMode="External"/><Relationship Id="rId14" Type="http://schemas.openxmlformats.org/officeDocument/2006/relationships/hyperlink" Target="https://in.nau.edu/eao/lactation-rooms/" TargetMode="External"/><Relationship Id="rId22" Type="http://schemas.openxmlformats.org/officeDocument/2006/relationships/hyperlink" Target="mailto:dr@nau.edu" TargetMode="External"/><Relationship Id="rId27" Type="http://schemas.openxmlformats.org/officeDocument/2006/relationships/hyperlink" Target="https://legacy.nau.edu/university-policy-library/research/" TargetMode="External"/><Relationship Id="rId30" Type="http://schemas.openxmlformats.org/officeDocument/2006/relationships/footer" Target="footer1.xml"/><Relationship Id="rId8" Type="http://schemas.openxmlformats.org/officeDocument/2006/relationships/hyperlink" Target="chrome-extension://efaidnbmnnnibpcajpcglclefindmkaj/https:/public.powerdms.com/ABOR/documents/1499354"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Metadata/LabelInfo.xml><?xml version="1.0" encoding="utf-8"?>
<clbl:labelList xmlns:clbl="http://schemas.microsoft.com/office/2020/mipLabelMetadata">
  <clbl:label id="{27d49e9f-89e1-4aa0-99a3-d35b57b2ba03}" enabled="0" method="" siteId="{27d49e9f-89e1-4aa0-99a3-d35b57b2ba03}" removed="1"/>
</clbl:labelList>
</file>

<file path=docProps/app.xml><?xml version="1.0" encoding="utf-8"?>
<Properties xmlns="http://schemas.openxmlformats.org/officeDocument/2006/extended-properties" xmlns:vt="http://schemas.openxmlformats.org/officeDocument/2006/docPropsVTypes">
  <Template>Normal.dotm</Template>
  <TotalTime>26</TotalTime>
  <Pages>9</Pages>
  <Words>3056</Words>
  <Characters>17572</Characters>
  <Application>Microsoft Office Word</Application>
  <DocSecurity>0</DocSecurity>
  <Lines>390</Lines>
  <Paragraphs>196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Fariha Hossain</dc:creator>
  <cp:lastModifiedBy>Fariha Hossain</cp:lastModifiedBy>
  <cp:revision>36</cp:revision>
  <cp:lastPrinted>2026-01-21T19:28:00Z</cp:lastPrinted>
  <dcterms:created xsi:type="dcterms:W3CDTF">2026-01-21T17:53:00Z</dcterms:created>
  <dcterms:modified xsi:type="dcterms:W3CDTF">2026-02-04T18:34:00Z</dcterms:modified>
</cp:coreProperties>
</file>