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B105A" w14:textId="77777777" w:rsidR="00755BE1" w:rsidRDefault="00BC0848" w:rsidP="00306A27">
      <w:pPr>
        <w:pStyle w:val="Heading1"/>
        <w:spacing w:before="0"/>
        <w:jc w:val="center"/>
      </w:pPr>
      <w:r>
        <w:t>CWIRI WEBSITE — CONTENT REVIEW DOCUMENT</w:t>
      </w:r>
    </w:p>
    <w:p w14:paraId="381AD3B5" w14:textId="77777777" w:rsidR="00306A27" w:rsidRPr="00306A27" w:rsidRDefault="00306A27" w:rsidP="00306A27"/>
    <w:p w14:paraId="65AF118D" w14:textId="77777777" w:rsidR="00755BE1" w:rsidRDefault="00BC0848" w:rsidP="00306A27">
      <w:pPr>
        <w:spacing w:after="0"/>
      </w:pPr>
      <w:r>
        <w:t>A complete, human‑readable export of all website text</w:t>
      </w:r>
    </w:p>
    <w:p w14:paraId="395EF5A2" w14:textId="77777777" w:rsidR="00306A27" w:rsidRDefault="00306A27" w:rsidP="00306A27">
      <w:pPr>
        <w:spacing w:after="0"/>
      </w:pPr>
    </w:p>
    <w:p w14:paraId="69974EB5" w14:textId="77777777" w:rsidR="00306A27" w:rsidRDefault="00306A27" w:rsidP="00306A27">
      <w:pPr>
        <w:spacing w:after="0"/>
      </w:pPr>
    </w:p>
    <w:p w14:paraId="08414BA8" w14:textId="77777777" w:rsidR="00755BE1" w:rsidRDefault="00BC0848" w:rsidP="00306A27">
      <w:pPr>
        <w:pStyle w:val="Heading2"/>
        <w:spacing w:before="0"/>
      </w:pPr>
      <w:r>
        <w:t>Website Structure / Navigation Skeleton</w:t>
      </w:r>
    </w:p>
    <w:p w14:paraId="4C00220E" w14:textId="77777777" w:rsidR="00755BE1" w:rsidRDefault="00BC0848" w:rsidP="00306A27">
      <w:pPr>
        <w:pStyle w:val="ListBullet"/>
        <w:spacing w:after="0"/>
      </w:pPr>
      <w:r>
        <w:t>- Home</w:t>
      </w:r>
    </w:p>
    <w:p w14:paraId="3C274B80" w14:textId="77777777" w:rsidR="00755BE1" w:rsidRDefault="00BC0848" w:rsidP="00306A27">
      <w:pPr>
        <w:pStyle w:val="ListBullet"/>
        <w:spacing w:after="0"/>
      </w:pPr>
      <w:r>
        <w:t>- About</w:t>
      </w:r>
    </w:p>
    <w:p w14:paraId="4A88543A" w14:textId="77777777" w:rsidR="00755BE1" w:rsidRDefault="00BC0848" w:rsidP="00306A27">
      <w:pPr>
        <w:pStyle w:val="ListBullet"/>
        <w:spacing w:after="0"/>
      </w:pPr>
      <w:r>
        <w:t>- Services</w:t>
      </w:r>
    </w:p>
    <w:p w14:paraId="6B141008" w14:textId="77777777" w:rsidR="00755BE1" w:rsidRDefault="00BC0848" w:rsidP="00306A27">
      <w:pPr>
        <w:pStyle w:val="ListBullet"/>
        <w:spacing w:after="0"/>
      </w:pPr>
      <w:r>
        <w:t>- Case Studies</w:t>
      </w:r>
    </w:p>
    <w:p w14:paraId="7BB7F060" w14:textId="77777777" w:rsidR="00755BE1" w:rsidRDefault="00BC0848" w:rsidP="00306A27">
      <w:pPr>
        <w:pStyle w:val="ListBullet"/>
        <w:spacing w:after="0"/>
      </w:pPr>
      <w:r>
        <w:t>- Team</w:t>
      </w:r>
    </w:p>
    <w:p w14:paraId="5A8D7B40" w14:textId="77777777" w:rsidR="00755BE1" w:rsidRDefault="00BC0848" w:rsidP="00306A27">
      <w:pPr>
        <w:pStyle w:val="ListBullet"/>
        <w:spacing w:after="0"/>
      </w:pPr>
      <w:r>
        <w:t>- Contact</w:t>
      </w:r>
    </w:p>
    <w:p w14:paraId="6744B9C1" w14:textId="13434BA7" w:rsidR="00306A27" w:rsidRDefault="00306A27" w:rsidP="00306A27">
      <w:pPr>
        <w:spacing w:after="0"/>
      </w:pPr>
      <w:r>
        <w:br w:type="page"/>
      </w:r>
    </w:p>
    <w:p w14:paraId="00BE2124" w14:textId="77777777" w:rsidR="00755BE1" w:rsidRDefault="00BC0848" w:rsidP="00306A27">
      <w:pPr>
        <w:pStyle w:val="Heading2"/>
        <w:spacing w:before="0"/>
      </w:pPr>
      <w:r>
        <w:lastRenderedPageBreak/>
        <w:t>Home Page (index.html)</w:t>
      </w:r>
    </w:p>
    <w:p w14:paraId="2EE5FF5C" w14:textId="77777777" w:rsidR="00306A27" w:rsidRPr="00306A27" w:rsidRDefault="00306A27" w:rsidP="00306A27"/>
    <w:p w14:paraId="190A2238" w14:textId="77777777" w:rsidR="00755BE1" w:rsidRDefault="00BC0848" w:rsidP="00306A27">
      <w:pPr>
        <w:pStyle w:val="Heading3"/>
        <w:spacing w:before="0"/>
      </w:pPr>
      <w:r>
        <w:t>Hero Section</w:t>
      </w:r>
    </w:p>
    <w:p w14:paraId="34CF8467" w14:textId="77777777" w:rsidR="00755BE1" w:rsidRDefault="00BC0848" w:rsidP="00306A27">
      <w:pPr>
        <w:spacing w:after="0"/>
      </w:pPr>
      <w:r>
        <w:t xml:space="preserve">Cwiri provides modular, scalable monitoring and modelling for </w:t>
      </w:r>
      <w:proofErr w:type="gramStart"/>
      <w:r>
        <w:t>peatland</w:t>
      </w:r>
      <w:proofErr w:type="gramEnd"/>
      <w:r>
        <w:t xml:space="preserve"> and </w:t>
      </w:r>
      <w:proofErr w:type="gramStart"/>
      <w:r>
        <w:t>woodland carbon</w:t>
      </w:r>
      <w:proofErr w:type="gramEnd"/>
      <w:r>
        <w:t xml:space="preserve"> projects</w:t>
      </w:r>
    </w:p>
    <w:p w14:paraId="18174264" w14:textId="77777777" w:rsidR="00755BE1" w:rsidRDefault="00BC0848" w:rsidP="00306A27">
      <w:pPr>
        <w:spacing w:after="0"/>
      </w:pPr>
      <w:r>
        <w:t>Science-led MRV you can trust.</w:t>
      </w:r>
    </w:p>
    <w:p w14:paraId="4F5AC5CA" w14:textId="77777777" w:rsidR="00755BE1" w:rsidRDefault="00BC0848" w:rsidP="00306A27">
      <w:pPr>
        <w:spacing w:after="0"/>
      </w:pPr>
      <w:r w:rsidRPr="00306A27">
        <w:rPr>
          <w:b/>
          <w:bCs/>
        </w:rPr>
        <w:t>Buttons:</w:t>
      </w:r>
      <w:r>
        <w:t xml:space="preserve"> Book a Call, Download Overview</w:t>
      </w:r>
    </w:p>
    <w:p w14:paraId="75D8B206" w14:textId="77777777" w:rsidR="00306A27" w:rsidRDefault="00306A27" w:rsidP="00306A27">
      <w:pPr>
        <w:spacing w:after="0"/>
      </w:pPr>
    </w:p>
    <w:p w14:paraId="6862B534" w14:textId="77777777" w:rsidR="00755BE1" w:rsidRDefault="00BC0848" w:rsidP="00306A27">
      <w:pPr>
        <w:pStyle w:val="Heading3"/>
        <w:spacing w:before="0"/>
      </w:pPr>
      <w:r>
        <w:t>Introduction to Cwiri</w:t>
      </w:r>
    </w:p>
    <w:p w14:paraId="2DCE73BE" w14:textId="77777777" w:rsidR="00755BE1" w:rsidRDefault="00BC0848" w:rsidP="00306A27">
      <w:pPr>
        <w:spacing w:after="0"/>
      </w:pPr>
      <w:r>
        <w:t>A short overview of our mission, our monitoring approach, and how Cwiri supports nature-based carbon projects.</w:t>
      </w:r>
    </w:p>
    <w:p w14:paraId="55D59C1C" w14:textId="77777777" w:rsidR="00306A27" w:rsidRDefault="00306A27" w:rsidP="00306A27">
      <w:pPr>
        <w:spacing w:after="0"/>
      </w:pPr>
    </w:p>
    <w:p w14:paraId="643B106B" w14:textId="77777777" w:rsidR="00755BE1" w:rsidRDefault="00BC0848" w:rsidP="00306A27">
      <w:pPr>
        <w:pStyle w:val="Heading3"/>
        <w:spacing w:before="0"/>
      </w:pPr>
      <w:r>
        <w:t>Pillars</w:t>
      </w:r>
    </w:p>
    <w:p w14:paraId="48F1D540" w14:textId="77777777" w:rsidR="00755BE1" w:rsidRDefault="00BC0848" w:rsidP="00306A27">
      <w:pPr>
        <w:spacing w:after="0"/>
      </w:pPr>
      <w:r w:rsidRPr="00306A27">
        <w:rPr>
          <w:b/>
          <w:bCs/>
        </w:rPr>
        <w:t>Monitoring:</w:t>
      </w:r>
      <w:r>
        <w:t xml:space="preserve"> Sensors and Earth Observation provide continuous, scalable insight into water table depth, peatland condition, and environmental change.</w:t>
      </w:r>
    </w:p>
    <w:p w14:paraId="008EE62D" w14:textId="4E1C91FB" w:rsidR="00755BE1" w:rsidRDefault="00BC0848" w:rsidP="00306A27">
      <w:pPr>
        <w:spacing w:after="0"/>
      </w:pPr>
      <w:r w:rsidRPr="00306A27">
        <w:rPr>
          <w:b/>
          <w:bCs/>
        </w:rPr>
        <w:t>Modelling:</w:t>
      </w:r>
      <w:r>
        <w:t xml:space="preserve"> Validated carbon and hydrological models quantify emissions, restoration impact, and </w:t>
      </w:r>
      <w:r w:rsidR="00306A27">
        <w:t>long-term</w:t>
      </w:r>
      <w:r>
        <w:t xml:space="preserve"> landscape trajectories.</w:t>
      </w:r>
    </w:p>
    <w:p w14:paraId="0520EB5F" w14:textId="77777777" w:rsidR="00755BE1" w:rsidRDefault="00BC0848" w:rsidP="00306A27">
      <w:pPr>
        <w:spacing w:after="0"/>
      </w:pPr>
      <w:r w:rsidRPr="00306A27">
        <w:rPr>
          <w:b/>
          <w:bCs/>
        </w:rPr>
        <w:t>Reporting:</w:t>
      </w:r>
      <w:r>
        <w:t xml:space="preserve"> Dashboards and MRV outputs provide transparent, repeatable reporting aligned with the Peatland Code and Woodland Carbon Code.</w:t>
      </w:r>
    </w:p>
    <w:p w14:paraId="57310748" w14:textId="77777777" w:rsidR="00306A27" w:rsidRDefault="00306A27" w:rsidP="00306A27">
      <w:pPr>
        <w:spacing w:after="0"/>
      </w:pPr>
    </w:p>
    <w:p w14:paraId="5AF256A1" w14:textId="77777777" w:rsidR="00755BE1" w:rsidRDefault="00BC0848" w:rsidP="00306A27">
      <w:pPr>
        <w:pStyle w:val="Heading3"/>
        <w:spacing w:before="0"/>
      </w:pPr>
      <w:r>
        <w:t>What We Deliver</w:t>
      </w:r>
    </w:p>
    <w:p w14:paraId="1DF24FE4" w14:textId="77777777" w:rsidR="00755BE1" w:rsidRDefault="00BC0848" w:rsidP="00306A27">
      <w:pPr>
        <w:spacing w:after="0"/>
      </w:pPr>
      <w:r>
        <w:t>Cwiri provides tiered monitoring services that measure water table depth, track peatland condition, and estimate carbon emissions with increasing levels of confidence. Our adaptive framework ensures your monitoring evolves with your landscape.</w:t>
      </w:r>
    </w:p>
    <w:p w14:paraId="65960B5F" w14:textId="77777777" w:rsidR="00306A27" w:rsidRDefault="00306A27" w:rsidP="00306A27">
      <w:pPr>
        <w:spacing w:after="0"/>
      </w:pPr>
    </w:p>
    <w:p w14:paraId="73EF998B" w14:textId="77777777" w:rsidR="00755BE1" w:rsidRDefault="00BC0848" w:rsidP="00306A27">
      <w:pPr>
        <w:pStyle w:val="Heading3"/>
        <w:spacing w:before="0"/>
      </w:pPr>
      <w:r>
        <w:t>How It Works</w:t>
      </w:r>
    </w:p>
    <w:p w14:paraId="49E260C8" w14:textId="77777777" w:rsidR="00755BE1" w:rsidRDefault="00BC0848" w:rsidP="00306A27">
      <w:pPr>
        <w:spacing w:after="0"/>
      </w:pPr>
      <w:r w:rsidRPr="00306A27">
        <w:rPr>
          <w:b/>
          <w:bCs/>
        </w:rPr>
        <w:t>Measure:</w:t>
      </w:r>
      <w:r>
        <w:t xml:space="preserve"> Continuous water table depth and environmental conditions using robust sensors.</w:t>
      </w:r>
    </w:p>
    <w:p w14:paraId="0CA7B918" w14:textId="77777777" w:rsidR="00755BE1" w:rsidRDefault="00BC0848" w:rsidP="00306A27">
      <w:pPr>
        <w:spacing w:after="0"/>
      </w:pPr>
      <w:r w:rsidRPr="00306A27">
        <w:rPr>
          <w:b/>
          <w:bCs/>
        </w:rPr>
        <w:t>Model:</w:t>
      </w:r>
      <w:r>
        <w:t xml:space="preserve"> Carbon emissions and hydrological change using validated ecological models and EO data.</w:t>
      </w:r>
    </w:p>
    <w:p w14:paraId="1974786E" w14:textId="77777777" w:rsidR="00755BE1" w:rsidRDefault="00BC0848" w:rsidP="00306A27">
      <w:pPr>
        <w:spacing w:after="0"/>
      </w:pPr>
      <w:r w:rsidRPr="00306A27">
        <w:rPr>
          <w:b/>
          <w:bCs/>
        </w:rPr>
        <w:t>Verify:</w:t>
      </w:r>
      <w:r>
        <w:t xml:space="preserve"> Transparent, repeatable outputs aligned with the Woodland Carbon Code and Peatland Code.</w:t>
      </w:r>
    </w:p>
    <w:p w14:paraId="243CDBF8" w14:textId="77777777" w:rsidR="00755BE1" w:rsidRDefault="00BC0848" w:rsidP="00306A27">
      <w:pPr>
        <w:spacing w:after="0"/>
      </w:pPr>
      <w:r w:rsidRPr="00306A27">
        <w:rPr>
          <w:b/>
          <w:bCs/>
        </w:rPr>
        <w:t>Improve:</w:t>
      </w:r>
      <w:r>
        <w:t xml:space="preserve"> Adaptive </w:t>
      </w:r>
      <w:proofErr w:type="gramStart"/>
      <w:r>
        <w:t>monitoring that</w:t>
      </w:r>
      <w:proofErr w:type="gramEnd"/>
      <w:r>
        <w:t xml:space="preserve"> re-evaluates sensor placement and model inputs over time.</w:t>
      </w:r>
    </w:p>
    <w:p w14:paraId="451F746E" w14:textId="62C28257" w:rsidR="00306A27" w:rsidRDefault="00306A27">
      <w:r>
        <w:br w:type="page"/>
      </w:r>
    </w:p>
    <w:p w14:paraId="4DCF81EC" w14:textId="77777777" w:rsidR="00755BE1" w:rsidRDefault="00BC0848" w:rsidP="00306A27">
      <w:pPr>
        <w:pStyle w:val="Heading2"/>
        <w:spacing w:before="0"/>
      </w:pPr>
      <w:r>
        <w:lastRenderedPageBreak/>
        <w:t>About Page (about.html)</w:t>
      </w:r>
    </w:p>
    <w:p w14:paraId="1CC47EE7" w14:textId="77777777" w:rsidR="006E53A7" w:rsidRDefault="006E53A7" w:rsidP="00306A27">
      <w:pPr>
        <w:pStyle w:val="Heading3"/>
        <w:spacing w:before="0"/>
      </w:pPr>
    </w:p>
    <w:p w14:paraId="2CB829DB" w14:textId="6220BB76" w:rsidR="00755BE1" w:rsidRDefault="00BC0848" w:rsidP="00306A27">
      <w:pPr>
        <w:pStyle w:val="Heading3"/>
        <w:spacing w:before="0"/>
      </w:pPr>
      <w:r>
        <w:t>Hero</w:t>
      </w:r>
    </w:p>
    <w:p w14:paraId="302A7859" w14:textId="77777777" w:rsidR="00755BE1" w:rsidRDefault="00BC0848" w:rsidP="00306A27">
      <w:pPr>
        <w:spacing w:after="0"/>
      </w:pPr>
      <w:r>
        <w:t>Science-led MRV for real landscapes. Transparent, repeatable, and built for peatlands and UK nature-based systems.</w:t>
      </w:r>
    </w:p>
    <w:p w14:paraId="30BECEDE" w14:textId="77777777" w:rsidR="00306A27" w:rsidRDefault="00306A27" w:rsidP="00306A27">
      <w:pPr>
        <w:spacing w:after="0"/>
      </w:pPr>
    </w:p>
    <w:p w14:paraId="6857B43D" w14:textId="77777777" w:rsidR="00755BE1" w:rsidRDefault="00BC0848" w:rsidP="00306A27">
      <w:pPr>
        <w:pStyle w:val="Heading3"/>
        <w:spacing w:before="0"/>
      </w:pPr>
      <w:r>
        <w:t>Why Cwiri Exists</w:t>
      </w:r>
    </w:p>
    <w:p w14:paraId="07AA7410" w14:textId="77777777" w:rsidR="00755BE1" w:rsidRDefault="00BC0848" w:rsidP="00306A27">
      <w:pPr>
        <w:spacing w:after="0"/>
      </w:pPr>
      <w:r>
        <w:t>Carbon markets rely on trust — and trust requires evidence. Many platforms focus on ratings or high-level emissions modelling. Cwiri is different. We build MRV from the ground up, combining ecological rigour with modern data workflows to deliver monitoring that is transparent, repeatable, field-ready, and project-specific.</w:t>
      </w:r>
    </w:p>
    <w:p w14:paraId="268E0FDD" w14:textId="77777777" w:rsidR="00306A27" w:rsidRDefault="00306A27" w:rsidP="00306A27">
      <w:pPr>
        <w:spacing w:after="0"/>
      </w:pPr>
    </w:p>
    <w:p w14:paraId="31332C81" w14:textId="32455F24" w:rsidR="00755BE1" w:rsidRDefault="00BC0848" w:rsidP="00306A27">
      <w:pPr>
        <w:spacing w:after="0"/>
      </w:pPr>
      <w:r>
        <w:t xml:space="preserve">Cwiri began as a response to a real, sectorwide challenge. We came together for CivTech Challenge 10.6, working with the Woodland Carbon Code and Peatland Code to explore how monitoring, modelling, and verification could be made more efficient, transparent, and scalable. What started as a challenge brief quickly became a shared mission: to build MRV tools that genuinely support </w:t>
      </w:r>
      <w:r w:rsidR="00306A27">
        <w:t>nature-based</w:t>
      </w:r>
      <w:r>
        <w:t xml:space="preserve"> carbon projects and reduce uncertainty in the places where it matters most.</w:t>
      </w:r>
    </w:p>
    <w:p w14:paraId="22A219C9" w14:textId="77777777" w:rsidR="00306A27" w:rsidRDefault="00306A27" w:rsidP="00306A27">
      <w:pPr>
        <w:spacing w:after="0"/>
      </w:pPr>
    </w:p>
    <w:p w14:paraId="133F2E87" w14:textId="50F4B362" w:rsidR="00755BE1" w:rsidRDefault="00BC0848" w:rsidP="00306A27">
      <w:pPr>
        <w:spacing w:after="0"/>
      </w:pPr>
      <w:r>
        <w:t xml:space="preserve">The experience didn’t just give us a problem to solve — it shaped us into a company. Working directly with the Codes exposed the practical barriers faced by project developers and verifiers, and it pushed us to design systems that are both scientifically rigorous and operationally realistic. The challenge clarified our purpose, sharpened our technical direction, and set the foundations for Cwiri’s commitment to scalable, adaptive, </w:t>
      </w:r>
      <w:r w:rsidR="00306A27">
        <w:t>science-led</w:t>
      </w:r>
      <w:r>
        <w:t xml:space="preserve"> MRV.</w:t>
      </w:r>
    </w:p>
    <w:p w14:paraId="5C57E4FE" w14:textId="77777777" w:rsidR="00306A27" w:rsidRDefault="00306A27" w:rsidP="00306A27">
      <w:pPr>
        <w:spacing w:after="0"/>
      </w:pPr>
    </w:p>
    <w:p w14:paraId="79E8A677" w14:textId="77777777" w:rsidR="00755BE1" w:rsidRDefault="00BC0848" w:rsidP="00306A27">
      <w:pPr>
        <w:pStyle w:val="Heading3"/>
        <w:spacing w:before="0"/>
      </w:pPr>
      <w:r>
        <w:t>Our Mission</w:t>
      </w:r>
    </w:p>
    <w:p w14:paraId="6D4710A0" w14:textId="77777777" w:rsidR="00755BE1" w:rsidRDefault="00BC0848" w:rsidP="00306A27">
      <w:pPr>
        <w:spacing w:after="0"/>
      </w:pPr>
      <w:r>
        <w:t xml:space="preserve">We build scienceled MRV that reflects how landscapes </w:t>
      </w:r>
      <w:proofErr w:type="gramStart"/>
      <w:r>
        <w:t>actually behave</w:t>
      </w:r>
      <w:proofErr w:type="gramEnd"/>
      <w:r>
        <w:t xml:space="preserve"> — transparent, adaptive, and grounded in real data.</w:t>
      </w:r>
    </w:p>
    <w:p w14:paraId="0EDE0AF7" w14:textId="77777777" w:rsidR="00306A27" w:rsidRDefault="00306A27" w:rsidP="00306A27">
      <w:pPr>
        <w:spacing w:after="0"/>
      </w:pPr>
    </w:p>
    <w:p w14:paraId="5A55AB75" w14:textId="77777777" w:rsidR="00755BE1" w:rsidRDefault="00BC0848" w:rsidP="00306A27">
      <w:pPr>
        <w:pStyle w:val="Heading3"/>
        <w:spacing w:before="0"/>
      </w:pPr>
      <w:r>
        <w:t>Our Approach</w:t>
      </w:r>
    </w:p>
    <w:p w14:paraId="239F7F8C" w14:textId="77777777" w:rsidR="00755BE1" w:rsidRDefault="00BC0848" w:rsidP="00306A27">
      <w:pPr>
        <w:spacing w:after="0"/>
      </w:pPr>
      <w:r w:rsidRPr="00306A27">
        <w:rPr>
          <w:b/>
          <w:bCs/>
        </w:rPr>
        <w:t>Baselining:</w:t>
      </w:r>
      <w:r>
        <w:t xml:space="preserve"> Sitespecific scoping to understand landscape conditions, plan sensor placement, and integrate any existing datasets. This establishes a robust foundation for monitoring and modelling.</w:t>
      </w:r>
    </w:p>
    <w:p w14:paraId="38ECE1BF" w14:textId="77777777" w:rsidR="00755BE1" w:rsidRDefault="00BC0848" w:rsidP="00306A27">
      <w:pPr>
        <w:spacing w:after="0"/>
      </w:pPr>
      <w:r w:rsidRPr="00306A27">
        <w:rPr>
          <w:b/>
          <w:bCs/>
        </w:rPr>
        <w:t>Continuous Monitoring:</w:t>
      </w:r>
      <w:r>
        <w:t xml:space="preserve"> Lowcost, codecompliant sensors track soil moisture, soil temperature, water table depth, and peat motion. These measurements capture the daytoday dynamics that drive carbon and hydrological change.</w:t>
      </w:r>
    </w:p>
    <w:p w14:paraId="729D2597" w14:textId="77777777" w:rsidR="00755BE1" w:rsidRDefault="00BC0848" w:rsidP="00306A27">
      <w:pPr>
        <w:spacing w:after="0"/>
      </w:pPr>
      <w:r w:rsidRPr="00306A27">
        <w:rPr>
          <w:b/>
          <w:bCs/>
        </w:rPr>
        <w:t>Data Transmission:</w:t>
      </w:r>
      <w:r>
        <w:t xml:space="preserve"> LoRaWAN and GSM workflows are designed for remote, restorationfocused environments, ensuring reliable data delivery even in challenging landscapes.</w:t>
      </w:r>
    </w:p>
    <w:p w14:paraId="11B7FD75" w14:textId="65CBE70F" w:rsidR="00755BE1" w:rsidRDefault="00BC0848" w:rsidP="00306A27">
      <w:pPr>
        <w:spacing w:after="0"/>
      </w:pPr>
      <w:r w:rsidRPr="00306A27">
        <w:rPr>
          <w:b/>
          <w:bCs/>
        </w:rPr>
        <w:t>Data Processing:</w:t>
      </w:r>
      <w:r>
        <w:t xml:space="preserve"> Automated QA/QC, calibration, and gapfilling workflows transform raw measurements into </w:t>
      </w:r>
      <w:r w:rsidR="00306A27">
        <w:t>high quality</w:t>
      </w:r>
      <w:r>
        <w:t xml:space="preserve"> datasets ready for analysis and modelling.</w:t>
      </w:r>
    </w:p>
    <w:p w14:paraId="5A831EAF" w14:textId="77777777" w:rsidR="00755BE1" w:rsidRDefault="00BC0848" w:rsidP="00306A27">
      <w:pPr>
        <w:spacing w:after="0"/>
      </w:pPr>
      <w:r w:rsidRPr="00306A27">
        <w:rPr>
          <w:b/>
          <w:bCs/>
        </w:rPr>
        <w:lastRenderedPageBreak/>
        <w:t>Analysis:</w:t>
      </w:r>
      <w:r>
        <w:t xml:space="preserve"> For the Woodland Carbon Code: empirical and processbased carbon models (Q10, RothC, ECOSSE). For the Peatland Code: spatial interpolation, Sentinel1 water table mapping, and hydrological modelling. Each pathway is tailored to the specific requirements of the Code.</w:t>
      </w:r>
    </w:p>
    <w:p w14:paraId="733D0DB7" w14:textId="1AB9F2C6" w:rsidR="00755BE1" w:rsidRDefault="00BC0848" w:rsidP="00306A27">
      <w:pPr>
        <w:spacing w:after="0"/>
      </w:pPr>
      <w:r>
        <w:t xml:space="preserve">Reporting: Carbon flux estimates, net carbon balance, uncertainty analysis, and EOderived maps presented in a transparent, repeatable format that supports verification and </w:t>
      </w:r>
      <w:r w:rsidR="00306A27">
        <w:t>long-term</w:t>
      </w:r>
      <w:r>
        <w:t xml:space="preserve"> project management.</w:t>
      </w:r>
    </w:p>
    <w:p w14:paraId="6D50D490" w14:textId="77777777" w:rsidR="00306A27" w:rsidRDefault="00306A27" w:rsidP="00306A27">
      <w:pPr>
        <w:spacing w:after="0"/>
      </w:pPr>
    </w:p>
    <w:p w14:paraId="08442623" w14:textId="77777777" w:rsidR="00755BE1" w:rsidRDefault="00BC0848" w:rsidP="00306A27">
      <w:pPr>
        <w:pStyle w:val="Heading3"/>
        <w:spacing w:before="0"/>
      </w:pPr>
      <w:r>
        <w:t>Adaptive Monitoring Framework</w:t>
      </w:r>
    </w:p>
    <w:p w14:paraId="3977BB8C" w14:textId="77777777" w:rsidR="00755BE1" w:rsidRDefault="00BC0848" w:rsidP="00306A27">
      <w:pPr>
        <w:spacing w:after="0"/>
      </w:pPr>
      <w:r>
        <w:t>Cwiri’s adaptive monitoring framework continuously evaluates how well your monitoring system reflects the real behaviour of the landscape. Sensor placement, data quality, and model inputs are reassessed as new information arrives, ensuring the system evolves alongside the site itself. As conditions shift — through restoration, seasonal change, or unexpected events — the monitoring adapts in response, improving confidence and reducing risk over time.</w:t>
      </w:r>
    </w:p>
    <w:p w14:paraId="4162B17E" w14:textId="77777777" w:rsidR="00755BE1" w:rsidRDefault="00BC0848" w:rsidP="00306A27">
      <w:pPr>
        <w:spacing w:after="0"/>
      </w:pPr>
      <w:r>
        <w:t>This adaptive loop allows us to optimise where sensors are placed, refine model parameters, and integrate new data sources as they become available. Instead of a static monitoring plan, you get a system that learns from the landscape, strengthens its predictions, and delivers increasingly reliable insights year after year.</w:t>
      </w:r>
    </w:p>
    <w:p w14:paraId="63C6A2A3" w14:textId="77777777" w:rsidR="00306A27" w:rsidRDefault="00306A27" w:rsidP="00306A27">
      <w:pPr>
        <w:spacing w:after="0"/>
      </w:pPr>
    </w:p>
    <w:p w14:paraId="5F813068" w14:textId="446EA87D" w:rsidR="00306A27" w:rsidRDefault="00306A27">
      <w:r>
        <w:br w:type="page"/>
      </w:r>
    </w:p>
    <w:p w14:paraId="0DEA001D" w14:textId="77777777" w:rsidR="00306A27" w:rsidRPr="00306A27" w:rsidRDefault="00306A27" w:rsidP="00306A27">
      <w:pPr>
        <w:pStyle w:val="Heading2"/>
      </w:pPr>
      <w:r w:rsidRPr="00306A27">
        <w:lastRenderedPageBreak/>
        <w:t>Services Page (services.html)</w:t>
      </w:r>
    </w:p>
    <w:p w14:paraId="651319DF" w14:textId="77777777" w:rsidR="00306A27" w:rsidRPr="00306A27" w:rsidRDefault="00306A27" w:rsidP="00306A27">
      <w:pPr>
        <w:pStyle w:val="Heading3"/>
      </w:pPr>
      <w:r w:rsidRPr="00306A27">
        <w:t>Hero</w:t>
      </w:r>
    </w:p>
    <w:p w14:paraId="28D468D7" w14:textId="77777777" w:rsidR="00306A27" w:rsidRPr="00306A27" w:rsidRDefault="00306A27" w:rsidP="00306A27">
      <w:pPr>
        <w:spacing w:after="0"/>
      </w:pPr>
      <w:r w:rsidRPr="00306A27">
        <w:t>Modular tools for monitoring, modelling, and reporting. Choose the level of support that fits your project.</w:t>
      </w:r>
    </w:p>
    <w:p w14:paraId="77C6B800" w14:textId="77777777" w:rsidR="00306A27" w:rsidRPr="00306A27" w:rsidRDefault="00306A27" w:rsidP="00306A27">
      <w:pPr>
        <w:pStyle w:val="Heading3"/>
      </w:pPr>
      <w:r w:rsidRPr="00306A27">
        <w:t>Assurance Tiers</w:t>
      </w:r>
    </w:p>
    <w:p w14:paraId="1D8DC52C" w14:textId="77777777" w:rsidR="00306A27" w:rsidRPr="00306A27" w:rsidRDefault="00306A27" w:rsidP="00306A27">
      <w:pPr>
        <w:spacing w:after="0"/>
      </w:pPr>
      <w:r w:rsidRPr="00306A27">
        <w:t>Our modular monitoring framework offers increasing levels of assurance, from foundational insights to high-confidence, model-backed verification.</w:t>
      </w:r>
    </w:p>
    <w:p w14:paraId="62D1F57C" w14:textId="77777777" w:rsidR="00306A27" w:rsidRPr="00306A27" w:rsidRDefault="00306A27" w:rsidP="00306A27">
      <w:pPr>
        <w:pStyle w:val="Heading3"/>
      </w:pPr>
      <w:r w:rsidRPr="00306A27">
        <w:t>How Higher Tiers Improve Data Assurance</w:t>
      </w:r>
    </w:p>
    <w:p w14:paraId="2BC38159" w14:textId="77777777" w:rsidR="00306A27" w:rsidRPr="00306A27" w:rsidRDefault="00306A27" w:rsidP="00306A27">
      <w:pPr>
        <w:spacing w:after="0"/>
      </w:pPr>
      <w:r w:rsidRPr="00306A27">
        <w:t>As monitoring tiers increase, so does the spatial resolution and density of data. This allows our models to capture natural variation more accurately, improving predictions of water table depth, peatland condition, and carbon flux.</w:t>
      </w:r>
    </w:p>
    <w:p w14:paraId="0645EB02" w14:textId="77777777" w:rsidR="00306A27" w:rsidRPr="00306A27" w:rsidRDefault="00306A27" w:rsidP="00306A27">
      <w:pPr>
        <w:pStyle w:val="Heading3"/>
      </w:pPr>
      <w:r w:rsidRPr="00306A27">
        <w:t>Why resolution matters</w:t>
      </w:r>
    </w:p>
    <w:p w14:paraId="0FA94475" w14:textId="77777777" w:rsidR="00306A27" w:rsidRDefault="00306A27" w:rsidP="00306A27">
      <w:pPr>
        <w:spacing w:after="0"/>
      </w:pPr>
      <w:r w:rsidRPr="00306A27">
        <w:rPr>
          <w:b/>
          <w:bCs/>
        </w:rPr>
        <w:t>Better representation of natural variation:</w:t>
      </w:r>
      <w:r w:rsidRPr="00306A27">
        <w:t xml:space="preserve"> </w:t>
      </w:r>
    </w:p>
    <w:p w14:paraId="43555DA1" w14:textId="1D70E90C" w:rsidR="00306A27" w:rsidRPr="00306A27" w:rsidRDefault="00306A27" w:rsidP="00306A27">
      <w:pPr>
        <w:spacing w:after="0"/>
      </w:pPr>
      <w:r w:rsidRPr="00306A27">
        <w:t>Higher density data captures microtopography, hydrological patterns, and vegetation differences that low-resolution approaches miss.</w:t>
      </w:r>
    </w:p>
    <w:p w14:paraId="739104C1" w14:textId="77777777" w:rsidR="00306A27" w:rsidRDefault="00306A27" w:rsidP="00306A27">
      <w:pPr>
        <w:spacing w:after="0"/>
      </w:pPr>
      <w:r w:rsidRPr="00306A27">
        <w:rPr>
          <w:b/>
          <w:bCs/>
        </w:rPr>
        <w:t>Improved model calibration:</w:t>
      </w:r>
      <w:r w:rsidRPr="00306A27">
        <w:t xml:space="preserve"> </w:t>
      </w:r>
    </w:p>
    <w:p w14:paraId="3CF5C247" w14:textId="6BB400D6" w:rsidR="00306A27" w:rsidRPr="00306A27" w:rsidRDefault="00306A27" w:rsidP="00306A27">
      <w:pPr>
        <w:spacing w:after="0"/>
      </w:pPr>
      <w:r w:rsidRPr="00306A27">
        <w:t xml:space="preserve">More detailed inputs reduce uncertainty and allow models to reflect real world </w:t>
      </w:r>
      <w:proofErr w:type="spellStart"/>
      <w:r w:rsidRPr="00306A27">
        <w:t>behaviour</w:t>
      </w:r>
      <w:proofErr w:type="spellEnd"/>
      <w:r w:rsidRPr="00306A27">
        <w:t xml:space="preserve"> more closely.</w:t>
      </w:r>
    </w:p>
    <w:p w14:paraId="7A236111" w14:textId="77777777" w:rsidR="00306A27" w:rsidRDefault="00306A27" w:rsidP="00306A27">
      <w:pPr>
        <w:spacing w:after="0"/>
      </w:pPr>
      <w:r w:rsidRPr="00306A27">
        <w:rPr>
          <w:b/>
          <w:bCs/>
        </w:rPr>
        <w:t>Higher confidence in predictions:</w:t>
      </w:r>
      <w:r w:rsidRPr="00306A27">
        <w:t xml:space="preserve"> </w:t>
      </w:r>
    </w:p>
    <w:p w14:paraId="3B2B0100" w14:textId="1D70596D" w:rsidR="00306A27" w:rsidRPr="00306A27" w:rsidRDefault="00306A27" w:rsidP="00306A27">
      <w:pPr>
        <w:spacing w:after="0"/>
      </w:pPr>
      <w:r w:rsidRPr="00306A27">
        <w:t>Finer resolution improves estimates of water table depth, emissions, and restoration impact.</w:t>
      </w:r>
    </w:p>
    <w:p w14:paraId="223AFC92" w14:textId="77777777" w:rsidR="00306A27" w:rsidRDefault="00306A27" w:rsidP="00306A27">
      <w:pPr>
        <w:spacing w:after="0"/>
        <w:rPr>
          <w:b/>
          <w:bCs/>
        </w:rPr>
      </w:pPr>
      <w:r w:rsidRPr="00306A27">
        <w:rPr>
          <w:b/>
          <w:bCs/>
        </w:rPr>
        <w:t>Stronger assurance:</w:t>
      </w:r>
    </w:p>
    <w:p w14:paraId="7BD2235B" w14:textId="3A4FCB67" w:rsidR="00306A27" w:rsidRPr="00306A27" w:rsidRDefault="00306A27" w:rsidP="00306A27">
      <w:pPr>
        <w:spacing w:after="0"/>
      </w:pPr>
      <w:r w:rsidRPr="00306A27">
        <w:t xml:space="preserve"> As resolution increases, so does the reliability of MRV outputs, supporting higher tier verification.</w:t>
      </w:r>
    </w:p>
    <w:p w14:paraId="47A34967" w14:textId="77777777" w:rsidR="00306A27" w:rsidRPr="00306A27" w:rsidRDefault="00306A27" w:rsidP="00306A27">
      <w:pPr>
        <w:pStyle w:val="Heading3"/>
      </w:pPr>
      <w:r w:rsidRPr="00306A27">
        <w:t>Tier Summary</w:t>
      </w:r>
    </w:p>
    <w:p w14:paraId="5E43CB42" w14:textId="77777777" w:rsidR="00306A27" w:rsidRPr="00306A27" w:rsidRDefault="00306A27" w:rsidP="00306A27">
      <w:pPr>
        <w:spacing w:after="0"/>
      </w:pPr>
      <w:r w:rsidRPr="00306A27">
        <w:t>Choose the tier that matches your project’s maturity, risk profile, and reporting requirements.</w:t>
      </w:r>
    </w:p>
    <w:p w14:paraId="69D990D2" w14:textId="77777777" w:rsidR="00306A27" w:rsidRPr="00306A27" w:rsidRDefault="00306A27" w:rsidP="00306A27">
      <w:pPr>
        <w:pStyle w:val="Heading3"/>
      </w:pPr>
      <w:r w:rsidRPr="00306A27">
        <w:t>What Each Tier Provides</w:t>
      </w:r>
    </w:p>
    <w:p w14:paraId="6054B9E7" w14:textId="77777777" w:rsidR="00306A27" w:rsidRPr="00306A27" w:rsidRDefault="00306A27" w:rsidP="00306A27">
      <w:pPr>
        <w:spacing w:after="0"/>
        <w:rPr>
          <w:b/>
          <w:bCs/>
        </w:rPr>
      </w:pPr>
      <w:r w:rsidRPr="00306A27">
        <w:rPr>
          <w:b/>
          <w:bCs/>
        </w:rPr>
        <w:t xml:space="preserve">Bronze — Essential Monitoring: </w:t>
      </w:r>
    </w:p>
    <w:p w14:paraId="5A95AD11" w14:textId="14796A98" w:rsidR="00306A27" w:rsidRDefault="00306A27" w:rsidP="00306A27">
      <w:pPr>
        <w:spacing w:after="0"/>
      </w:pPr>
      <w:r w:rsidRPr="00306A27">
        <w:t>A cost-efficient baseline suitable for projects seeking foundational water table monitoring across all management zones. Bronze provides continuous WTD data with basic redundancy, ensuring at least one reliable data stream per zone. Ideal for early-stage projects or landscapes with lower variability.</w:t>
      </w:r>
    </w:p>
    <w:p w14:paraId="3E46B98A" w14:textId="77777777" w:rsidR="00306A27" w:rsidRPr="00306A27" w:rsidRDefault="00306A27" w:rsidP="00306A27">
      <w:pPr>
        <w:spacing w:after="0"/>
      </w:pPr>
    </w:p>
    <w:p w14:paraId="3D15612F" w14:textId="77777777" w:rsidR="00306A27" w:rsidRPr="00306A27" w:rsidRDefault="00306A27" w:rsidP="00306A27">
      <w:pPr>
        <w:spacing w:after="0"/>
        <w:rPr>
          <w:b/>
          <w:bCs/>
        </w:rPr>
      </w:pPr>
      <w:r w:rsidRPr="00306A27">
        <w:rPr>
          <w:b/>
          <w:bCs/>
        </w:rPr>
        <w:t xml:space="preserve">Silver — Enhanced Coverage: </w:t>
      </w:r>
    </w:p>
    <w:p w14:paraId="3B1D4AC7" w14:textId="0FC107DD" w:rsidR="00306A27" w:rsidRDefault="00306A27" w:rsidP="00306A27">
      <w:pPr>
        <w:spacing w:after="0"/>
      </w:pPr>
      <w:r w:rsidRPr="00306A27">
        <w:lastRenderedPageBreak/>
        <w:t>Silver increases spatial representation and statistical robustness with additional sensors per zone. EO</w:t>
      </w:r>
      <w:r>
        <w:t xml:space="preserve"> </w:t>
      </w:r>
      <w:r w:rsidRPr="00306A27">
        <w:t>supported hydrology surfaces improve understanding of landscape scale water table behavior. A strong balance between cost and confidence.</w:t>
      </w:r>
    </w:p>
    <w:p w14:paraId="23D990D2" w14:textId="77777777" w:rsidR="00306A27" w:rsidRPr="00306A27" w:rsidRDefault="00306A27" w:rsidP="00306A27">
      <w:pPr>
        <w:spacing w:after="0"/>
      </w:pPr>
    </w:p>
    <w:p w14:paraId="01C7A9C5" w14:textId="3B1F483C" w:rsidR="00306A27" w:rsidRPr="00306A27" w:rsidRDefault="00306A27" w:rsidP="00306A27">
      <w:pPr>
        <w:spacing w:after="0"/>
        <w:rPr>
          <w:b/>
          <w:bCs/>
        </w:rPr>
      </w:pPr>
      <w:r w:rsidRPr="00306A27">
        <w:rPr>
          <w:b/>
          <w:bCs/>
        </w:rPr>
        <w:t xml:space="preserve">Gold — High Assurance MRV: </w:t>
      </w:r>
    </w:p>
    <w:p w14:paraId="6DCA99D1" w14:textId="563DF2BD" w:rsidR="00306A27" w:rsidRDefault="00306A27" w:rsidP="00306A27">
      <w:pPr>
        <w:spacing w:after="0"/>
      </w:pPr>
      <w:r w:rsidRPr="00306A27">
        <w:t>Gold delivers high density sensor networks, predictive modelling pipelines, and verification ready outputs. This tier significantly reduces risk of data gaps and provides high confidence carbon assessments suitable for MRV frameworks.</w:t>
      </w:r>
    </w:p>
    <w:p w14:paraId="2CCFC321" w14:textId="77777777" w:rsidR="00306A27" w:rsidRPr="00306A27" w:rsidRDefault="00306A27" w:rsidP="00306A27">
      <w:pPr>
        <w:spacing w:after="0"/>
      </w:pPr>
    </w:p>
    <w:p w14:paraId="683DA9D9" w14:textId="77777777" w:rsidR="00306A27" w:rsidRPr="00306A27" w:rsidRDefault="00306A27" w:rsidP="00306A27">
      <w:pPr>
        <w:spacing w:after="0"/>
        <w:rPr>
          <w:b/>
          <w:bCs/>
        </w:rPr>
      </w:pPr>
      <w:r w:rsidRPr="00306A27">
        <w:rPr>
          <w:b/>
          <w:bCs/>
        </w:rPr>
        <w:t xml:space="preserve">Platinum — Comprehensive Spatial Intelligence: </w:t>
      </w:r>
    </w:p>
    <w:p w14:paraId="107BEBDA" w14:textId="626F32B7" w:rsidR="00306A27" w:rsidRPr="00306A27" w:rsidRDefault="00306A27" w:rsidP="00306A27">
      <w:pPr>
        <w:spacing w:after="0"/>
      </w:pPr>
      <w:r w:rsidRPr="00306A27">
        <w:t xml:space="preserve">Platinum offers the most detailed monitoring package, with very high spatial resolution and maximum redundancy. Advanced EO integration and modelling provide the highest certainty in hydrology and carbon estimates. Best suited for large, complex, or high value projects where uncertainty must be </w:t>
      </w:r>
      <w:proofErr w:type="spellStart"/>
      <w:r w:rsidRPr="00306A27">
        <w:t>minimised</w:t>
      </w:r>
      <w:proofErr w:type="spellEnd"/>
      <w:r w:rsidRPr="00306A27">
        <w:t>.</w:t>
      </w:r>
    </w:p>
    <w:p w14:paraId="7D13C6A9" w14:textId="4174F7A4" w:rsidR="00306A27" w:rsidRDefault="00306A27">
      <w:r>
        <w:br w:type="page"/>
      </w:r>
    </w:p>
    <w:p w14:paraId="7AB931A2" w14:textId="77777777" w:rsidR="00306A27" w:rsidRPr="00306A27" w:rsidRDefault="00306A27" w:rsidP="00306A27">
      <w:pPr>
        <w:pStyle w:val="Heading2"/>
      </w:pPr>
      <w:r w:rsidRPr="00306A27">
        <w:lastRenderedPageBreak/>
        <w:t>Case Studies Page (cases.html)</w:t>
      </w:r>
    </w:p>
    <w:p w14:paraId="2DB217F4" w14:textId="77777777" w:rsidR="00306A27" w:rsidRPr="00306A27" w:rsidRDefault="00306A27" w:rsidP="00306A27">
      <w:pPr>
        <w:pStyle w:val="Heading3"/>
      </w:pPr>
      <w:r w:rsidRPr="00306A27">
        <w:t>Hero</w:t>
      </w:r>
    </w:p>
    <w:p w14:paraId="244DA81C" w14:textId="77777777" w:rsidR="00306A27" w:rsidRDefault="00306A27" w:rsidP="00306A27">
      <w:pPr>
        <w:spacing w:after="0"/>
      </w:pPr>
      <w:r w:rsidRPr="00306A27">
        <w:t xml:space="preserve">Real landscapes. Real restoration teams. Real evidence. Pilot sites, demonstration projects, and synthetic examples </w:t>
      </w:r>
      <w:proofErr w:type="gramStart"/>
      <w:r w:rsidRPr="00306A27">
        <w:t>coming</w:t>
      </w:r>
      <w:proofErr w:type="gramEnd"/>
      <w:r w:rsidRPr="00306A27">
        <w:t xml:space="preserve"> soon.</w:t>
      </w:r>
    </w:p>
    <w:p w14:paraId="32221F8A" w14:textId="77777777" w:rsidR="006E53A7" w:rsidRPr="00306A27" w:rsidRDefault="006E53A7" w:rsidP="00306A27">
      <w:pPr>
        <w:spacing w:after="0"/>
      </w:pPr>
    </w:p>
    <w:p w14:paraId="5237040D" w14:textId="77777777" w:rsidR="00306A27" w:rsidRPr="00306A27" w:rsidRDefault="00306A27" w:rsidP="00306A27">
      <w:pPr>
        <w:pStyle w:val="Heading3"/>
      </w:pPr>
      <w:r w:rsidRPr="00306A27">
        <w:t>Case Studies</w:t>
      </w:r>
    </w:p>
    <w:p w14:paraId="23A3444F" w14:textId="77777777" w:rsidR="00306A27" w:rsidRPr="00306A27" w:rsidRDefault="00306A27" w:rsidP="00306A27">
      <w:pPr>
        <w:spacing w:after="0"/>
      </w:pPr>
      <w:r w:rsidRPr="00306A27">
        <w:t>This section will showcase peatland and woodland projects using Cwiri’s monitoring and modelling framework — including before/after restoration imagery, water table recovery, EO-derived hydrology surfaces, and carbon flux estimates. Initial examples will be added as projects progress.</w:t>
      </w:r>
    </w:p>
    <w:p w14:paraId="49805F85" w14:textId="6F60A03F" w:rsidR="006E53A7" w:rsidRDefault="006E53A7">
      <w:r>
        <w:br w:type="page"/>
      </w:r>
    </w:p>
    <w:p w14:paraId="5CDD3C78" w14:textId="77777777" w:rsidR="00306A27" w:rsidRPr="00306A27" w:rsidRDefault="00306A27" w:rsidP="00306A27">
      <w:pPr>
        <w:pStyle w:val="Heading2"/>
      </w:pPr>
      <w:r w:rsidRPr="00306A27">
        <w:lastRenderedPageBreak/>
        <w:t>Team Page (team.html)</w:t>
      </w:r>
    </w:p>
    <w:p w14:paraId="2E65A88D" w14:textId="77777777" w:rsidR="00306A27" w:rsidRPr="00306A27" w:rsidRDefault="00306A27" w:rsidP="00306A27">
      <w:pPr>
        <w:pStyle w:val="Heading3"/>
      </w:pPr>
      <w:r w:rsidRPr="00306A27">
        <w:t>Hero</w:t>
      </w:r>
    </w:p>
    <w:p w14:paraId="0D0004B7" w14:textId="77777777" w:rsidR="00306A27" w:rsidRPr="00306A27" w:rsidRDefault="00306A27" w:rsidP="00306A27">
      <w:pPr>
        <w:spacing w:after="0"/>
      </w:pPr>
      <w:r w:rsidRPr="00306A27">
        <w:t xml:space="preserve">The science and engineering behind </w:t>
      </w:r>
      <w:proofErr w:type="spellStart"/>
      <w:r w:rsidRPr="00306A27">
        <w:t>Cwiri</w:t>
      </w:r>
      <w:proofErr w:type="spellEnd"/>
      <w:r w:rsidRPr="00306A27">
        <w:t>. Experienced, credible, and grounded in real restoration work.</w:t>
      </w:r>
    </w:p>
    <w:p w14:paraId="54C18BA3" w14:textId="77777777" w:rsidR="00306A27" w:rsidRPr="00306A27" w:rsidRDefault="00306A27" w:rsidP="00306A27">
      <w:pPr>
        <w:pStyle w:val="Heading3"/>
      </w:pPr>
      <w:r w:rsidRPr="00306A27">
        <w:t>Team</w:t>
      </w:r>
    </w:p>
    <w:p w14:paraId="2016DE08" w14:textId="77777777" w:rsidR="00306A27" w:rsidRDefault="00306A27" w:rsidP="00306A27">
      <w:pPr>
        <w:spacing w:after="0"/>
      </w:pPr>
      <w:r w:rsidRPr="00306A27">
        <w:rPr>
          <w:b/>
          <w:bCs/>
        </w:rPr>
        <w:t>Prof. Chris Evans —</w:t>
      </w:r>
      <w:r w:rsidRPr="00306A27">
        <w:t xml:space="preserve"> Director, Head of Science: Leads major UK peatland research </w:t>
      </w:r>
      <w:proofErr w:type="spellStart"/>
      <w:r w:rsidRPr="00306A27">
        <w:t>programmes</w:t>
      </w:r>
      <w:proofErr w:type="spellEnd"/>
      <w:r w:rsidRPr="00306A27">
        <w:t xml:space="preserve">, with over £12m in active projects. IPCC </w:t>
      </w:r>
      <w:proofErr w:type="gramStart"/>
      <w:r w:rsidRPr="00306A27">
        <w:t>Lead</w:t>
      </w:r>
      <w:proofErr w:type="gramEnd"/>
      <w:r w:rsidRPr="00306A27">
        <w:t xml:space="preserve"> Author. Expert in greenhouse gas emissions and policy translation.</w:t>
      </w:r>
    </w:p>
    <w:p w14:paraId="53A78C30" w14:textId="77777777" w:rsidR="006E53A7" w:rsidRPr="00306A27" w:rsidRDefault="006E53A7" w:rsidP="00306A27">
      <w:pPr>
        <w:spacing w:after="0"/>
      </w:pPr>
    </w:p>
    <w:p w14:paraId="2850AF60" w14:textId="77777777" w:rsidR="00306A27" w:rsidRDefault="00306A27" w:rsidP="00306A27">
      <w:pPr>
        <w:spacing w:after="0"/>
      </w:pPr>
      <w:r w:rsidRPr="00306A27">
        <w:rPr>
          <w:b/>
          <w:bCs/>
        </w:rPr>
        <w:t>Dr. Ben Roberts —</w:t>
      </w:r>
      <w:r w:rsidRPr="00306A27">
        <w:t xml:space="preserve"> Director, Chief Enterprise Officer: Specialist in instrumentation, remote sensing, and GGR projects. Delivered 20+ collaborative projects. Developed UAV sensor integrations and monitoring systems.</w:t>
      </w:r>
    </w:p>
    <w:p w14:paraId="1B0D724F" w14:textId="77777777" w:rsidR="006E53A7" w:rsidRPr="00306A27" w:rsidRDefault="006E53A7" w:rsidP="00306A27">
      <w:pPr>
        <w:spacing w:after="0"/>
      </w:pPr>
    </w:p>
    <w:p w14:paraId="3A64C0E1" w14:textId="7340401C" w:rsidR="00306A27" w:rsidRDefault="00306A27" w:rsidP="00306A27">
      <w:pPr>
        <w:spacing w:after="0"/>
      </w:pPr>
      <w:r w:rsidRPr="00306A27">
        <w:rPr>
          <w:b/>
          <w:bCs/>
        </w:rPr>
        <w:t>Chris Bell —</w:t>
      </w:r>
      <w:r w:rsidRPr="00306A27">
        <w:t xml:space="preserve"> Director, Chief Operating Officer: Senior project manager with extensive finance-sector experience. Overseas operational delivery and </w:t>
      </w:r>
      <w:proofErr w:type="spellStart"/>
      <w:r w:rsidRPr="00306A27">
        <w:t>organisational</w:t>
      </w:r>
      <w:proofErr w:type="spellEnd"/>
      <w:r w:rsidRPr="00306A27">
        <w:t xml:space="preserve"> systems.</w:t>
      </w:r>
    </w:p>
    <w:p w14:paraId="169EB1D6" w14:textId="77777777" w:rsidR="006E53A7" w:rsidRPr="00306A27" w:rsidRDefault="006E53A7" w:rsidP="00306A27">
      <w:pPr>
        <w:spacing w:after="0"/>
      </w:pPr>
    </w:p>
    <w:p w14:paraId="46484AC2" w14:textId="77777777" w:rsidR="00306A27" w:rsidRDefault="00306A27" w:rsidP="00306A27">
      <w:pPr>
        <w:spacing w:after="0"/>
      </w:pPr>
      <w:r w:rsidRPr="00306A27">
        <w:rPr>
          <w:b/>
          <w:bCs/>
        </w:rPr>
        <w:t>Jack Cook —</w:t>
      </w:r>
      <w:r w:rsidRPr="00306A27">
        <w:t xml:space="preserve"> Lead Product Developer, Environmental Data &amp; Systems Scientist: Develops monitoring pipelines, modelling workflows, and adaptive MRV systems. </w:t>
      </w:r>
      <w:proofErr w:type="gramStart"/>
      <w:r w:rsidRPr="00306A27">
        <w:t>PhD</w:t>
      </w:r>
      <w:proofErr w:type="gramEnd"/>
      <w:r w:rsidRPr="00306A27">
        <w:t xml:space="preserve"> researcher in upland and peatland technologies.</w:t>
      </w:r>
    </w:p>
    <w:p w14:paraId="4F141E27" w14:textId="77777777" w:rsidR="006E53A7" w:rsidRDefault="006E53A7" w:rsidP="00306A27">
      <w:pPr>
        <w:spacing w:after="0"/>
      </w:pPr>
    </w:p>
    <w:p w14:paraId="0AFE8D59" w14:textId="77777777" w:rsidR="006E53A7" w:rsidRDefault="006E53A7" w:rsidP="00306A27">
      <w:pPr>
        <w:spacing w:after="0"/>
      </w:pPr>
    </w:p>
    <w:p w14:paraId="3AEA4E56" w14:textId="77777777" w:rsidR="006E53A7" w:rsidRPr="00306A27" w:rsidRDefault="006E53A7" w:rsidP="00306A27">
      <w:pPr>
        <w:spacing w:after="0"/>
      </w:pPr>
    </w:p>
    <w:p w14:paraId="7DF2DBA9" w14:textId="77777777" w:rsidR="006E53A7" w:rsidRDefault="00306A27" w:rsidP="00306A27">
      <w:pPr>
        <w:spacing w:after="0"/>
      </w:pPr>
      <w:r w:rsidRPr="00306A27">
        <w:rPr>
          <w:b/>
          <w:bCs/>
        </w:rPr>
        <w:t>Affiliations &amp; Experience:</w:t>
      </w:r>
      <w:r w:rsidRPr="00306A27">
        <w:t xml:space="preserve"> </w:t>
      </w:r>
    </w:p>
    <w:p w14:paraId="5E68D834" w14:textId="4E4D1386" w:rsidR="00306A27" w:rsidRPr="00306A27" w:rsidRDefault="00306A27" w:rsidP="00306A27">
      <w:pPr>
        <w:spacing w:after="0"/>
      </w:pPr>
      <w:r w:rsidRPr="00306A27">
        <w:t xml:space="preserve">UKCEH workflows, </w:t>
      </w:r>
      <w:proofErr w:type="spellStart"/>
      <w:r w:rsidRPr="00306A27">
        <w:t>CivTech</w:t>
      </w:r>
      <w:proofErr w:type="spellEnd"/>
      <w:r w:rsidRPr="00306A27">
        <w:t xml:space="preserve"> collaboration, Peatland hydrology &amp; carbon modelling, Sensor network design, EO-driven hydrology and MRV.</w:t>
      </w:r>
    </w:p>
    <w:p w14:paraId="773B3A06" w14:textId="77777777" w:rsidR="00306A27" w:rsidRPr="00306A27" w:rsidRDefault="00306A27" w:rsidP="00306A27">
      <w:pPr>
        <w:spacing w:after="0"/>
      </w:pPr>
    </w:p>
    <w:p w14:paraId="4AAE737A" w14:textId="77777777" w:rsidR="006E53A7" w:rsidRDefault="006E53A7">
      <w:pPr>
        <w:rPr>
          <w:rFonts w:asciiTheme="majorHAnsi" w:eastAsiaTheme="majorEastAsia" w:hAnsiTheme="majorHAnsi" w:cstheme="majorBidi"/>
          <w:b/>
          <w:bCs/>
          <w:sz w:val="36"/>
          <w:szCs w:val="26"/>
        </w:rPr>
      </w:pPr>
      <w:r>
        <w:br w:type="page"/>
      </w:r>
    </w:p>
    <w:p w14:paraId="362DF10A" w14:textId="6BCDA136" w:rsidR="00306A27" w:rsidRPr="00306A27" w:rsidRDefault="00306A27" w:rsidP="00306A27">
      <w:pPr>
        <w:pStyle w:val="Heading2"/>
      </w:pPr>
      <w:r w:rsidRPr="00306A27">
        <w:lastRenderedPageBreak/>
        <w:t>Contact Page (contact.html)</w:t>
      </w:r>
    </w:p>
    <w:p w14:paraId="1B84E606" w14:textId="77777777" w:rsidR="00306A27" w:rsidRPr="00306A27" w:rsidRDefault="00306A27" w:rsidP="00306A27">
      <w:pPr>
        <w:pStyle w:val="Heading3"/>
      </w:pPr>
      <w:r w:rsidRPr="00306A27">
        <w:t>Hero</w:t>
      </w:r>
    </w:p>
    <w:p w14:paraId="54794267" w14:textId="77777777" w:rsidR="00306A27" w:rsidRPr="00306A27" w:rsidRDefault="00306A27" w:rsidP="00306A27">
      <w:pPr>
        <w:spacing w:after="0"/>
      </w:pPr>
      <w:r w:rsidRPr="00306A27">
        <w:t>Ready to strengthen your project’s evidence base?</w:t>
      </w:r>
    </w:p>
    <w:p w14:paraId="4AF55B89" w14:textId="77777777" w:rsidR="00306A27" w:rsidRPr="00306A27" w:rsidRDefault="00306A27" w:rsidP="00306A27">
      <w:pPr>
        <w:pStyle w:val="Heading3"/>
      </w:pPr>
      <w:r w:rsidRPr="00306A27">
        <w:t>Get in Touch</w:t>
      </w:r>
    </w:p>
    <w:p w14:paraId="41C562BF" w14:textId="77777777" w:rsidR="00306A27" w:rsidRDefault="00306A27" w:rsidP="00306A27">
      <w:pPr>
        <w:spacing w:after="0"/>
      </w:pPr>
      <w:r w:rsidRPr="00306A27">
        <w:t xml:space="preserve">We’re currently onboarding early partners as part of our </w:t>
      </w:r>
      <w:proofErr w:type="spellStart"/>
      <w:r w:rsidRPr="00306A27">
        <w:t>CivTech</w:t>
      </w:r>
      <w:proofErr w:type="spellEnd"/>
      <w:r w:rsidRPr="00306A27">
        <w:t xml:space="preserve"> 10.6 development </w:t>
      </w:r>
      <w:proofErr w:type="spellStart"/>
      <w:r w:rsidRPr="00306A27">
        <w:t>programme</w:t>
      </w:r>
      <w:proofErr w:type="spellEnd"/>
      <w:r w:rsidRPr="00306A27">
        <w:t>. Interested in deploying enhanced MRV for your woodland or peatland project? Tell us about your site and we’ll get back to you.</w:t>
      </w:r>
    </w:p>
    <w:p w14:paraId="44E3E53F" w14:textId="77777777" w:rsidR="00306A27" w:rsidRPr="00306A27" w:rsidRDefault="00306A27" w:rsidP="00306A27">
      <w:pPr>
        <w:spacing w:after="0"/>
      </w:pPr>
    </w:p>
    <w:p w14:paraId="4C6A1A45" w14:textId="77777777" w:rsidR="00306A27" w:rsidRPr="00306A27" w:rsidRDefault="00306A27" w:rsidP="00306A27">
      <w:pPr>
        <w:spacing w:after="0"/>
      </w:pPr>
      <w:r w:rsidRPr="00306A27">
        <w:t>Direct Contact: hello@cwiri.co.uk</w:t>
      </w:r>
    </w:p>
    <w:p w14:paraId="6442A7F6" w14:textId="77777777" w:rsidR="00306A27" w:rsidRDefault="00306A27" w:rsidP="00306A27">
      <w:pPr>
        <w:spacing w:after="0"/>
      </w:pPr>
    </w:p>
    <w:sectPr w:rsidR="00306A27"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91192" w14:textId="77777777" w:rsidR="00A83FDA" w:rsidRDefault="00A83FDA" w:rsidP="00306A27">
      <w:pPr>
        <w:spacing w:after="0" w:line="240" w:lineRule="auto"/>
      </w:pPr>
      <w:r>
        <w:separator/>
      </w:r>
    </w:p>
  </w:endnote>
  <w:endnote w:type="continuationSeparator" w:id="0">
    <w:p w14:paraId="50C7F4ED" w14:textId="77777777" w:rsidR="00A83FDA" w:rsidRDefault="00A83FDA" w:rsidP="00306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637849"/>
      <w:docPartObj>
        <w:docPartGallery w:val="Page Numbers (Bottom of Page)"/>
        <w:docPartUnique/>
      </w:docPartObj>
    </w:sdtPr>
    <w:sdtEndPr>
      <w:rPr>
        <w:noProof/>
      </w:rPr>
    </w:sdtEndPr>
    <w:sdtContent>
      <w:p w14:paraId="31C15633" w14:textId="3A9B7937" w:rsidR="00306A27" w:rsidRDefault="00306A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3AE145" w14:textId="77777777" w:rsidR="00306A27" w:rsidRDefault="00306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A87E2" w14:textId="77777777" w:rsidR="00A83FDA" w:rsidRDefault="00A83FDA" w:rsidP="00306A27">
      <w:pPr>
        <w:spacing w:after="0" w:line="240" w:lineRule="auto"/>
      </w:pPr>
      <w:r>
        <w:separator/>
      </w:r>
    </w:p>
  </w:footnote>
  <w:footnote w:type="continuationSeparator" w:id="0">
    <w:p w14:paraId="26B340E0" w14:textId="77777777" w:rsidR="00A83FDA" w:rsidRDefault="00A83FDA" w:rsidP="00306A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05AB20A"/>
    <w:lvl w:ilvl="0">
      <w:start w:val="1"/>
      <w:numFmt w:val="bullet"/>
      <w:pStyle w:val="ListBullet"/>
      <w:lvlText w:val=""/>
      <w:lvlJc w:val="left"/>
      <w:pPr>
        <w:tabs>
          <w:tab w:val="num" w:pos="360"/>
        </w:tabs>
        <w:ind w:left="360" w:hanging="360"/>
      </w:pPr>
      <w:rPr>
        <w:rFonts w:ascii="Symbol" w:hAnsi="Symbol" w:hint="default"/>
      </w:rPr>
    </w:lvl>
  </w:abstractNum>
  <w:num w:numId="1" w16cid:durableId="771783700">
    <w:abstractNumId w:val="8"/>
  </w:num>
  <w:num w:numId="2" w16cid:durableId="1879900975">
    <w:abstractNumId w:val="6"/>
  </w:num>
  <w:num w:numId="3" w16cid:durableId="1039937787">
    <w:abstractNumId w:val="5"/>
  </w:num>
  <w:num w:numId="4" w16cid:durableId="1844196736">
    <w:abstractNumId w:val="4"/>
  </w:num>
  <w:num w:numId="5" w16cid:durableId="1341077438">
    <w:abstractNumId w:val="7"/>
  </w:num>
  <w:num w:numId="6" w16cid:durableId="1755544928">
    <w:abstractNumId w:val="3"/>
  </w:num>
  <w:num w:numId="7" w16cid:durableId="474028525">
    <w:abstractNumId w:val="2"/>
  </w:num>
  <w:num w:numId="8" w16cid:durableId="1172111677">
    <w:abstractNumId w:val="1"/>
  </w:num>
  <w:num w:numId="9" w16cid:durableId="203858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ocumentProtection w:edit="trackedChanges" w:enforcement="1" w:cryptProviderType="rsaAES" w:cryptAlgorithmClass="hash" w:cryptAlgorithmType="typeAny" w:cryptAlgorithmSid="14" w:cryptSpinCount="100000" w:hash="98pATOTtHEZ9CkfXWgLF1apiU1L+viKPaIJ8C6hgmJozbWxo3YlCw0mqqHE2qNISB2sYtmH1QPseomXavQHvDQ==" w:salt="hm49izTaSGC8Ff4cuZu90Q=="/>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6A27"/>
    <w:rsid w:val="00326F90"/>
    <w:rsid w:val="004D5700"/>
    <w:rsid w:val="006E53A7"/>
    <w:rsid w:val="00755BE1"/>
    <w:rsid w:val="008D559F"/>
    <w:rsid w:val="00A83FDA"/>
    <w:rsid w:val="00AA1D8D"/>
    <w:rsid w:val="00B47730"/>
    <w:rsid w:val="00BC0848"/>
    <w:rsid w:val="00CB0664"/>
    <w:rsid w:val="00FB7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6C12D"/>
  <w14:defaultImageDpi w14:val="300"/>
  <w15:docId w15:val="{1BDA7204-E682-4A58-9A25-5178648CD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306A27"/>
    <w:pPr>
      <w:keepNext/>
      <w:keepLines/>
      <w:spacing w:before="200" w:after="0"/>
      <w:outlineLvl w:val="1"/>
    </w:pPr>
    <w:rPr>
      <w:rFonts w:asciiTheme="majorHAnsi" w:eastAsiaTheme="majorEastAsia" w:hAnsiTheme="majorHAnsi" w:cstheme="majorBidi"/>
      <w:b/>
      <w:bCs/>
      <w:sz w:val="36"/>
      <w:szCs w:val="26"/>
    </w:rPr>
  </w:style>
  <w:style w:type="paragraph" w:styleId="Heading3">
    <w:name w:val="heading 3"/>
    <w:basedOn w:val="Normal"/>
    <w:next w:val="Normal"/>
    <w:link w:val="Heading3Char"/>
    <w:uiPriority w:val="9"/>
    <w:unhideWhenUsed/>
    <w:qFormat/>
    <w:rsid w:val="00306A27"/>
    <w:pPr>
      <w:keepNext/>
      <w:keepLines/>
      <w:spacing w:before="200" w:after="0"/>
      <w:outlineLvl w:val="2"/>
    </w:pPr>
    <w:rPr>
      <w:rFonts w:asciiTheme="majorHAnsi" w:eastAsiaTheme="majorEastAsia" w:hAnsiTheme="majorHAnsi" w:cstheme="majorBidi"/>
      <w:b/>
      <w:bCs/>
      <w:i/>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06A27"/>
    <w:rPr>
      <w:rFonts w:asciiTheme="majorHAnsi" w:eastAsiaTheme="majorEastAsia" w:hAnsiTheme="majorHAnsi" w:cstheme="majorBidi"/>
      <w:b/>
      <w:bCs/>
      <w:sz w:val="36"/>
      <w:szCs w:val="26"/>
    </w:rPr>
  </w:style>
  <w:style w:type="character" w:customStyle="1" w:styleId="Heading3Char">
    <w:name w:val="Heading 3 Char"/>
    <w:basedOn w:val="DefaultParagraphFont"/>
    <w:link w:val="Heading3"/>
    <w:uiPriority w:val="9"/>
    <w:rsid w:val="00306A27"/>
    <w:rPr>
      <w:rFonts w:asciiTheme="majorHAnsi" w:eastAsiaTheme="majorEastAsia" w:hAnsiTheme="majorHAnsi" w:cstheme="majorBidi"/>
      <w:b/>
      <w:bCs/>
      <w:i/>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BC0848"/>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D36D11700B5BF4EA87ACFA1B7FB750A" ma:contentTypeVersion="11" ma:contentTypeDescription="Create a new document." ma:contentTypeScope="" ma:versionID="9669415e09fc477603b7e50299763506">
  <xsd:schema xmlns:xsd="http://www.w3.org/2001/XMLSchema" xmlns:xs="http://www.w3.org/2001/XMLSchema" xmlns:p="http://schemas.microsoft.com/office/2006/metadata/properties" xmlns:ns2="f92509da-c59a-4dc8-a7ef-f8c5b76d4c86" xmlns:ns3="31cf58f8-4381-45e3-82fa-dbcd0db02cd9" targetNamespace="http://schemas.microsoft.com/office/2006/metadata/properties" ma:root="true" ma:fieldsID="d7dd30e741c3f6a3b1c78b1cc85a2cbe" ns2:_="" ns3:_="">
    <xsd:import namespace="f92509da-c59a-4dc8-a7ef-f8c5b76d4c86"/>
    <xsd:import namespace="31cf58f8-4381-45e3-82fa-dbcd0db02c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2509da-c59a-4dc8-a7ef-f8c5b76d4c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8d1195-0ecc-4995-8fc2-b729b4e36c3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cf58f8-4381-45e3-82fa-dbcd0db02c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02ebd44-f603-474e-b782-6f70dabf53bd}" ma:internalName="TaxCatchAll" ma:showField="CatchAllData" ma:web="31cf58f8-4381-45e3-82fa-dbcd0db02c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1cf58f8-4381-45e3-82fa-dbcd0db02cd9" xsi:nil="true"/>
    <lcf76f155ced4ddcb4097134ff3c332f xmlns="f92509da-c59a-4dc8-a7ef-f8c5b76d4c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489D7B-F5E7-4285-8E2B-F2803CC77BA0}">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820A158-014E-4BC0-9CFF-95AED3A83C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2509da-c59a-4dc8-a7ef-f8c5b76d4c86"/>
    <ds:schemaRef ds:uri="31cf58f8-4381-45e3-82fa-dbcd0db02c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2D79F2-B892-4B2D-A4D0-7E56E9571003}">
  <ds:schemaRefs>
    <ds:schemaRef ds:uri="http://schemas.microsoft.com/office/2006/metadata/properties"/>
    <ds:schemaRef ds:uri="http://schemas.microsoft.com/office/infopath/2007/PartnerControls"/>
    <ds:schemaRef ds:uri="31cf58f8-4381-45e3-82fa-dbcd0db02cd9"/>
    <ds:schemaRef ds:uri="f92509da-c59a-4dc8-a7ef-f8c5b76d4c8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1291</Words>
  <Characters>8299</Characters>
  <Application>Microsoft Office Word</Application>
  <DocSecurity>0</DocSecurity>
  <Lines>200</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 Cook</cp:lastModifiedBy>
  <cp:revision>3</cp:revision>
  <dcterms:created xsi:type="dcterms:W3CDTF">2026-02-18T10:45:00Z</dcterms:created>
  <dcterms:modified xsi:type="dcterms:W3CDTF">2026-02-27T13:58:00Z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0x0101007D36D11700B5BF4EA87ACFA1B7FB750A</vt:lpwstr>
  </property>
  <property fmtid="{D5CDD505-2E9C-101B-9397-08002B2CF9AE}" pid="3" name="MediaServiceImageTags">
    <vt:lpwstr/>
  </property>
</Properties>
</file>