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sz w:val="28"/>
          <w:szCs w:val="28"/>
          <w:lang w:val="en-US" w:eastAsia="zh-CN"/>
        </w:rPr>
        <w:t>Chinese and American education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eastAsiaTheme="minorEastAsia"/>
          <w:sz w:val="24"/>
          <w:szCs w:val="24"/>
          <w:lang w:val="en-US" w:eastAsia="zh-CN"/>
        </w:rPr>
        <w:t>Being one of the largest developing countries, China witnessed a boom in economic and technology in recent years</w:t>
      </w:r>
      <w:r>
        <w:rPr>
          <w:rFonts w:hint="default" w:ascii="Times New Roman" w:hAnsi="Times New Roman" w:cs="Times New Roman"/>
          <w:sz w:val="24"/>
          <w:szCs w:val="24"/>
          <w:lang w:val="en-US" w:eastAsia="zh-CN"/>
        </w:rPr>
        <w:t>. But compared to America, the most powerful country in the world, there is still a gap.The differences in economy condition and culture between the two countries lead to the differences in education. Therefore, this essay will explore some differences in education between China and America.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To commence with, there are radical differences in education aims between the two countries due to the discrepancies in history and culture. Since time immemorial, Chinese education emphasizes the obtainment of knowledge, the esteem of the authorities, and training the students to be strict, rigorous and industrious, which is influenced much by Confucianism thoughts. On the contrary, the idea of individualism, independence has </w:t>
      </w:r>
      <w:r>
        <w:rPr>
          <w:rFonts w:hint="eastAsia" w:ascii="Times New Roman" w:hAnsi="Times New Roman" w:cs="Times New Roman"/>
          <w:sz w:val="24"/>
          <w:szCs w:val="24"/>
          <w:lang w:val="en-US" w:eastAsia="zh-CN"/>
        </w:rPr>
        <w:t xml:space="preserve">been </w:t>
      </w:r>
      <w:r>
        <w:rPr>
          <w:rFonts w:hint="default" w:ascii="Times New Roman" w:hAnsi="Times New Roman" w:cs="Times New Roman"/>
          <w:sz w:val="24"/>
          <w:szCs w:val="24"/>
          <w:lang w:val="en-US" w:eastAsia="zh-CN"/>
        </w:rPr>
        <w:t>deeply etched into American bones since the country was founded, which is also reflected in education. Students in America are encouraged to challenge the authorities, establish self-confidence and create.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What’s more, </w:t>
      </w:r>
      <w:r>
        <w:rPr>
          <w:rFonts w:hint="eastAsia" w:ascii="Times New Roman" w:hAnsi="Times New Roman" w:cs="Times New Roman"/>
          <w:sz w:val="24"/>
          <w:szCs w:val="24"/>
          <w:lang w:val="en-US" w:eastAsia="zh-CN"/>
        </w:rPr>
        <w:t xml:space="preserve">it is also easy to tell the difference between the two countries in the </w:t>
      </w:r>
      <w:r>
        <w:rPr>
          <w:rFonts w:hint="default" w:ascii="Times New Roman" w:hAnsi="Times New Roman" w:cs="Times New Roman"/>
          <w:sz w:val="24"/>
          <w:szCs w:val="24"/>
          <w:lang w:val="en-US" w:eastAsia="zh-CN"/>
        </w:rPr>
        <w:t>assessment and evaluation system. In American, students’ final grade for a course is an integrated evaluation of a student, which is more reasonable to assess a student’</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performance. </w:t>
      </w:r>
      <w:r>
        <w:rPr>
          <w:rFonts w:hint="eastAsia" w:ascii="Times New Roman" w:hAnsi="Times New Roman" w:cs="Times New Roman"/>
          <w:sz w:val="24"/>
          <w:szCs w:val="24"/>
          <w:highlight w:val="yellow"/>
          <w:lang w:val="en-US" w:eastAsia="zh-CN"/>
        </w:rPr>
        <w:t>According to Zhang Er Wen(2017)</w:t>
      </w:r>
      <w:r>
        <w:rPr>
          <w:rFonts w:hint="default" w:ascii="Times New Roman" w:hAnsi="Times New Roman" w:cs="Times New Roman"/>
          <w:sz w:val="24"/>
          <w:szCs w:val="24"/>
          <w:lang w:val="en-US" w:eastAsia="zh-CN"/>
        </w:rPr>
        <w:t>, it is a common practice that the final grade of a student for the course consists of 4 parts: homework (30%) , presentations (30%) , quizzes (20%) and final projects (20%). By contrast, in China, there is a strong emphasis on standardized testing, and students must pass a rigorous series of exams in order to advance to the next level of education.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addition, teachers and students are located in different positions. </w:t>
      </w:r>
      <w:r>
        <w:rPr>
          <w:rFonts w:hint="eastAsia" w:ascii="Times New Roman" w:hAnsi="Times New Roman" w:cs="Times New Roman"/>
          <w:sz w:val="24"/>
          <w:szCs w:val="24"/>
          <w:highlight w:val="yellow"/>
          <w:lang w:val="en-US" w:eastAsia="zh-CN"/>
        </w:rPr>
        <w:t xml:space="preserve">As </w:t>
      </w:r>
      <w:r>
        <w:rPr>
          <w:rFonts w:hint="eastAsia" w:ascii="Times New Roman" w:hAnsi="Times New Roman" w:eastAsia="宋体" w:cs="Times New Roman"/>
          <w:i w:val="0"/>
          <w:iCs w:val="0"/>
          <w:caps w:val="0"/>
          <w:color w:val="333333"/>
          <w:spacing w:val="0"/>
          <w:sz w:val="24"/>
          <w:szCs w:val="24"/>
          <w:highlight w:val="yellow"/>
          <w:shd w:val="clear" w:fill="FFFFFF"/>
          <w:lang w:val="en-US" w:eastAsia="zh-CN"/>
        </w:rPr>
        <w:t>Shu Ya Chun pointed out(2020)</w:t>
      </w:r>
      <w:r>
        <w:rPr>
          <w:rFonts w:hint="eastAsia" w:ascii="Times New Roman" w:hAnsi="Times New Roman" w:eastAsia="宋体" w:cs="Times New Roman"/>
          <w:i w:val="0"/>
          <w:iCs w:val="0"/>
          <w:caps w:val="0"/>
          <w:color w:val="333333"/>
          <w:spacing w:val="0"/>
          <w:sz w:val="24"/>
          <w:szCs w:val="24"/>
          <w:shd w:val="clear" w:fill="FFFFFF"/>
          <w:lang w:val="en-US" w:eastAsia="zh-CN"/>
        </w:rPr>
        <w:t>, i</w:t>
      </w:r>
      <w:r>
        <w:rPr>
          <w:rFonts w:hint="eastAsia" w:ascii="Times New Roman" w:hAnsi="Times New Roman" w:cs="Times New Roman"/>
          <w:sz w:val="24"/>
          <w:szCs w:val="24"/>
          <w:lang w:val="en-US" w:eastAsia="zh-CN"/>
        </w:rPr>
        <w:t>n China classrooms, teachers are in an absolute and supreme position, with almost only teachers giving lectures. Students are just listeners and passive recipients of knowledge. There is limited communication and interaction between teachers and students, lacking critical and creative thinking. As opposed to China, in American classrooms, emphasis is placed on equality and mutual assistance between teachers and students, and pays attention to students' thinking activities, sharing the achievements of their contributions, and promoting mutual assistance and cooperation between teachers and students. The classroom atmosphere is lively and relaxed. From the survey results, it can be seen that most international students choose to be very willing to interact and exchange, believing that the teacher-student relationship in American university classrooms is interactive and harmonious.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 sum up, education is of great significance to the development of our country. By contrasting the teaching modes between America and China, we find that both of them have their own advantages and disadvantages as well. We need to combine the advantages of both in order to develop better.</w:t>
      </w:r>
    </w:p>
    <w:p>
      <w:pPr>
        <w:ind w:firstLine="480" w:firstLineChars="200"/>
        <w:jc w:val="both"/>
        <w:rPr>
          <w:rFonts w:hint="default" w:ascii="Times New Roman" w:hAnsi="Times New Roman" w:cs="Times New Roman"/>
          <w:sz w:val="24"/>
          <w:szCs w:val="24"/>
          <w:lang w:val="en-US" w:eastAsia="zh-CN"/>
        </w:rPr>
      </w:pPr>
    </w:p>
    <w:p>
      <w:pPr>
        <w:jc w:val="both"/>
        <w:rPr>
          <w:rFonts w:hint="default"/>
          <w:sz w:val="24"/>
          <w:szCs w:val="24"/>
          <w:lang w:val="en-US" w:eastAsia="zh-CN"/>
        </w:rPr>
      </w:pPr>
    </w:p>
    <w:p>
      <w:pPr>
        <w:jc w:val="both"/>
        <w:rPr>
          <w:rFonts w:hint="default" w:ascii="Times New Roman" w:hAnsi="Times New Roman" w:eastAsia="宋体" w:cs="Times New Roman"/>
          <w:i w:val="0"/>
          <w:iCs w:val="0"/>
          <w:caps w:val="0"/>
          <w:color w:val="333333"/>
          <w:spacing w:val="0"/>
          <w:sz w:val="12"/>
          <w:szCs w:val="12"/>
          <w:shd w:val="clear" w:fill="FFFFFF"/>
        </w:rPr>
      </w:pPr>
      <w:r>
        <w:rPr>
          <w:rFonts w:hint="default" w:ascii="Times New Roman" w:hAnsi="Times New Roman" w:cs="Times New Roman"/>
          <w:b/>
          <w:szCs w:val="21"/>
        </w:rPr>
        <w:t>References:</w:t>
      </w:r>
    </w:p>
    <w:p>
      <w:pPr>
        <w:numPr>
          <w:ilvl w:val="0"/>
          <w:numId w:val="1"/>
        </w:numPr>
        <w:jc w:val="both"/>
        <w:rPr>
          <w:rFonts w:hint="default" w:ascii="Times New Roman" w:hAnsi="Times New Roman" w:eastAsia="宋体" w:cs="Times New Roman"/>
          <w:i w:val="0"/>
          <w:iCs w:val="0"/>
          <w:caps w:val="0"/>
          <w:color w:val="333333"/>
          <w:spacing w:val="0"/>
          <w:sz w:val="21"/>
          <w:szCs w:val="21"/>
          <w:shd w:val="clear" w:fill="FFFFFF"/>
        </w:rPr>
      </w:pPr>
      <w:r>
        <w:rPr>
          <w:rFonts w:hint="eastAsia" w:ascii="Times New Roman" w:hAnsi="Times New Roman" w:eastAsia="宋体" w:cs="Times New Roman"/>
          <w:i w:val="0"/>
          <w:iCs w:val="0"/>
          <w:caps w:val="0"/>
          <w:color w:val="333333"/>
          <w:spacing w:val="0"/>
          <w:sz w:val="21"/>
          <w:szCs w:val="21"/>
          <w:shd w:val="clear" w:fill="FFFFFF"/>
          <w:lang w:val="en-US" w:eastAsia="zh-CN"/>
        </w:rPr>
        <w:t>Zhang Er Wen</w:t>
      </w:r>
      <w:r>
        <w:rPr>
          <w:rFonts w:hint="default" w:ascii="Times New Roman" w:hAnsi="Times New Roman" w:eastAsia="宋体" w:cs="Times New Roman"/>
          <w:i w:val="0"/>
          <w:iCs w:val="0"/>
          <w:caps w:val="0"/>
          <w:color w:val="333333"/>
          <w:spacing w:val="0"/>
          <w:sz w:val="21"/>
          <w:szCs w:val="21"/>
          <w:shd w:val="clear" w:fill="FFFFFF"/>
        </w:rPr>
        <w:t>.Contrastive Study of Differences between Chinese and American Higher Education Teaching Modes[J].海外英语,2017,(03):241+244.</w:t>
      </w:r>
    </w:p>
    <w:p>
      <w:pPr>
        <w:numPr>
          <w:ilvl w:val="0"/>
          <w:numId w:val="1"/>
        </w:numPr>
        <w:jc w:val="both"/>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eastAsia" w:ascii="Times New Roman" w:hAnsi="Times New Roman" w:eastAsia="宋体" w:cs="Times New Roman"/>
          <w:i w:val="0"/>
          <w:iCs w:val="0"/>
          <w:caps w:val="0"/>
          <w:color w:val="333333"/>
          <w:spacing w:val="0"/>
          <w:sz w:val="21"/>
          <w:szCs w:val="21"/>
          <w:shd w:val="clear" w:fill="FFFFFF"/>
          <w:lang w:val="en-US" w:eastAsia="zh-CN"/>
        </w:rPr>
        <w:t>Shu Ya Chun</w:t>
      </w:r>
      <w:r>
        <w:rPr>
          <w:rFonts w:hint="default" w:ascii="Times New Roman" w:hAnsi="Times New Roman" w:eastAsia="宋体" w:cs="Times New Roman"/>
          <w:i w:val="0"/>
          <w:iCs w:val="0"/>
          <w:caps w:val="0"/>
          <w:color w:val="333333"/>
          <w:spacing w:val="0"/>
          <w:sz w:val="21"/>
          <w:szCs w:val="21"/>
          <w:shd w:val="clear" w:fill="FFFFFF"/>
          <w:lang w:val="en-US" w:eastAsia="zh-CN"/>
        </w:rPr>
        <w:t>.比较中美大学课堂教学方法 助推高等院校“双一流”建设[J].高教学刊,2020,(08):20-22.</w:t>
      </w:r>
    </w:p>
    <w:p>
      <w:pPr>
        <w:widowControl w:val="0"/>
        <w:numPr>
          <w:ilvl w:val="0"/>
          <w:numId w:val="0"/>
        </w:numPr>
        <w:jc w:val="both"/>
        <w:rPr>
          <w:rFonts w:hint="default" w:ascii="Times New Roman" w:hAnsi="Times New Roman" w:eastAsia="宋体" w:cs="Times New Roman"/>
          <w:i w:val="0"/>
          <w:iCs w:val="0"/>
          <w:caps w:val="0"/>
          <w:color w:val="333333"/>
          <w:spacing w:val="0"/>
          <w:sz w:val="21"/>
          <w:szCs w:val="21"/>
          <w:shd w:val="clear" w:fill="FFFFFF"/>
          <w:lang w:val="en-US" w:eastAsia="zh-CN"/>
        </w:rPr>
      </w:pPr>
    </w:p>
    <w:p/>
    <w:tbl>
      <w:tblPr>
        <w:tblStyle w:val="2"/>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62"/>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13" w:type="dxa"/>
            <w:gridSpan w:val="2"/>
          </w:tcPr>
          <w:p>
            <w:pPr>
              <w:jc w:val="center"/>
              <w:rPr>
                <w:rFonts w:ascii="Calibri" w:hAnsi="Calibri" w:eastAsia="宋体"/>
                <w:b/>
                <w:sz w:val="18"/>
                <w:szCs w:val="18"/>
              </w:rPr>
            </w:pPr>
            <w:r>
              <w:rPr>
                <w:rFonts w:hint="eastAsia" w:ascii="Calibri" w:hAnsi="Calibri" w:eastAsia="宋体"/>
                <w:b/>
                <w:sz w:val="18"/>
                <w:szCs w:val="18"/>
              </w:rPr>
              <w:t>Self-</w:t>
            </w:r>
            <w:r>
              <w:rPr>
                <w:rFonts w:ascii="Calibri" w:hAnsi="Calibri" w:eastAsia="宋体"/>
                <w:b/>
                <w:sz w:val="18"/>
                <w:szCs w:val="18"/>
              </w:rPr>
              <w:t>checklist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2" w:hRule="atLeast"/>
        </w:trPr>
        <w:tc>
          <w:tcPr>
            <w:tcW w:w="6062" w:type="dxa"/>
          </w:tcPr>
          <w:p>
            <w:pPr>
              <w:jc w:val="center"/>
              <w:rPr>
                <w:rFonts w:ascii="Calibri" w:hAnsi="Calibri" w:eastAsia="宋体"/>
                <w:b/>
                <w:sz w:val="18"/>
                <w:szCs w:val="18"/>
              </w:rPr>
            </w:pPr>
            <w:r>
              <w:rPr>
                <w:rFonts w:hint="eastAsia" w:ascii="Calibri" w:hAnsi="Calibri" w:eastAsia="宋体"/>
                <w:b/>
                <w:sz w:val="18"/>
                <w:szCs w:val="18"/>
              </w:rPr>
              <w:t>Checklist Items</w:t>
            </w:r>
          </w:p>
        </w:tc>
        <w:tc>
          <w:tcPr>
            <w:tcW w:w="2551" w:type="dxa"/>
          </w:tcPr>
          <w:p>
            <w:pPr>
              <w:jc w:val="center"/>
              <w:rPr>
                <w:rFonts w:ascii="Calibri" w:hAnsi="Calibri" w:eastAsia="宋体"/>
                <w:b/>
                <w:sz w:val="18"/>
                <w:szCs w:val="18"/>
              </w:rPr>
            </w:pPr>
            <w:r>
              <w:rPr>
                <w:rFonts w:hint="eastAsia" w:ascii="Calibri" w:hAnsi="Calibri" w:eastAsia="宋体"/>
                <w:b/>
                <w:sz w:val="18"/>
                <w:szCs w:val="18"/>
              </w:rPr>
              <w:t>After complete each step, place a check or answer 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tcPr>
          <w:p>
            <w:pPr>
              <w:rPr>
                <w:rFonts w:eastAsia="宋体" w:cs="Times New Roman"/>
                <w:sz w:val="18"/>
                <w:szCs w:val="18"/>
              </w:rPr>
            </w:pPr>
            <w:r>
              <w:rPr>
                <w:rFonts w:hint="eastAsia" w:eastAsia="宋体" w:cs="Times New Roman"/>
                <w:sz w:val="18"/>
                <w:szCs w:val="18"/>
              </w:rPr>
              <w:t>The essay is a comparison</w:t>
            </w:r>
            <w:r>
              <w:rPr>
                <w:rFonts w:eastAsia="宋体" w:cs="Times New Roman"/>
                <w:sz w:val="18"/>
                <w:szCs w:val="18"/>
              </w:rPr>
              <w:t xml:space="preserve"> </w:t>
            </w:r>
            <w:r>
              <w:rPr>
                <w:rFonts w:hint="eastAsia" w:eastAsia="宋体" w:cs="Times New Roman"/>
                <w:sz w:val="18"/>
                <w:szCs w:val="18"/>
              </w:rPr>
              <w:t>a</w:t>
            </w:r>
            <w:r>
              <w:rPr>
                <w:rFonts w:eastAsia="宋体" w:cs="Times New Roman"/>
                <w:sz w:val="18"/>
                <w:szCs w:val="18"/>
              </w:rPr>
              <w:t xml:space="preserve">nd </w:t>
            </w:r>
            <w:r>
              <w:rPr>
                <w:rFonts w:hint="eastAsia" w:eastAsia="宋体" w:cs="Times New Roman"/>
                <w:sz w:val="18"/>
                <w:szCs w:val="18"/>
              </w:rPr>
              <w:t xml:space="preserve">contrast essay because it discusses </w:t>
            </w:r>
            <w:r>
              <w:rPr>
                <w:rFonts w:eastAsia="宋体" w:cs="Times New Roman"/>
                <w:sz w:val="18"/>
                <w:szCs w:val="18"/>
              </w:rPr>
              <w:t xml:space="preserve">both </w:t>
            </w:r>
            <w:r>
              <w:rPr>
                <w:rFonts w:hint="eastAsia" w:eastAsia="宋体" w:cs="Times New Roman"/>
                <w:sz w:val="18"/>
                <w:szCs w:val="18"/>
              </w:rPr>
              <w:t xml:space="preserve">the differences </w:t>
            </w:r>
            <w:r>
              <w:rPr>
                <w:rFonts w:eastAsia="宋体" w:cs="Times New Roman"/>
                <w:sz w:val="18"/>
                <w:szCs w:val="18"/>
              </w:rPr>
              <w:t>and</w:t>
            </w:r>
            <w:r>
              <w:rPr>
                <w:rFonts w:hint="eastAsia" w:eastAsia="宋体" w:cs="Times New Roman"/>
                <w:sz w:val="18"/>
                <w:szCs w:val="18"/>
              </w:rPr>
              <w:t xml:space="preserve"> similarities between 2 items.</w:t>
            </w:r>
          </w:p>
        </w:tc>
        <w:tc>
          <w:tcPr>
            <w:tcW w:w="2551" w:type="dxa"/>
          </w:tcPr>
          <w:p>
            <w:pPr>
              <w:rPr>
                <w:rFonts w:ascii="Calibri" w:hAnsi="Calibri"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tcPr>
          <w:p>
            <w:pPr>
              <w:rPr>
                <w:rFonts w:eastAsia="宋体" w:cs="Times New Roman"/>
                <w:sz w:val="18"/>
                <w:szCs w:val="18"/>
              </w:rPr>
            </w:pPr>
            <w:r>
              <w:rPr>
                <w:rFonts w:hint="eastAsia" w:eastAsia="宋体" w:cs="Times New Roman"/>
                <w:sz w:val="18"/>
                <w:szCs w:val="18"/>
              </w:rPr>
              <w:t xml:space="preserve">Does the essay use block </w:t>
            </w:r>
            <w:r>
              <w:rPr>
                <w:rFonts w:eastAsia="宋体" w:cs="Times New Roman"/>
                <w:sz w:val="18"/>
                <w:szCs w:val="18"/>
              </w:rPr>
              <w:t>organization</w:t>
            </w:r>
            <w:r>
              <w:rPr>
                <w:rFonts w:hint="eastAsia" w:eastAsia="宋体" w:cs="Times New Roman"/>
                <w:sz w:val="18"/>
                <w:szCs w:val="18"/>
              </w:rPr>
              <w:t xml:space="preserve"> or point-by-point organization?</w:t>
            </w:r>
          </w:p>
        </w:tc>
        <w:tc>
          <w:tcPr>
            <w:tcW w:w="2551" w:type="dxa"/>
          </w:tcPr>
          <w:p>
            <w:pPr>
              <w:rPr>
                <w:rFonts w:ascii="Calibri" w:hAnsi="Calibri"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tcPr>
          <w:p>
            <w:pPr>
              <w:rPr>
                <w:rFonts w:eastAsia="宋体" w:cs="Times New Roman"/>
                <w:sz w:val="18"/>
                <w:szCs w:val="18"/>
              </w:rPr>
            </w:pPr>
            <w:r>
              <w:rPr>
                <w:rFonts w:hint="eastAsia" w:eastAsia="宋体" w:cs="Times New Roman"/>
                <w:sz w:val="18"/>
                <w:szCs w:val="18"/>
              </w:rPr>
              <w:t xml:space="preserve">The essay has an introduction, several body paragraphs and a concluding paragraph.                                     </w:t>
            </w:r>
          </w:p>
        </w:tc>
        <w:tc>
          <w:tcPr>
            <w:tcW w:w="2551" w:type="dxa"/>
          </w:tcPr>
          <w:p>
            <w:pPr>
              <w:rPr>
                <w:rFonts w:ascii="Calibri" w:hAnsi="Calibri"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tcPr>
          <w:p>
            <w:pPr>
              <w:rPr>
                <w:rFonts w:eastAsia="宋体" w:cs="Times New Roman"/>
                <w:sz w:val="18"/>
                <w:szCs w:val="18"/>
              </w:rPr>
            </w:pPr>
            <w:r>
              <w:rPr>
                <w:rFonts w:hint="eastAsia" w:eastAsia="宋体" w:cs="Times New Roman"/>
                <w:kern w:val="0"/>
                <w:sz w:val="18"/>
                <w:szCs w:val="18"/>
              </w:rPr>
              <w:t>The introduction has good general statement and effective thesis statement.</w:t>
            </w:r>
          </w:p>
        </w:tc>
        <w:tc>
          <w:tcPr>
            <w:tcW w:w="2551" w:type="dxa"/>
          </w:tcPr>
          <w:p>
            <w:pPr>
              <w:rPr>
                <w:rFonts w:ascii="Calibri" w:hAnsi="Calibri"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tcPr>
          <w:p>
            <w:pPr>
              <w:widowControl/>
              <w:jc w:val="left"/>
              <w:rPr>
                <w:rFonts w:eastAsia="宋体" w:cs="Times New Roman"/>
                <w:kern w:val="0"/>
                <w:sz w:val="18"/>
                <w:szCs w:val="18"/>
              </w:rPr>
            </w:pPr>
            <w:r>
              <w:rPr>
                <w:rFonts w:hint="eastAsia" w:eastAsia="宋体" w:cs="Times New Roman"/>
                <w:kern w:val="0"/>
                <w:sz w:val="18"/>
                <w:szCs w:val="18"/>
              </w:rPr>
              <w:t>The essay uses a variety of C/C signal words.</w:t>
            </w:r>
            <w:r>
              <w:rPr>
                <w:rFonts w:eastAsia="宋体" w:cs="Times New Roman"/>
                <w:kern w:val="0"/>
                <w:sz w:val="18"/>
                <w:szCs w:val="18"/>
              </w:rPr>
              <w:t xml:space="preserve"> </w:t>
            </w:r>
          </w:p>
        </w:tc>
        <w:tc>
          <w:tcPr>
            <w:tcW w:w="2551" w:type="dxa"/>
          </w:tcPr>
          <w:p>
            <w:pPr>
              <w:rPr>
                <w:rFonts w:ascii="Calibri" w:hAnsi="Calibri"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tcPr>
          <w:p>
            <w:pPr>
              <w:widowControl/>
              <w:jc w:val="left"/>
              <w:rPr>
                <w:rFonts w:eastAsia="宋体"/>
                <w:sz w:val="18"/>
                <w:szCs w:val="18"/>
              </w:rPr>
            </w:pPr>
            <w:r>
              <w:rPr>
                <w:rFonts w:hint="eastAsia" w:eastAsia="宋体" w:cs="Times New Roman"/>
                <w:kern w:val="0"/>
                <w:sz w:val="18"/>
                <w:szCs w:val="18"/>
              </w:rPr>
              <w:t>The essay has good support (</w:t>
            </w:r>
            <w:r>
              <w:rPr>
                <w:rFonts w:eastAsia="宋体" w:cs="Times New Roman"/>
                <w:kern w:val="0"/>
                <w:sz w:val="18"/>
                <w:szCs w:val="18"/>
              </w:rPr>
              <w:t>examples,</w:t>
            </w:r>
            <w:r>
              <w:rPr>
                <w:rFonts w:hint="eastAsia" w:eastAsia="宋体" w:cs="Times New Roman"/>
                <w:kern w:val="0"/>
                <w:sz w:val="18"/>
                <w:szCs w:val="18"/>
              </w:rPr>
              <w:t xml:space="preserve"> statistics, </w:t>
            </w:r>
            <w:r>
              <w:rPr>
                <w:rFonts w:eastAsia="宋体" w:cs="Times New Roman"/>
                <w:kern w:val="0"/>
                <w:sz w:val="18"/>
                <w:szCs w:val="18"/>
              </w:rPr>
              <w:t>or</w:t>
            </w:r>
            <w:r>
              <w:rPr>
                <w:rFonts w:hint="eastAsia" w:eastAsia="宋体" w:cs="Times New Roman"/>
                <w:kern w:val="0"/>
                <w:sz w:val="18"/>
                <w:szCs w:val="18"/>
              </w:rPr>
              <w:t xml:space="preserve"> quotations you have used )</w:t>
            </w:r>
            <w:r>
              <w:rPr>
                <w:rFonts w:eastAsia="宋体" w:cs="Times New Roman"/>
                <w:kern w:val="0"/>
                <w:sz w:val="18"/>
                <w:szCs w:val="18"/>
              </w:rPr>
              <w:t xml:space="preserve"> </w:t>
            </w:r>
          </w:p>
        </w:tc>
        <w:tc>
          <w:tcPr>
            <w:tcW w:w="2551" w:type="dxa"/>
          </w:tcPr>
          <w:p>
            <w:pPr>
              <w:rPr>
                <w:rFonts w:ascii="Calibri" w:hAnsi="Calibri"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tcPr>
          <w:p>
            <w:pPr>
              <w:widowControl/>
              <w:jc w:val="left"/>
              <w:rPr>
                <w:rFonts w:eastAsia="宋体"/>
                <w:sz w:val="18"/>
                <w:szCs w:val="18"/>
              </w:rPr>
            </w:pPr>
            <w:r>
              <w:rPr>
                <w:rFonts w:hint="eastAsia" w:eastAsia="宋体"/>
                <w:sz w:val="18"/>
                <w:szCs w:val="18"/>
              </w:rPr>
              <w:t>The essay has unity and coherence.</w:t>
            </w:r>
          </w:p>
        </w:tc>
        <w:tc>
          <w:tcPr>
            <w:tcW w:w="2551" w:type="dxa"/>
          </w:tcPr>
          <w:p>
            <w:pPr>
              <w:rPr>
                <w:rFonts w:ascii="Calibri" w:hAnsi="Calibri"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tcPr>
          <w:p>
            <w:pPr>
              <w:widowControl/>
              <w:jc w:val="left"/>
              <w:rPr>
                <w:rFonts w:eastAsia="宋体" w:cs="Times New Roman"/>
                <w:kern w:val="0"/>
                <w:sz w:val="18"/>
                <w:szCs w:val="18"/>
              </w:rPr>
            </w:pPr>
            <w:r>
              <w:rPr>
                <w:rFonts w:hint="eastAsia" w:eastAsia="宋体" w:cs="Times New Roman"/>
                <w:kern w:val="0"/>
                <w:sz w:val="18"/>
                <w:szCs w:val="18"/>
              </w:rPr>
              <w:t>The concluding paragraph has a concluding signal, a summary and a final comment.</w:t>
            </w:r>
          </w:p>
        </w:tc>
        <w:tc>
          <w:tcPr>
            <w:tcW w:w="2551" w:type="dxa"/>
          </w:tcPr>
          <w:p>
            <w:pPr>
              <w:rPr>
                <w:rFonts w:ascii="Calibri" w:hAnsi="Calibri"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tcPr>
          <w:p>
            <w:pPr>
              <w:rPr>
                <w:rFonts w:eastAsia="宋体" w:cs="Times New Roman"/>
                <w:sz w:val="18"/>
                <w:szCs w:val="18"/>
              </w:rPr>
            </w:pPr>
            <w:r>
              <w:rPr>
                <w:rFonts w:hint="eastAsia" w:eastAsia="宋体" w:cs="Times New Roman"/>
                <w:kern w:val="0"/>
                <w:sz w:val="18"/>
                <w:szCs w:val="18"/>
              </w:rPr>
              <w:t>The essay meets the style requirements of academic writing: formality, complexity, objectivity, explicitness, hedging and responsibility)</w:t>
            </w:r>
          </w:p>
        </w:tc>
        <w:tc>
          <w:tcPr>
            <w:tcW w:w="2551" w:type="dxa"/>
          </w:tcPr>
          <w:p>
            <w:pPr>
              <w:rPr>
                <w:rFonts w:ascii="Calibri" w:hAnsi="Calibri"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tcPr>
          <w:p>
            <w:pPr>
              <w:autoSpaceDE w:val="0"/>
              <w:autoSpaceDN w:val="0"/>
              <w:adjustRightInd w:val="0"/>
              <w:jc w:val="left"/>
              <w:rPr>
                <w:rFonts w:eastAsia="宋体" w:cs="Times New Roman"/>
                <w:kern w:val="0"/>
                <w:sz w:val="18"/>
                <w:szCs w:val="18"/>
              </w:rPr>
            </w:pPr>
            <w:r>
              <w:rPr>
                <w:rFonts w:hint="eastAsia" w:eastAsia="宋体" w:cs="Times New Roman"/>
                <w:kern w:val="0"/>
                <w:sz w:val="18"/>
                <w:szCs w:val="18"/>
              </w:rPr>
              <w:t>The writer uses reporting verbs when reporting from other sources.</w:t>
            </w:r>
          </w:p>
        </w:tc>
        <w:tc>
          <w:tcPr>
            <w:tcW w:w="2551" w:type="dxa"/>
          </w:tcPr>
          <w:p>
            <w:pPr>
              <w:rPr>
                <w:rFonts w:ascii="Calibri" w:hAnsi="Calibri" w:eastAsia="宋体"/>
                <w:sz w:val="18"/>
                <w:szCs w:val="18"/>
              </w:rPr>
            </w:pPr>
          </w:p>
        </w:tc>
      </w:tr>
    </w:tbl>
    <w:p>
      <w:pPr>
        <w:rPr>
          <w:rFonts w:ascii="Calibri" w:hAnsi="Calibri" w:eastAsia="宋体" w:cs="MS Gothic"/>
          <w:sz w:val="24"/>
          <w:szCs w:val="21"/>
        </w:rPr>
      </w:pPr>
    </w:p>
    <w:tbl>
      <w:tblPr>
        <w:tblStyle w:val="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56"/>
        <w:gridCol w:w="4565"/>
        <w:gridCol w:w="1275"/>
        <w:gridCol w:w="13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52" w:type="dxa"/>
          </w:tcPr>
          <w:p>
            <w:pPr>
              <w:rPr>
                <w:b/>
                <w:bCs/>
              </w:rPr>
            </w:pPr>
            <w:r>
              <w:rPr>
                <w:b/>
                <w:bCs/>
              </w:rPr>
              <w:t>Items</w:t>
            </w:r>
          </w:p>
        </w:tc>
        <w:tc>
          <w:tcPr>
            <w:tcW w:w="4568" w:type="dxa"/>
          </w:tcPr>
          <w:p>
            <w:pPr>
              <w:rPr>
                <w:b/>
                <w:bCs/>
              </w:rPr>
            </w:pPr>
            <w:r>
              <w:rPr>
                <w:b/>
                <w:bCs/>
              </w:rPr>
              <w:t>details</w:t>
            </w:r>
          </w:p>
        </w:tc>
        <w:tc>
          <w:tcPr>
            <w:tcW w:w="1276" w:type="dxa"/>
          </w:tcPr>
          <w:p>
            <w:pPr>
              <w:rPr>
                <w:b/>
                <w:bCs/>
              </w:rPr>
            </w:pPr>
            <w:r>
              <w:rPr>
                <w:b/>
                <w:bCs/>
              </w:rPr>
              <w:t>peer</w:t>
            </w:r>
          </w:p>
        </w:tc>
        <w:tc>
          <w:tcPr>
            <w:tcW w:w="1326" w:type="dxa"/>
          </w:tcPr>
          <w:p>
            <w:pPr>
              <w:rPr>
                <w:b/>
                <w:bCs/>
              </w:rPr>
            </w:pPr>
            <w:r>
              <w:rPr>
                <w:b/>
                <w:bCs/>
              </w:rPr>
              <w:t>teacher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52" w:type="dxa"/>
          </w:tcPr>
          <w:p>
            <w:pPr>
              <w:rPr>
                <w:b/>
              </w:rPr>
            </w:pPr>
            <w:r>
              <w:rPr>
                <w:b/>
              </w:rPr>
              <w:t>S</w:t>
            </w:r>
            <w:r>
              <w:rPr>
                <w:rFonts w:hint="eastAsia"/>
                <w:b/>
              </w:rPr>
              <w:t>elf-checklist</w:t>
            </w:r>
          </w:p>
        </w:tc>
        <w:tc>
          <w:tcPr>
            <w:tcW w:w="4568" w:type="dxa"/>
          </w:tcPr>
          <w:p>
            <w:r>
              <w:t>F</w:t>
            </w:r>
            <w:r>
              <w:rPr>
                <w:rFonts w:hint="eastAsia"/>
              </w:rPr>
              <w:t xml:space="preserve">inish the table </w:t>
            </w:r>
            <w:r>
              <w:rPr>
                <w:rFonts w:hint="eastAsia"/>
                <w:color w:val="0000CC"/>
              </w:rPr>
              <w:t>10%</w:t>
            </w:r>
            <w:r>
              <w:rPr>
                <w:rFonts w:hint="eastAsia"/>
                <w:sz w:val="18"/>
                <w:szCs w:val="18"/>
              </w:rPr>
              <w:t>（s</w:t>
            </w:r>
            <w:r>
              <w:rPr>
                <w:sz w:val="18"/>
                <w:szCs w:val="18"/>
              </w:rPr>
              <w:t>ee below</w:t>
            </w:r>
            <w:r>
              <w:rPr>
                <w:rFonts w:hint="eastAsia"/>
                <w:sz w:val="18"/>
                <w:szCs w:val="18"/>
              </w:rPr>
              <w:t>）</w:t>
            </w:r>
          </w:p>
        </w:tc>
        <w:tc>
          <w:tcPr>
            <w:tcW w:w="1276" w:type="dxa"/>
          </w:tcPr>
          <w:p>
            <w:pPr>
              <w:rPr>
                <w:rFonts w:hint="default" w:eastAsiaTheme="minorEastAsia"/>
                <w:lang w:val="en-US" w:eastAsia="zh-CN"/>
              </w:rPr>
            </w:pPr>
            <w:r>
              <w:rPr>
                <w:rFonts w:hint="eastAsia"/>
                <w:lang w:val="en-US" w:eastAsia="zh-CN"/>
              </w:rPr>
              <w:t>10</w:t>
            </w:r>
          </w:p>
        </w:tc>
        <w:tc>
          <w:tcPr>
            <w:tcW w:w="132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52" w:type="dxa"/>
          </w:tcPr>
          <w:p>
            <w:pPr>
              <w:rPr>
                <w:b/>
              </w:rPr>
            </w:pPr>
            <w:r>
              <w:rPr>
                <w:rFonts w:hint="eastAsia"/>
                <w:b/>
              </w:rPr>
              <w:t>Out</w:t>
            </w:r>
            <w:r>
              <w:rPr>
                <w:b/>
              </w:rPr>
              <w:t>line</w:t>
            </w:r>
          </w:p>
        </w:tc>
        <w:tc>
          <w:tcPr>
            <w:tcW w:w="4568" w:type="dxa"/>
          </w:tcPr>
          <w:p>
            <w:r>
              <w:rPr>
                <w:rFonts w:hint="eastAsia"/>
              </w:rPr>
              <w:t>至少两个层级：1，1</w:t>
            </w:r>
            <w:r>
              <w:t>.1…</w:t>
            </w:r>
            <w:r>
              <w:rPr>
                <w:color w:val="0000CC"/>
              </w:rPr>
              <w:t xml:space="preserve"> 10%</w:t>
            </w:r>
          </w:p>
        </w:tc>
        <w:tc>
          <w:tcPr>
            <w:tcW w:w="1276" w:type="dxa"/>
          </w:tcPr>
          <w:p>
            <w:pPr>
              <w:rPr>
                <w:rFonts w:hint="default" w:eastAsiaTheme="minorEastAsia"/>
                <w:lang w:val="en-US" w:eastAsia="zh-CN"/>
              </w:rPr>
            </w:pPr>
            <w:r>
              <w:rPr>
                <w:rFonts w:hint="eastAsia"/>
                <w:lang w:val="en-US" w:eastAsia="zh-CN"/>
              </w:rPr>
              <w:t>10</w:t>
            </w:r>
          </w:p>
        </w:tc>
        <w:tc>
          <w:tcPr>
            <w:tcW w:w="132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52" w:type="dxa"/>
          </w:tcPr>
          <w:p>
            <w:pPr>
              <w:rPr>
                <w:b/>
              </w:rPr>
            </w:pPr>
            <w:r>
              <w:rPr>
                <w:rFonts w:hint="eastAsia"/>
                <w:b/>
              </w:rPr>
              <w:t>Format</w:t>
            </w:r>
          </w:p>
        </w:tc>
        <w:tc>
          <w:tcPr>
            <w:tcW w:w="4568" w:type="dxa"/>
          </w:tcPr>
          <w:p>
            <w:r>
              <w:t>F</w:t>
            </w:r>
            <w:r>
              <w:rPr>
                <w:rFonts w:hint="eastAsia"/>
              </w:rPr>
              <w:t>ont, word size, space, etc.</w:t>
            </w:r>
            <w:r>
              <w:rPr>
                <w:rFonts w:hint="eastAsia"/>
                <w:color w:val="0000CC"/>
              </w:rPr>
              <w:t xml:space="preserve"> 10%</w:t>
            </w:r>
          </w:p>
        </w:tc>
        <w:tc>
          <w:tcPr>
            <w:tcW w:w="1276" w:type="dxa"/>
          </w:tcPr>
          <w:p>
            <w:pPr>
              <w:rPr>
                <w:rFonts w:hint="default" w:eastAsiaTheme="minorEastAsia"/>
                <w:lang w:val="en-US" w:eastAsia="zh-CN"/>
              </w:rPr>
            </w:pPr>
            <w:r>
              <w:rPr>
                <w:rFonts w:hint="eastAsia"/>
                <w:lang w:val="en-US" w:eastAsia="zh-CN"/>
              </w:rPr>
              <w:t>10</w:t>
            </w:r>
          </w:p>
        </w:tc>
        <w:tc>
          <w:tcPr>
            <w:tcW w:w="132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52" w:type="dxa"/>
          </w:tcPr>
          <w:p>
            <w:pPr>
              <w:rPr>
                <w:b/>
              </w:rPr>
            </w:pPr>
            <w:r>
              <w:rPr>
                <w:rFonts w:hint="eastAsia"/>
                <w:b/>
              </w:rPr>
              <w:t>Structure</w:t>
            </w:r>
          </w:p>
        </w:tc>
        <w:tc>
          <w:tcPr>
            <w:tcW w:w="4568" w:type="dxa"/>
          </w:tcPr>
          <w:p>
            <w:r>
              <w:rPr>
                <w:rFonts w:hint="eastAsia"/>
              </w:rPr>
              <w:t xml:space="preserve">introduction, body, conclusion, coherence, unity, support, citation, five elements  </w:t>
            </w:r>
            <w:r>
              <w:t>4</w:t>
            </w:r>
            <w:r>
              <w:rPr>
                <w:rFonts w:hint="eastAsia"/>
                <w:color w:val="0000CC"/>
              </w:rPr>
              <w:t>0%</w:t>
            </w:r>
          </w:p>
        </w:tc>
        <w:tc>
          <w:tcPr>
            <w:tcW w:w="1276" w:type="dxa"/>
          </w:tcPr>
          <w:p>
            <w:pPr>
              <w:rPr>
                <w:rFonts w:hint="default" w:eastAsiaTheme="minorEastAsia"/>
                <w:lang w:val="en-US" w:eastAsia="zh-CN"/>
              </w:rPr>
            </w:pPr>
            <w:r>
              <w:rPr>
                <w:rFonts w:hint="eastAsia"/>
                <w:lang w:val="en-US" w:eastAsia="zh-CN"/>
              </w:rPr>
              <w:t>38</w:t>
            </w:r>
          </w:p>
        </w:tc>
        <w:tc>
          <w:tcPr>
            <w:tcW w:w="132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52" w:type="dxa"/>
          </w:tcPr>
          <w:p>
            <w:pPr>
              <w:rPr>
                <w:b/>
              </w:rPr>
            </w:pPr>
            <w:r>
              <w:rPr>
                <w:rFonts w:hint="eastAsia"/>
                <w:b/>
              </w:rPr>
              <w:t>Language</w:t>
            </w:r>
          </w:p>
        </w:tc>
        <w:tc>
          <w:tcPr>
            <w:tcW w:w="4568" w:type="dxa"/>
          </w:tcPr>
          <w:p>
            <w:r>
              <w:t>G</w:t>
            </w:r>
            <w:r>
              <w:rPr>
                <w:rFonts w:hint="eastAsia"/>
              </w:rPr>
              <w:t xml:space="preserve">rammar, vocabulary </w:t>
            </w:r>
            <w:r>
              <w:rPr>
                <w:rFonts w:hint="eastAsia"/>
                <w:color w:val="0000CC"/>
              </w:rPr>
              <w:t>30%</w:t>
            </w:r>
          </w:p>
        </w:tc>
        <w:tc>
          <w:tcPr>
            <w:tcW w:w="1276" w:type="dxa"/>
          </w:tcPr>
          <w:p>
            <w:pPr>
              <w:rPr>
                <w:rFonts w:hint="default" w:eastAsiaTheme="minorEastAsia"/>
                <w:lang w:val="en-US" w:eastAsia="zh-CN"/>
              </w:rPr>
            </w:pPr>
            <w:r>
              <w:rPr>
                <w:rFonts w:hint="eastAsia"/>
                <w:lang w:val="en-US" w:eastAsia="zh-CN"/>
              </w:rPr>
              <w:t>30</w:t>
            </w:r>
          </w:p>
        </w:tc>
        <w:tc>
          <w:tcPr>
            <w:tcW w:w="132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52" w:type="dxa"/>
          </w:tcPr>
          <w:p>
            <w:pPr>
              <w:rPr>
                <w:b/>
              </w:rPr>
            </w:pPr>
            <w:r>
              <w:rPr>
                <w:rFonts w:hint="eastAsia"/>
                <w:b/>
              </w:rPr>
              <w:t>Total</w:t>
            </w:r>
          </w:p>
        </w:tc>
        <w:tc>
          <w:tcPr>
            <w:tcW w:w="4568" w:type="dxa"/>
          </w:tcPr>
          <w:p/>
        </w:tc>
        <w:tc>
          <w:tcPr>
            <w:tcW w:w="1276" w:type="dxa"/>
          </w:tcPr>
          <w:p>
            <w:pPr>
              <w:rPr>
                <w:rFonts w:hint="default" w:eastAsiaTheme="minorEastAsia"/>
                <w:lang w:val="en-US" w:eastAsia="zh-CN"/>
              </w:rPr>
            </w:pPr>
            <w:r>
              <w:rPr>
                <w:rFonts w:hint="eastAsia"/>
                <w:lang w:val="en-US" w:eastAsia="zh-CN"/>
              </w:rPr>
              <w:t>98</w:t>
            </w:r>
          </w:p>
        </w:tc>
        <w:tc>
          <w:tcPr>
            <w:tcW w:w="1326" w:type="dxa"/>
          </w:tcPr>
          <w:p/>
        </w:tc>
      </w:tr>
    </w:tbl>
    <w:p>
      <w:pPr>
        <w:widowControl w:val="0"/>
        <w:numPr>
          <w:ilvl w:val="0"/>
          <w:numId w:val="0"/>
        </w:numPr>
        <w:jc w:val="both"/>
        <w:rPr>
          <w:rFonts w:hint="default" w:ascii="Times New Roman" w:hAnsi="Times New Roman" w:eastAsia="宋体" w:cs="Times New Roman"/>
          <w:i w:val="0"/>
          <w:iCs w:val="0"/>
          <w:caps w:val="0"/>
          <w:color w:val="333333"/>
          <w:spacing w:val="0"/>
          <w:sz w:val="21"/>
          <w:szCs w:val="21"/>
          <w:shd w:val="clear" w:fill="FFFFFF"/>
          <w:lang w:val="en-US" w:eastAsia="zh-CN"/>
        </w:rPr>
      </w:pPr>
    </w:p>
    <w:p>
      <w:pPr>
        <w:widowControl w:val="0"/>
        <w:numPr>
          <w:ilvl w:val="0"/>
          <w:numId w:val="0"/>
        </w:numPr>
        <w:jc w:val="both"/>
        <w:rPr>
          <w:rFonts w:hint="default" w:ascii="Times New Roman" w:hAnsi="Times New Roman" w:cs="Times New Roman"/>
        </w:rPr>
      </w:pPr>
      <w:r>
        <w:rPr>
          <w:rFonts w:hint="default" w:ascii="Times New Roman" w:hAnsi="Times New Roman" w:cs="Times New Roman"/>
          <w:b/>
          <w:bCs/>
        </w:rPr>
        <w:t>Peer review</w:t>
      </w:r>
      <w:r>
        <w:rPr>
          <w:rFonts w:hint="default" w:ascii="Times New Roman" w:hAnsi="Times New Roman" w:cs="Times New Roman"/>
        </w:rPr>
        <w:t>:</w:t>
      </w:r>
    </w:p>
    <w:p>
      <w:pPr>
        <w:spacing w:line="360" w:lineRule="auto"/>
        <w:ind w:firstLine="420"/>
        <w:rPr>
          <w:rFonts w:hint="default" w:ascii="Times New Roman" w:hAnsi="Times New Roman" w:cs="Times New Roman" w:eastAsiaTheme="minorEastAsia"/>
          <w:sz w:val="24"/>
          <w:lang w:val="en-US" w:eastAsia="zh-CN"/>
        </w:rPr>
      </w:pPr>
      <w:r>
        <w:rPr>
          <w:rFonts w:hint="eastAsia" w:ascii="Times New Roman" w:hAnsi="Times New Roman" w:cs="Times New Roman"/>
          <w:sz w:val="24"/>
        </w:rPr>
        <w:t>优点：文章结构</w:t>
      </w:r>
      <w:r>
        <w:rPr>
          <w:rFonts w:hint="eastAsia" w:ascii="Times New Roman" w:hAnsi="Times New Roman" w:cs="Times New Roman"/>
          <w:sz w:val="24"/>
          <w:lang w:val="en-US" w:eastAsia="zh-CN"/>
        </w:rPr>
        <w:t>清晰，内容丰富，使用了较多高级词汇，论据充分有力。</w:t>
      </w:r>
    </w:p>
    <w:p>
      <w:pPr>
        <w:spacing w:line="360" w:lineRule="auto"/>
        <w:ind w:firstLine="420"/>
        <w:rPr>
          <w:rFonts w:hint="default" w:ascii="Times New Roman" w:hAnsi="Times New Roman" w:cs="Times New Roman" w:eastAsiaTheme="minorEastAsia"/>
          <w:sz w:val="24"/>
          <w:lang w:val="en-US" w:eastAsia="zh-CN"/>
        </w:rPr>
      </w:pPr>
      <w:r>
        <w:rPr>
          <w:rFonts w:hint="eastAsia" w:ascii="Times New Roman" w:hAnsi="Times New Roman" w:cs="Times New Roman"/>
          <w:sz w:val="24"/>
        </w:rPr>
        <w:t>不足：</w:t>
      </w:r>
      <w:r>
        <w:rPr>
          <w:rFonts w:hint="eastAsia" w:ascii="Times New Roman" w:hAnsi="Times New Roman" w:cs="Times New Roman"/>
          <w:sz w:val="24"/>
          <w:lang w:val="en-US" w:eastAsia="zh-CN"/>
        </w:rPr>
        <w:t>作为比较，或许还可以有一部分近似点的类似。</w:t>
      </w:r>
      <w:bookmarkStart w:id="0" w:name="_GoBack"/>
      <w:bookmarkEnd w:id="0"/>
    </w:p>
    <w:p>
      <w:pPr>
        <w:spacing w:line="360" w:lineRule="auto"/>
        <w:ind w:left="6300" w:firstLine="420"/>
        <w:rPr>
          <w:rFonts w:hint="eastAsia" w:ascii="Times New Roman" w:hAnsi="Times New Roman" w:cs="Times New Roman" w:eastAsiaTheme="minorEastAsia"/>
          <w:sz w:val="24"/>
          <w:lang w:eastAsia="zh-CN"/>
        </w:rPr>
      </w:pPr>
      <w:r>
        <w:rPr>
          <w:rFonts w:hint="eastAsia" w:ascii="Times New Roman" w:hAnsi="Times New Roman" w:cs="Times New Roman"/>
          <w:sz w:val="24"/>
        </w:rPr>
        <w:t>署名：</w:t>
      </w:r>
      <w:r>
        <w:rPr>
          <w:rFonts w:hint="eastAsia" w:ascii="Times New Roman" w:hAnsi="Times New Roman" w:cs="Times New Roman"/>
          <w:sz w:val="24"/>
          <w:lang w:val="en-US" w:eastAsia="zh-CN"/>
        </w:rPr>
        <w:t>周霄</w:t>
      </w:r>
    </w:p>
    <w:p>
      <w:pPr>
        <w:widowControl w:val="0"/>
        <w:numPr>
          <w:ilvl w:val="0"/>
          <w:numId w:val="0"/>
        </w:numPr>
        <w:jc w:val="both"/>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3B14E2"/>
    <w:multiLevelType w:val="singleLevel"/>
    <w:tmpl w:val="F93B14E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4ZjY1Zjk4NTkzZWE3YTk0OGVmOTg0MzEzMjhiOTQifQ=="/>
  </w:docVars>
  <w:rsids>
    <w:rsidRoot w:val="00000000"/>
    <w:rsid w:val="008B1170"/>
    <w:rsid w:val="0EDD34DE"/>
    <w:rsid w:val="43B81E07"/>
    <w:rsid w:val="70FD5C33"/>
    <w:rsid w:val="748B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695</Words>
  <Characters>3754</Characters>
  <Lines>0</Lines>
  <Paragraphs>0</Paragraphs>
  <TotalTime>2</TotalTime>
  <ScaleCrop>false</ScaleCrop>
  <LinksUpToDate>false</LinksUpToDate>
  <CharactersWithSpaces>4404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2023-05-12T06:20:00Z</dcterms:created>
  <dc:creator>lsy</dc:creator>
  <cp:lastModifiedBy>21371102</cp:lastModifiedBy>
  <dcterms:modified xsi:type="dcterms:W3CDTF">2023-05-14T09:30:05Z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81A8BE767BF34CBF9878851A4682E2DC_13</vt:lpwstr>
  </property>
</Properties>
</file>