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BF7B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C909C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C909C7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1C26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De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0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1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1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2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3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3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4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826B69" w:rsidP="00CF7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F4BB6">
              <w:rPr>
                <w:rFonts w:ascii="Times New Roman" w:hAnsi="Times New Roman" w:cs="Times New Roman"/>
              </w:rPr>
              <w:t>ocumentIDs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5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5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3137274"/>
      <w:r w:rsidRPr="003E2C70">
        <w:rPr>
          <w:b/>
          <w:color w:val="0070C0"/>
        </w:rPr>
        <w:t>数据处理流程</w:t>
      </w:r>
      <w:bookmarkEnd w:id="16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</w:t>
      </w:r>
      <w:r w:rsidRPr="00C1484E">
        <w:rPr>
          <w:rFonts w:ascii="Times New Roman" w:hAnsi="Times New Roman" w:cs="Times New Roman"/>
          <w:highlight w:val="yellow"/>
        </w:rPr>
        <w:t>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3BD8E" wp14:editId="704E9E22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70302" wp14:editId="335EEFA9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 w:rsidRPr="00C1484E">
        <w:rPr>
          <w:rFonts w:ascii="Times New Roman" w:hAnsi="Times New Roman" w:cs="Times New Roman"/>
          <w:highlight w:val="yellow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lastRenderedPageBreak/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  <w:r w:rsidR="00A77603">
        <w:rPr>
          <w:rFonts w:ascii="Times New Roman" w:hAnsi="Times New Roman" w:cs="Times New Roman"/>
        </w:rPr>
        <w:tab/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Snippet</w:t>
      </w:r>
      <w:r w:rsidRPr="00C1484E">
        <w:rPr>
          <w:rFonts w:ascii="Times New Roman" w:hAnsi="Times New Roman" w:cs="Times New Roman"/>
          <w:highlight w:val="yellow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7" w:name="_Toc403137275"/>
      <w:r w:rsidRPr="00C82B60">
        <w:rPr>
          <w:b/>
          <w:color w:val="0070C0"/>
        </w:rPr>
        <w:t>Tips</w:t>
      </w:r>
      <w:bookmarkEnd w:id="17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Default="009732E4" w:rsidP="009732E4"/>
    <w:p w:rsidR="003214C0" w:rsidRDefault="003214C0" w:rsidP="009732E4">
      <w:bookmarkStart w:id="18" w:name="_GoBack"/>
      <w:bookmarkEnd w:id="18"/>
    </w:p>
    <w:p w:rsidR="003214C0" w:rsidRPr="00ED5AF4" w:rsidRDefault="003214C0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9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9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2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2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C7" w:rsidRDefault="00C909C7" w:rsidP="00672FBD">
      <w:r>
        <w:separator/>
      </w:r>
    </w:p>
  </w:endnote>
  <w:endnote w:type="continuationSeparator" w:id="0">
    <w:p w:rsidR="00C909C7" w:rsidRDefault="00C909C7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C7" w:rsidRDefault="00C909C7" w:rsidP="00672FBD">
      <w:r>
        <w:separator/>
      </w:r>
    </w:p>
  </w:footnote>
  <w:footnote w:type="continuationSeparator" w:id="0">
    <w:p w:rsidR="00C909C7" w:rsidRDefault="00C909C7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67FB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C26D3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470E"/>
    <w:rsid w:val="002B7740"/>
    <w:rsid w:val="002C2133"/>
    <w:rsid w:val="002C3FE6"/>
    <w:rsid w:val="002C6FF2"/>
    <w:rsid w:val="002C75A6"/>
    <w:rsid w:val="002D7F79"/>
    <w:rsid w:val="002E5039"/>
    <w:rsid w:val="002E790C"/>
    <w:rsid w:val="002F31BF"/>
    <w:rsid w:val="002F34F5"/>
    <w:rsid w:val="00305DA1"/>
    <w:rsid w:val="003061D1"/>
    <w:rsid w:val="00312CB8"/>
    <w:rsid w:val="00313180"/>
    <w:rsid w:val="003146A3"/>
    <w:rsid w:val="003214C0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4F5EF5"/>
    <w:rsid w:val="00504573"/>
    <w:rsid w:val="0050580B"/>
    <w:rsid w:val="00521A6B"/>
    <w:rsid w:val="00522A09"/>
    <w:rsid w:val="00533098"/>
    <w:rsid w:val="0054589F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1A16"/>
    <w:rsid w:val="007B6950"/>
    <w:rsid w:val="007C0851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26B69"/>
    <w:rsid w:val="0083711D"/>
    <w:rsid w:val="00837A07"/>
    <w:rsid w:val="0084345C"/>
    <w:rsid w:val="00843FEA"/>
    <w:rsid w:val="00852453"/>
    <w:rsid w:val="00853FAF"/>
    <w:rsid w:val="00855301"/>
    <w:rsid w:val="00861284"/>
    <w:rsid w:val="008612D1"/>
    <w:rsid w:val="00866FB7"/>
    <w:rsid w:val="00870E14"/>
    <w:rsid w:val="00886956"/>
    <w:rsid w:val="00890F92"/>
    <w:rsid w:val="00895612"/>
    <w:rsid w:val="008963D6"/>
    <w:rsid w:val="00897964"/>
    <w:rsid w:val="008A4390"/>
    <w:rsid w:val="008A53EB"/>
    <w:rsid w:val="008A5D65"/>
    <w:rsid w:val="008B0749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20A3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4B1"/>
    <w:rsid w:val="00966CAD"/>
    <w:rsid w:val="00966FAE"/>
    <w:rsid w:val="009732E4"/>
    <w:rsid w:val="009918EC"/>
    <w:rsid w:val="00991D53"/>
    <w:rsid w:val="00996FDD"/>
    <w:rsid w:val="009B5F3B"/>
    <w:rsid w:val="009B72B7"/>
    <w:rsid w:val="009C326A"/>
    <w:rsid w:val="009D2C17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5504F"/>
    <w:rsid w:val="00A6198E"/>
    <w:rsid w:val="00A666AF"/>
    <w:rsid w:val="00A76F38"/>
    <w:rsid w:val="00A77603"/>
    <w:rsid w:val="00A82EA4"/>
    <w:rsid w:val="00A949EC"/>
    <w:rsid w:val="00AA11B4"/>
    <w:rsid w:val="00AA7692"/>
    <w:rsid w:val="00AB13E6"/>
    <w:rsid w:val="00AB5D1F"/>
    <w:rsid w:val="00AC1AE4"/>
    <w:rsid w:val="00AC1B85"/>
    <w:rsid w:val="00AC554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50E12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484E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09C7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3694"/>
    <w:rsid w:val="00D170EC"/>
    <w:rsid w:val="00D220F2"/>
    <w:rsid w:val="00D26842"/>
    <w:rsid w:val="00D340DE"/>
    <w:rsid w:val="00D359FC"/>
    <w:rsid w:val="00D42AA8"/>
    <w:rsid w:val="00D5098C"/>
    <w:rsid w:val="00D525FF"/>
    <w:rsid w:val="00D57ACE"/>
    <w:rsid w:val="00D635C9"/>
    <w:rsid w:val="00D6420F"/>
    <w:rsid w:val="00D77E3E"/>
    <w:rsid w:val="00D8465A"/>
    <w:rsid w:val="00D860A5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553ED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E73B9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E129A"/>
    <w:rsid w:val="00FE2636"/>
    <w:rsid w:val="00FE29A3"/>
    <w:rsid w:val="00FF161C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C1F8-0B56-4352-A953-E5430CE4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8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259</cp:revision>
  <dcterms:created xsi:type="dcterms:W3CDTF">2014-11-01T04:49:00Z</dcterms:created>
  <dcterms:modified xsi:type="dcterms:W3CDTF">2014-12-08T04:52:00Z</dcterms:modified>
</cp:coreProperties>
</file>