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40"/>
        </w:rPr>
        <w:t>Mejoras pendientes de Literatus</w:t>
      </w:r>
    </w:p>
    <w:p>
      <w:pPr>
        <w:spacing w:after="140"/>
      </w:pPr>
      <w:r>
        <w:rPr>
          <w:rFonts w:ascii="Arial" w:hAnsi="Arial"/>
          <w:color w:val="000000"/>
          <w:sz w:val="22"/>
        </w:rPr>
        <w:t>Este documento reúne los ajustes pendientes de Literatus, organizados por área para facilitar su revisión e implementación.</w:t>
      </w:r>
    </w:p>
    <w:p>
      <w:pPr>
        <w:pStyle w:val="Heading1"/>
      </w:pPr>
      <w:r>
        <w:rPr>
          <w:rFonts w:ascii="Arial" w:hAnsi="Arial"/>
          <w:b/>
          <w:color w:val="000000"/>
          <w:sz w:val="25"/>
        </w:rPr>
        <w:t>1 Perfil y acceso</w:t>
      </w:r>
    </w:p>
    <w:p>
      <w:pPr>
        <w:keepLines/>
        <w:spacing w:after="120" w:before="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Control parental: </w:t>
      </w:r>
      <w:r>
        <w:rPr>
          <w:rFonts w:ascii="Arial" w:hAnsi="Arial"/>
          <w:color w:val="000000"/>
          <w:sz w:val="22"/>
        </w:rPr>
        <w:t>incorporar esta función a la plataforma.</w:t>
      </w:r>
    </w:p>
    <w:p>
      <w:pPr>
        <w:keepLines/>
        <w:spacing w:after="120" w:before="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Fotos de perfil de amigos: </w:t>
      </w:r>
      <w:r>
        <w:rPr>
          <w:rFonts w:ascii="Arial" w:hAnsi="Arial"/>
          <w:color w:val="000000"/>
          <w:sz w:val="22"/>
        </w:rPr>
        <w:t>mostrar la foto que cada amigo haya elegido para su perfil.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1595692"/>
            <wp:docPr id="1" name="Picture 1" descr="Captura de referencia del perfil de un amigo y su imagen de usu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59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hotoCaption"/>
        <w:jc w:val="center"/>
      </w:pPr>
      <w:r>
        <w:rPr>
          <w:rFonts w:ascii="Arial" w:hAnsi="Arial"/>
          <w:color w:val="4A4A4A"/>
          <w:sz w:val="19"/>
        </w:rPr>
        <w:t>Referencia del perfil de un amigo</w:t>
      </w:r>
    </w:p>
    <w:p>
      <w:pPr>
        <w:keepLines/>
        <w:spacing w:after="120" w:before="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Inicio de sesión: </w:t>
      </w:r>
      <w:r>
        <w:rPr>
          <w:rFonts w:ascii="Arial" w:hAnsi="Arial"/>
          <w:color w:val="000000"/>
          <w:sz w:val="22"/>
        </w:rPr>
        <w:t>dirigir al usuario a la página Explorar después de iniciar sesión.</w:t>
      </w:r>
    </w:p>
    <w:p>
      <w:pPr>
        <w:pStyle w:val="Heading1"/>
      </w:pPr>
      <w:r>
        <w:rPr>
          <w:rFonts w:ascii="Arial" w:hAnsi="Arial"/>
          <w:b/>
          <w:color w:val="000000"/>
          <w:sz w:val="25"/>
        </w:rPr>
        <w:t>2 La Taberna y el Maguito</w:t>
      </w:r>
    </w:p>
    <w:p>
      <w:pPr>
        <w:keepLines/>
        <w:spacing w:after="120" w:before="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Personalización del Maguito: </w:t>
      </w:r>
      <w:r>
        <w:rPr>
          <w:rFonts w:ascii="Arial" w:hAnsi="Arial"/>
          <w:color w:val="000000"/>
          <w:sz w:val="22"/>
        </w:rPr>
        <w:t>permitir cambiar los colores de la mascota.</w:t>
      </w:r>
    </w:p>
    <w:p>
      <w:pPr>
        <w:keepLines/>
        <w:spacing w:after="120" w:before="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Diseño de La Taberna: </w:t>
      </w:r>
      <w:r>
        <w:rPr>
          <w:rFonts w:ascii="Arial" w:hAnsi="Arial"/>
          <w:color w:val="000000"/>
          <w:sz w:val="22"/>
        </w:rPr>
        <w:t>ajustar sus colores a la paleta de la plataforma y cambiar el fondo según el momento del día: mañana, tarde y noche.</w:t>
      </w:r>
    </w:p>
    <w:p>
      <w:pPr>
        <w:keepLines/>
        <w:spacing w:before="0" w:after="12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Conversaciones de La Taberna: </w:t>
      </w:r>
      <w:r>
        <w:rPr>
          <w:rFonts w:ascii="Arial" w:hAnsi="Arial"/>
          <w:color w:val="000000"/>
          <w:sz w:val="22"/>
        </w:rPr>
        <w:t>evitar que las conversaciones queden guardadas.</w:t>
      </w:r>
    </w:p>
    <w:p>
      <w:pPr>
        <w:keepLines/>
        <w:spacing w:before="0" w:after="12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Personajes con IA: </w:t>
      </w:r>
      <w:r>
        <w:rPr>
          <w:rFonts w:ascii="Arial" w:hAnsi="Arial"/>
          <w:color w:val="000000"/>
          <w:sz w:val="22"/>
        </w:rPr>
        <w:t>revisar su funcionamiento para que puedan conversar entre sí mediante inteligencia artificial.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2403102"/>
            <wp:docPr id="2" name="Picture 2" descr="Captura de referencia de La Taberna y su diseño act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3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hotoCaption"/>
        <w:jc w:val="center"/>
      </w:pPr>
      <w:r>
        <w:rPr>
          <w:rFonts w:ascii="Arial" w:hAnsi="Arial"/>
          <w:color w:val="4A4A4A"/>
          <w:sz w:val="19"/>
        </w:rPr>
        <w:t>Referencia de la vista actual de La Taberna</w:t>
      </w:r>
    </w:p>
    <w:p>
      <w:pPr>
        <w:pStyle w:val="Heading1"/>
        <w:pageBreakBefore/>
        <w:spacing w:before="0"/>
      </w:pPr>
      <w:r>
        <w:rPr>
          <w:rFonts w:ascii="Arial" w:hAnsi="Arial"/>
          <w:b/>
          <w:color w:val="000000"/>
          <w:sz w:val="25"/>
        </w:rPr>
        <w:t>3 Navegación y enlaces</w:t>
      </w:r>
    </w:p>
    <w:p>
      <w:pPr>
        <w:keepLines/>
        <w:spacing w:after="120" w:before="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Menú Mi Biblioteca: </w:t>
      </w:r>
      <w:r>
        <w:rPr>
          <w:rFonts w:ascii="Arial" w:hAnsi="Arial"/>
          <w:color w:val="000000"/>
          <w:sz w:val="22"/>
        </w:rPr>
        <w:t>centrar correctamente el texto dentro del botón del menú.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78992" cy="643436"/>
            <wp:docPr id="3" name="Picture 3" descr="Captura del botón Mi Biblioteca cuyo texto debe centrar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64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hotoCaption"/>
        <w:jc w:val="center"/>
      </w:pPr>
      <w:r>
        <w:rPr>
          <w:rFonts w:ascii="Arial" w:hAnsi="Arial"/>
          <w:color w:val="4A4A4A"/>
          <w:sz w:val="19"/>
        </w:rPr>
        <w:t>Referencia del botón Mi Biblioteca</w:t>
      </w:r>
    </w:p>
    <w:p>
      <w:pPr>
        <w:keepLines/>
        <w:spacing w:after="120" w:before="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Enlaces del pie de página: </w:t>
      </w:r>
      <w:r>
        <w:rPr>
          <w:rFonts w:ascii="Arial" w:hAnsi="Arial"/>
          <w:color w:val="000000"/>
          <w:sz w:val="22"/>
        </w:rPr>
        <w:t>revisar y corregir los enlaces para que lleven a la sección correspondiente.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4800" cy="2272552"/>
            <wp:docPr id="4" name="Picture 4" descr="Captura de los enlaces del pie de página que deben revisar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hotoCaption"/>
        <w:jc w:val="center"/>
      </w:pPr>
      <w:r>
        <w:rPr>
          <w:rFonts w:ascii="Arial" w:hAnsi="Arial"/>
          <w:color w:val="4A4A4A"/>
          <w:sz w:val="19"/>
        </w:rPr>
        <w:t>Referencia de los enlaces del pie de página</w:t>
      </w:r>
    </w:p>
    <w:p>
      <w:pPr>
        <w:pStyle w:val="Heading1"/>
      </w:pPr>
      <w:r>
        <w:rPr>
          <w:rFonts w:ascii="Arial" w:hAnsi="Arial"/>
          <w:b/>
          <w:color w:val="000000"/>
          <w:sz w:val="25"/>
        </w:rPr>
        <w:t>4 Juegos y logros</w:t>
      </w:r>
    </w:p>
    <w:p>
      <w:pPr>
        <w:keepLines/>
        <w:spacing w:after="120" w:before="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Sección de juegos: </w:t>
      </w:r>
      <w:r>
        <w:rPr>
          <w:rFonts w:ascii="Arial" w:hAnsi="Arial"/>
          <w:color w:val="000000"/>
          <w:sz w:val="22"/>
        </w:rPr>
        <w:t>crear un apartado que reúna los tres juegos de la plataforma.</w:t>
      </w:r>
    </w:p>
    <w:p>
      <w:pPr>
        <w:keepLines/>
        <w:spacing w:after="120" w:before="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Logros: </w:t>
      </w:r>
      <w:r>
        <w:rPr>
          <w:rFonts w:ascii="Arial" w:hAnsi="Arial"/>
          <w:color w:val="000000"/>
          <w:sz w:val="22"/>
        </w:rPr>
        <w:t>incorporar niveles de rareza para los logros, tomando como referencia el sistema de Steam.</w:t>
      </w:r>
    </w:p>
    <w:p>
      <w:pPr>
        <w:pStyle w:val="Heading1"/>
      </w:pPr>
      <w:r>
        <w:rPr>
          <w:rFonts w:ascii="Arial" w:hAnsi="Arial"/>
          <w:b/>
          <w:color w:val="000000"/>
          <w:sz w:val="25"/>
        </w:rPr>
        <w:t>5 Lectura conjunta y ranking</w:t>
      </w:r>
    </w:p>
    <w:p>
      <w:pPr>
        <w:keepLines/>
        <w:spacing w:before="0" w:after="12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Lectura conjunta: </w:t>
      </w:r>
      <w:r>
        <w:rPr>
          <w:rFonts w:ascii="Arial" w:hAnsi="Arial"/>
          <w:color w:val="000000"/>
          <w:sz w:val="22"/>
        </w:rPr>
        <w:t>mejorar la experiencia de lectura compartida.</w:t>
      </w:r>
    </w:p>
    <w:p>
      <w:pPr>
        <w:keepLines/>
        <w:spacing w:before="0" w:after="12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Ranking de lectura: </w:t>
      </w:r>
      <w:r>
        <w:rPr>
          <w:rFonts w:ascii="Arial" w:hAnsi="Arial"/>
          <w:color w:val="000000"/>
          <w:sz w:val="22"/>
        </w:rPr>
        <w:t>usar la racha de lectura como puntuación del ranking.</w:t>
      </w:r>
    </w:p>
    <w:p>
      <w:pPr>
        <w:pStyle w:val="Heading1"/>
      </w:pPr>
      <w:r>
        <w:rPr>
          <w:rFonts w:ascii="Arial" w:hAnsi="Arial"/>
          <w:b/>
          <w:color w:val="000000"/>
          <w:sz w:val="25"/>
        </w:rPr>
        <w:t>6 Planes</w:t>
      </w:r>
    </w:p>
    <w:p>
      <w:pPr>
        <w:keepLines/>
        <w:spacing w:before="0" w:after="120"/>
        <w:ind w:left="202" w:hanging="202"/>
      </w:pPr>
      <w:r>
        <w:rPr>
          <w:rFonts w:ascii="Arial" w:hAnsi="Arial"/>
          <w:color w:val="000000"/>
          <w:sz w:val="22"/>
        </w:rPr>
        <w:t xml:space="preserve">•  </w:t>
      </w:r>
      <w:r>
        <w:rPr>
          <w:rFonts w:ascii="Arial" w:hAnsi="Arial"/>
          <w:b/>
          <w:color w:val="000000"/>
          <w:sz w:val="22"/>
        </w:rPr>
        <w:t xml:space="preserve">Planes mensuales: </w:t>
      </w:r>
      <w:r>
        <w:rPr>
          <w:rFonts w:ascii="Arial" w:hAnsi="Arial"/>
          <w:color w:val="000000"/>
          <w:sz w:val="22"/>
        </w:rPr>
        <w:t>eliminar los planes mensuales de la plataforma.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195" w:bottom="979" w:left="119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 w:before="0"/>
    </w:pPr>
    <w:rPr>
      <w:rFonts w:ascii="Arial" w:hAnsi="Arial"/>
      <w:b w:val="0"/>
      <w:color w:val="000000"/>
      <w:sz w:val="22"/>
      <w:u w:val="none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="Arial" w:hAnsi="Arial"/>
      <w:b/>
      <w:bCs/>
      <w:color w:val="000000"/>
      <w:sz w:val="25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 w:val="0"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5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" w:hAnsi="Arial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b/>
      <w:color w:val="000000"/>
      <w:spacing w:val="5"/>
      <w:kern w:val="28"/>
      <w:sz w:val="40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keepNext/>
      <w:spacing w:before="0" w:after="300"/>
    </w:pPr>
    <w:rPr>
      <w:rFonts w:ascii="Arial" w:hAnsi="Arial"/>
      <w:b w:val="0"/>
      <w:color w:val="000000"/>
      <w:sz w:val="22"/>
      <w:u w:val="none"/>
    </w:rPr>
  </w:style>
  <w:style w:type="paragraph" w:customStyle="1" w:styleId="SecHead">
    <w:name w:val="SecHead"/>
    <w:pPr>
      <w:keepNext/>
      <w:spacing w:before="260" w:after="140"/>
    </w:pPr>
    <w:rPr>
      <w:rFonts w:ascii="Arial" w:hAnsi="Arial"/>
      <w:b w:val="0"/>
      <w:color w:val="000000"/>
      <w:sz w:val="22"/>
      <w:u w:val="none"/>
    </w:rPr>
  </w:style>
  <w:style w:type="paragraph" w:customStyle="1" w:styleId="PhotoCaption">
    <w:name w:val="PhotoCaption"/>
    <w:pPr>
      <w:keepNext w:val="0"/>
      <w:spacing w:before="60" w:after="120" w:line="240" w:lineRule="auto"/>
    </w:pPr>
    <w:rPr>
      <w:rFonts w:ascii="Arial" w:hAnsi="Arial"/>
      <w:b w:val="0"/>
      <w:color w:val="4A4A4A"/>
      <w:sz w:val="19"/>
      <w:u w:val="none"/>
    </w:r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 w:before="0"/>
    </w:pPr>
    <w:rPr>
      <w:rFonts w:ascii="Arial" w:hAnsi="Arial"/>
      <w:b w:val="0"/>
      <w:color w:val="000000"/>
      <w:sz w:val="22"/>
      <w:u w:val="none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="Arial" w:hAnsi="Arial"/>
      <w:b/>
      <w:bCs/>
      <w:color w:val="000000"/>
      <w:sz w:val="25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 w:val="0"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5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" w:hAnsi="Arial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b/>
      <w:color w:val="000000"/>
      <w:spacing w:val="5"/>
      <w:kern w:val="28"/>
      <w:sz w:val="40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keepNext/>
      <w:spacing w:before="0" w:after="300"/>
    </w:pPr>
    <w:rPr>
      <w:rFonts w:ascii="Arial" w:hAnsi="Arial"/>
      <w:b w:val="0"/>
      <w:color w:val="000000"/>
      <w:sz w:val="22"/>
      <w:u w:val="none"/>
    </w:rPr>
  </w:style>
  <w:style w:type="paragraph" w:customStyle="1" w:styleId="SecHead">
    <w:name w:val="SecHead"/>
    <w:pPr>
      <w:keepNext/>
      <w:spacing w:before="260" w:after="140"/>
    </w:pPr>
    <w:rPr>
      <w:rFonts w:ascii="Arial" w:hAnsi="Arial"/>
      <w:b w:val="0"/>
      <w:color w:val="000000"/>
      <w:sz w:val="22"/>
      <w:u w:val="none"/>
    </w:rPr>
  </w:style>
  <w:style w:type="paragraph" w:customStyle="1" w:styleId="PhotoCaption">
    <w:name w:val="PhotoCaption"/>
    <w:pPr>
      <w:keepNext w:val="0"/>
      <w:spacing w:before="60" w:after="120" w:line="240" w:lineRule="auto"/>
    </w:pPr>
    <w:rPr>
      <w:rFonts w:ascii="Arial" w:hAnsi="Arial"/>
      <w:b w:val="0"/>
      <w:color w:val="4A4A4A"/>
      <w:sz w:val="19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Mejoras pendientes de Literatus</dc:title>
  <dc:subject>Ajustes funcionales y visuales pendientes de la plataforma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