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120"/>
      </w:pPr>
      <w:r>
        <w:rPr>
          <w:b/>
          <w:bCs/>
          <w:color w:val="A67C1F"/>
          <w:sz w:val="20"/>
          <w:szCs w:val="20"/>
          <w:spacing w:val="40"/>
        </w:rPr>
        <w:t xml:space="preserve">DOCUMENTO DE SEGUIMIENTO</w:t>
      </w:r>
    </w:p>
    <w:p>
      <w:pPr>
        <w:spacing w:after="80"/>
      </w:pPr>
      <w:r>
        <w:rPr>
          <w:b/>
          <w:bCs/>
          <w:color w:val="1F2A44"/>
          <w:sz w:val="56"/>
          <w:szCs w:val="56"/>
        </w:rPr>
        <w:t xml:space="preserve">Registro de mejoras pendientes</w:t>
      </w:r>
    </w:p>
    <w:p>
      <w:pPr>
        <w:pBdr>
          <w:bottom w:val="single" w:color="A67C1F" w:sz="12" w:space="12"/>
        </w:pBdr>
        <w:spacing w:after="480"/>
      </w:pPr>
      <w:r>
        <w:rPr>
          <w:color w:val="5F6573"/>
          <w:sz w:val="30"/>
          <w:szCs w:val="30"/>
        </w:rPr>
        <w:t xml:space="preserve">Plataforma Literatus Novelist</w:t>
      </w:r>
    </w:p>
    <w:tbl>
      <w:tblPr>
        <w:tblW w:type="dxa" w:w="9072"/>
        <w:tblBorders>
          <w:top w:val="single" w:color="C9CDD6" w:sz="4"/>
          <w:left w:val="single" w:color="C9CDD6" w:sz="4"/>
          <w:bottom w:val="single" w:color="C9CDD6" w:sz="4"/>
          <w:right w:val="single" w:color="C9CDD6" w:sz="4"/>
          <w:insideH w:val="single" w:color="C9CDD6" w:sz="4"/>
          <w:insideV w:val="single" w:color="C9CDD6" w:sz="4"/>
        </w:tblBorders>
      </w:tblPr>
      <w:tblGrid>
        <w:gridCol w:w="2600"/>
        <w:gridCol w:w="6472"/>
      </w:tblGrid>
      <w:tr>
        <w:trPr>
          <w:cantSplit/>
        </w:trPr>
        <w:tc>
          <w:tcPr>
            <w:tcW w:type="dxa" w:w="2600"/>
            <w:shd w:fill="F3F4F7" w:color="auto" w:val="clear"/>
            <w:tcMar>
              <w:top w:type="dxa" w:w="70"/>
              <w:left w:type="dxa" w:w="110"/>
              <w:bottom w:type="dxa" w:w="70"/>
              <w:right w:type="dxa" w:w="110"/>
            </w:tcMar>
            <w:vAlign w:val="center"/>
          </w:tcPr>
          <w:p>
            <w:pPr>
              <w:spacing w:before="0" w:after="0"/>
            </w:pPr>
            <w:r>
              <w:rPr>
                <w:b/>
                <w:bCs/>
                <w:sz w:val="20"/>
                <w:szCs w:val="20"/>
              </w:rPr>
              <w:t xml:space="preserve">Proyecto</w:t>
            </w:r>
          </w:p>
        </w:tc>
        <w:tc>
          <w:tcPr>
            <w:tcW w:type="dxa" w:w="6472"/>
            <w:tcMar>
              <w:top w:type="dxa" w:w="70"/>
              <w:left w:type="dxa" w:w="110"/>
              <w:bottom w:type="dxa" w:w="70"/>
              <w:right w:type="dxa" w:w="110"/>
            </w:tcMar>
            <w:vAlign w:val="center"/>
          </w:tcPr>
          <w:p>
            <w:pPr>
              <w:spacing w:before="0" w:after="0"/>
            </w:pPr>
            <w:r>
              <w:rPr>
                <w:b w:val="false"/>
                <w:bCs w:val="false"/>
                <w:sz w:val="20"/>
                <w:szCs w:val="20"/>
              </w:rPr>
              <w:t xml:space="preserve">Literatus Novelist</w:t>
            </w:r>
          </w:p>
        </w:tc>
      </w:tr>
      <w:tr>
        <w:trPr>
          <w:cantSplit/>
        </w:trPr>
        <w:tc>
          <w:tcPr>
            <w:tcW w:type="dxa" w:w="2600"/>
            <w:shd w:fill="F3F4F7" w:color="auto" w:val="clear"/>
            <w:tcMar>
              <w:top w:type="dxa" w:w="70"/>
              <w:left w:type="dxa" w:w="110"/>
              <w:bottom w:type="dxa" w:w="70"/>
              <w:right w:type="dxa" w:w="110"/>
            </w:tcMar>
            <w:vAlign w:val="center"/>
          </w:tcPr>
          <w:p>
            <w:pPr>
              <w:spacing w:before="0" w:after="0"/>
            </w:pPr>
            <w:r>
              <w:rPr>
                <w:b/>
                <w:bCs/>
                <w:sz w:val="20"/>
                <w:szCs w:val="20"/>
              </w:rPr>
              <w:t xml:space="preserve">Documento</w:t>
            </w:r>
          </w:p>
        </w:tc>
        <w:tc>
          <w:tcPr>
            <w:tcW w:type="dxa" w:w="6472"/>
            <w:tcMar>
              <w:top w:type="dxa" w:w="70"/>
              <w:left w:type="dxa" w:w="110"/>
              <w:bottom w:type="dxa" w:w="70"/>
              <w:right w:type="dxa" w:w="110"/>
            </w:tcMar>
            <w:vAlign w:val="center"/>
          </w:tcPr>
          <w:p>
            <w:pPr>
              <w:spacing w:before="0" w:after="0"/>
            </w:pPr>
            <w:r>
              <w:rPr>
                <w:b w:val="false"/>
                <w:bCs w:val="false"/>
                <w:sz w:val="20"/>
                <w:szCs w:val="20"/>
              </w:rPr>
              <w:t xml:space="preserve">Registro de mejoras pendientes</w:t>
            </w:r>
          </w:p>
        </w:tc>
      </w:tr>
      <w:tr>
        <w:trPr>
          <w:cantSplit/>
        </w:trPr>
        <w:tc>
          <w:tcPr>
            <w:tcW w:type="dxa" w:w="2600"/>
            <w:shd w:fill="F3F4F7" w:color="auto" w:val="clear"/>
            <w:tcMar>
              <w:top w:type="dxa" w:w="70"/>
              <w:left w:type="dxa" w:w="110"/>
              <w:bottom w:type="dxa" w:w="70"/>
              <w:right w:type="dxa" w:w="110"/>
            </w:tcMar>
            <w:vAlign w:val="center"/>
          </w:tcPr>
          <w:p>
            <w:pPr>
              <w:spacing w:before="0" w:after="0"/>
            </w:pPr>
            <w:r>
              <w:rPr>
                <w:b/>
                <w:bCs/>
                <w:sz w:val="20"/>
                <w:szCs w:val="20"/>
              </w:rPr>
              <w:t xml:space="preserve">Versión</w:t>
            </w:r>
          </w:p>
        </w:tc>
        <w:tc>
          <w:tcPr>
            <w:tcW w:type="dxa" w:w="6472"/>
            <w:tcMar>
              <w:top w:type="dxa" w:w="70"/>
              <w:left w:type="dxa" w:w="110"/>
              <w:bottom w:type="dxa" w:w="70"/>
              <w:right w:type="dxa" w:w="110"/>
            </w:tcMar>
            <w:vAlign w:val="center"/>
          </w:tcPr>
          <w:p>
            <w:pPr>
              <w:spacing w:before="0" w:after="0"/>
            </w:pPr>
            <w:r>
              <w:rPr>
                <w:b w:val="false"/>
                <w:bCs w:val="false"/>
                <w:sz w:val="20"/>
                <w:szCs w:val="20"/>
              </w:rPr>
              <w:t xml:space="preserve">2.0</w:t>
            </w:r>
          </w:p>
        </w:tc>
      </w:tr>
      <w:tr>
        <w:trPr>
          <w:cantSplit/>
        </w:trPr>
        <w:tc>
          <w:tcPr>
            <w:tcW w:type="dxa" w:w="2600"/>
            <w:shd w:fill="F3F4F7" w:color="auto" w:val="clear"/>
            <w:tcMar>
              <w:top w:type="dxa" w:w="70"/>
              <w:left w:type="dxa" w:w="110"/>
              <w:bottom w:type="dxa" w:w="70"/>
              <w:right w:type="dxa" w:w="110"/>
            </w:tcMar>
            <w:vAlign w:val="center"/>
          </w:tcPr>
          <w:p>
            <w:pPr>
              <w:spacing w:before="0" w:after="0"/>
            </w:pPr>
            <w:r>
              <w:rPr>
                <w:b/>
                <w:bCs/>
                <w:sz w:val="20"/>
                <w:szCs w:val="20"/>
              </w:rPr>
              <w:t xml:space="preserve">Fecha</w:t>
            </w:r>
          </w:p>
        </w:tc>
        <w:tc>
          <w:tcPr>
            <w:tcW w:type="dxa" w:w="6472"/>
            <w:tcMar>
              <w:top w:type="dxa" w:w="70"/>
              <w:left w:type="dxa" w:w="110"/>
              <w:bottom w:type="dxa" w:w="70"/>
              <w:right w:type="dxa" w:w="110"/>
            </w:tcMar>
            <w:vAlign w:val="center"/>
          </w:tcPr>
          <w:p>
            <w:pPr>
              <w:spacing w:before="0" w:after="0"/>
            </w:pPr>
            <w:r>
              <w:rPr>
                <w:b w:val="false"/>
                <w:bCs w:val="false"/>
                <w:sz w:val="20"/>
                <w:szCs w:val="20"/>
              </w:rPr>
              <w:t xml:space="preserve">20 de octubre de 2026</w:t>
            </w:r>
          </w:p>
        </w:tc>
      </w:tr>
      <w:tr>
        <w:trPr>
          <w:cantSplit/>
        </w:trPr>
        <w:tc>
          <w:tcPr>
            <w:tcW w:type="dxa" w:w="2600"/>
            <w:shd w:fill="F3F4F7" w:color="auto" w:val="clear"/>
            <w:tcMar>
              <w:top w:type="dxa" w:w="70"/>
              <w:left w:type="dxa" w:w="110"/>
              <w:bottom w:type="dxa" w:w="70"/>
              <w:right w:type="dxa" w:w="110"/>
            </w:tcMar>
            <w:vAlign w:val="center"/>
          </w:tcPr>
          <w:p>
            <w:pPr>
              <w:spacing w:before="0" w:after="0"/>
            </w:pPr>
            <w:r>
              <w:rPr>
                <w:b/>
                <w:bCs/>
                <w:sz w:val="20"/>
                <w:szCs w:val="20"/>
              </w:rPr>
              <w:t xml:space="preserve">Estado del documento</w:t>
            </w:r>
          </w:p>
        </w:tc>
        <w:tc>
          <w:tcPr>
            <w:tcW w:type="dxa" w:w="6472"/>
            <w:tcMar>
              <w:top w:type="dxa" w:w="70"/>
              <w:left w:type="dxa" w:w="110"/>
              <w:bottom w:type="dxa" w:w="70"/>
              <w:right w:type="dxa" w:w="110"/>
            </w:tcMar>
            <w:vAlign w:val="center"/>
          </w:tcPr>
          <w:p>
            <w:pPr>
              <w:spacing w:before="0" w:after="0"/>
            </w:pPr>
            <w:r>
              <w:rPr>
                <w:b w:val="false"/>
                <w:bCs w:val="false"/>
                <w:sz w:val="20"/>
                <w:szCs w:val="20"/>
              </w:rPr>
              <w:t xml:space="preserve">En revisión</w:t>
            </w:r>
          </w:p>
        </w:tc>
      </w:tr>
      <w:tr>
        <w:trPr>
          <w:cantSplit/>
        </w:trPr>
        <w:tc>
          <w:tcPr>
            <w:tcW w:type="dxa" w:w="2600"/>
            <w:shd w:fill="F3F4F7" w:color="auto" w:val="clear"/>
            <w:tcMar>
              <w:top w:type="dxa" w:w="70"/>
              <w:left w:type="dxa" w:w="110"/>
              <w:bottom w:type="dxa" w:w="70"/>
              <w:right w:type="dxa" w:w="110"/>
            </w:tcMar>
            <w:vAlign w:val="center"/>
          </w:tcPr>
          <w:p>
            <w:pPr>
              <w:spacing w:before="0" w:after="0"/>
            </w:pPr>
            <w:r>
              <w:rPr>
                <w:b/>
                <w:bCs/>
                <w:sz w:val="20"/>
                <w:szCs w:val="20"/>
              </w:rPr>
              <w:t xml:space="preserve">Elaborado por</w:t>
            </w:r>
          </w:p>
        </w:tc>
        <w:tc>
          <w:tcPr>
            <w:tcW w:type="dxa" w:w="6472"/>
            <w:tcMar>
              <w:top w:type="dxa" w:w="70"/>
              <w:left w:type="dxa" w:w="110"/>
              <w:bottom w:type="dxa" w:w="70"/>
              <w:right w:type="dxa" w:w="110"/>
            </w:tcMar>
            <w:vAlign w:val="center"/>
          </w:tcPr>
          <w:p>
            <w:pPr>
              <w:spacing w:before="0" w:after="0"/>
            </w:pPr>
            <w:r>
              <w:rPr>
                <w:b w:val="false"/>
                <w:bCs w:val="false"/>
                <w:sz w:val="20"/>
                <w:szCs w:val="20"/>
              </w:rPr>
              <w:t xml:space="preserve">Equipo de desarrollo de Literatus Novelist</w:t>
            </w:r>
          </w:p>
        </w:tc>
      </w:tr>
      <w:tr>
        <w:trPr>
          <w:cantSplit/>
        </w:trPr>
        <w:tc>
          <w:tcPr>
            <w:tcW w:type="dxa" w:w="2600"/>
            <w:shd w:fill="F3F4F7" w:color="auto" w:val="clear"/>
            <w:tcMar>
              <w:top w:type="dxa" w:w="70"/>
              <w:left w:type="dxa" w:w="110"/>
              <w:bottom w:type="dxa" w:w="70"/>
              <w:right w:type="dxa" w:w="110"/>
            </w:tcMar>
            <w:vAlign w:val="center"/>
          </w:tcPr>
          <w:p>
            <w:pPr>
              <w:spacing w:before="0" w:after="0"/>
            </w:pPr>
            <w:r>
              <w:rPr>
                <w:b/>
                <w:bCs/>
                <w:sz w:val="20"/>
                <w:szCs w:val="20"/>
              </w:rPr>
              <w:t xml:space="preserve">Sitio publicado</w:t>
            </w:r>
          </w:p>
        </w:tc>
        <w:tc>
          <w:tcPr>
            <w:tcW w:type="dxa" w:w="6472"/>
            <w:tcMar>
              <w:top w:type="dxa" w:w="70"/>
              <w:left w:type="dxa" w:w="110"/>
              <w:bottom w:type="dxa" w:w="70"/>
              <w:right w:type="dxa" w:w="110"/>
            </w:tcMar>
            <w:vAlign w:val="center"/>
          </w:tcPr>
          <w:p>
            <w:pPr>
              <w:spacing w:before="0" w:after="0"/>
            </w:pPr>
            <w:r>
              <w:rPr>
                <w:b w:val="false"/>
                <w:bCs w:val="false"/>
                <w:sz w:val="20"/>
                <w:szCs w:val="20"/>
              </w:rPr>
              <w:t xml:space="preserve">www.novelatus.tech</w:t>
            </w:r>
          </w:p>
        </w:tc>
      </w:tr>
    </w:tbl>
    <w:p>
      <w:pPr>
        <w:keepNext/>
        <w:spacing w:before="480" w:after="120"/>
      </w:pPr>
      <w:r>
        <w:rPr>
          <w:b/>
          <w:bCs/>
          <w:color w:val="1F2A44"/>
          <w:sz w:val="24"/>
          <w:szCs w:val="24"/>
        </w:rPr>
        <w:t xml:space="preserve">Control de versiones</w:t>
      </w:r>
    </w:p>
    <w:tbl>
      <w:tblPr>
        <w:tblW w:type="dxa" w:w="9072"/>
        <w:tblBorders>
          <w:top w:val="single" w:color="C9CDD6" w:sz="4"/>
          <w:left w:val="single" w:color="C9CDD6" w:sz="4"/>
          <w:bottom w:val="single" w:color="C9CDD6" w:sz="4"/>
          <w:right w:val="single" w:color="C9CDD6" w:sz="4"/>
          <w:insideH w:val="single" w:color="C9CDD6" w:sz="4"/>
          <w:insideV w:val="single" w:color="C9CDD6" w:sz="4"/>
        </w:tblBorders>
      </w:tblPr>
      <w:tblGrid>
        <w:gridCol w:w="1100"/>
        <w:gridCol w:w="2300"/>
        <w:gridCol w:w="5672"/>
      </w:tblGrid>
      <w:tr>
        <w:trPr>
          <w:cantSplit/>
          <w:tblHeader/>
        </w:trPr>
        <w:tc>
          <w:tcPr>
            <w:tcW w:type="dxa" w:w="1100"/>
            <w:shd w:fill="1F2A44" w:color="auto" w:val="clear"/>
            <w:tcMar>
              <w:top w:type="dxa" w:w="70"/>
              <w:left w:type="dxa" w:w="110"/>
              <w:bottom w:type="dxa" w:w="70"/>
              <w:right w:type="dxa" w:w="110"/>
            </w:tcMar>
            <w:vAlign w:val="center"/>
          </w:tcPr>
          <w:p>
            <w:pPr>
              <w:spacing w:before="0" w:after="0"/>
            </w:pPr>
            <w:r>
              <w:rPr>
                <w:b/>
                <w:bCs/>
                <w:color w:val="FFFFFF"/>
                <w:sz w:val="19"/>
                <w:szCs w:val="19"/>
              </w:rPr>
              <w:t xml:space="preserve">Versión</w:t>
            </w:r>
          </w:p>
        </w:tc>
        <w:tc>
          <w:tcPr>
            <w:tcW w:type="dxa" w:w="2300"/>
            <w:shd w:fill="1F2A44" w:color="auto" w:val="clear"/>
            <w:tcMar>
              <w:top w:type="dxa" w:w="70"/>
              <w:left w:type="dxa" w:w="110"/>
              <w:bottom w:type="dxa" w:w="70"/>
              <w:right w:type="dxa" w:w="110"/>
            </w:tcMar>
            <w:vAlign w:val="center"/>
          </w:tcPr>
          <w:p>
            <w:pPr>
              <w:spacing w:before="0" w:after="0"/>
            </w:pPr>
            <w:r>
              <w:rPr>
                <w:b/>
                <w:bCs/>
                <w:color w:val="FFFFFF"/>
                <w:sz w:val="19"/>
                <w:szCs w:val="19"/>
              </w:rPr>
              <w:t xml:space="preserve">Fecha</w:t>
            </w:r>
          </w:p>
        </w:tc>
        <w:tc>
          <w:tcPr>
            <w:tcW w:type="dxa" w:w="5672"/>
            <w:shd w:fill="1F2A44" w:color="auto" w:val="clear"/>
            <w:tcMar>
              <w:top w:type="dxa" w:w="70"/>
              <w:left w:type="dxa" w:w="110"/>
              <w:bottom w:type="dxa" w:w="70"/>
              <w:right w:type="dxa" w:w="110"/>
            </w:tcMar>
            <w:vAlign w:val="center"/>
          </w:tcPr>
          <w:p>
            <w:pPr>
              <w:spacing w:before="0" w:after="0"/>
            </w:pPr>
            <w:r>
              <w:rPr>
                <w:b/>
                <w:bCs/>
                <w:color w:val="FFFFFF"/>
                <w:sz w:val="19"/>
                <w:szCs w:val="19"/>
              </w:rPr>
              <w:t xml:space="preserve">Descripción</w:t>
            </w:r>
          </w:p>
        </w:tc>
      </w:tr>
      <w:tr>
        <w:trPr>
          <w:cantSplit/>
        </w:trPr>
        <w:tc>
          <w:tcPr>
            <w:tcW w:type="dxa" w:w="1100"/>
            <w:tcMar>
              <w:top w:type="dxa" w:w="70"/>
              <w:left w:type="dxa" w:w="110"/>
              <w:bottom w:type="dxa" w:w="70"/>
              <w:right w:type="dxa" w:w="110"/>
            </w:tcMar>
            <w:vAlign w:val="center"/>
          </w:tcPr>
          <w:p>
            <w:pPr>
              <w:spacing w:before="0" w:after="0"/>
            </w:pPr>
            <w:r>
              <w:rPr>
                <w:b w:val="false"/>
                <w:bCs w:val="false"/>
                <w:sz w:val="20"/>
                <w:szCs w:val="20"/>
              </w:rPr>
              <w:t xml:space="preserve">1.0</w:t>
            </w:r>
          </w:p>
        </w:tc>
        <w:tc>
          <w:tcPr>
            <w:tcW w:type="dxa" w:w="2300"/>
            <w:tcMar>
              <w:top w:type="dxa" w:w="70"/>
              <w:left w:type="dxa" w:w="110"/>
              <w:bottom w:type="dxa" w:w="70"/>
              <w:right w:type="dxa" w:w="110"/>
            </w:tcMar>
            <w:vAlign w:val="center"/>
          </w:tcPr>
          <w:p>
            <w:pPr>
              <w:spacing w:before="0" w:after="0"/>
            </w:pPr>
            <w:r>
              <w:rPr>
                <w:b w:val="false"/>
                <w:bCs w:val="false"/>
                <w:sz w:val="20"/>
                <w:szCs w:val="20"/>
              </w:rPr>
              <w:t xml:space="preserve">Octubre de 2026</w:t>
            </w:r>
          </w:p>
        </w:tc>
        <w:tc>
          <w:tcPr>
            <w:tcW w:type="dxa" w:w="5672"/>
            <w:tcMar>
              <w:top w:type="dxa" w:w="70"/>
              <w:left w:type="dxa" w:w="110"/>
              <w:bottom w:type="dxa" w:w="70"/>
              <w:right w:type="dxa" w:w="110"/>
            </w:tcMar>
            <w:vAlign w:val="center"/>
          </w:tcPr>
          <w:p>
            <w:pPr>
              <w:spacing w:before="0" w:after="0"/>
            </w:pPr>
            <w:r>
              <w:rPr>
                <w:b w:val="false"/>
                <w:bCs w:val="false"/>
                <w:sz w:val="20"/>
                <w:szCs w:val="20"/>
              </w:rPr>
              <w:t xml:space="preserve">Lista inicial de 14 ajustes organizados en seis áreas.</w:t>
            </w:r>
          </w:p>
        </w:tc>
      </w:tr>
      <w:tr>
        <w:trPr>
          <w:cantSplit/>
        </w:trPr>
        <w:tc>
          <w:tcPr>
            <w:tcW w:type="dxa" w:w="1100"/>
            <w:shd w:fill="F3F4F7" w:color="auto" w:val="clear"/>
            <w:tcMar>
              <w:top w:type="dxa" w:w="70"/>
              <w:left w:type="dxa" w:w="110"/>
              <w:bottom w:type="dxa" w:w="70"/>
              <w:right w:type="dxa" w:w="110"/>
            </w:tcMar>
            <w:vAlign w:val="center"/>
          </w:tcPr>
          <w:p>
            <w:pPr>
              <w:spacing w:before="0" w:after="0"/>
            </w:pPr>
            <w:r>
              <w:rPr>
                <w:b w:val="false"/>
                <w:bCs w:val="false"/>
                <w:sz w:val="20"/>
                <w:szCs w:val="20"/>
              </w:rPr>
              <w:t xml:space="preserve">2.0</w:t>
            </w:r>
          </w:p>
        </w:tc>
        <w:tc>
          <w:tcPr>
            <w:tcW w:type="dxa" w:w="2300"/>
            <w:shd w:fill="F3F4F7" w:color="auto" w:val="clear"/>
            <w:tcMar>
              <w:top w:type="dxa" w:w="70"/>
              <w:left w:type="dxa" w:w="110"/>
              <w:bottom w:type="dxa" w:w="70"/>
              <w:right w:type="dxa" w:w="110"/>
            </w:tcMar>
            <w:vAlign w:val="center"/>
          </w:tcPr>
          <w:p>
            <w:pPr>
              <w:spacing w:before="0" w:after="0"/>
            </w:pPr>
            <w:r>
              <w:rPr>
                <w:b w:val="false"/>
                <w:bCs w:val="false"/>
                <w:sz w:val="20"/>
                <w:szCs w:val="20"/>
              </w:rPr>
              <w:t xml:space="preserve">20 de octubre de 2026</w:t>
            </w:r>
          </w:p>
        </w:tc>
        <w:tc>
          <w:tcPr>
            <w:tcW w:type="dxa" w:w="5672"/>
            <w:shd w:fill="F3F4F7" w:color="auto" w:val="clear"/>
            <w:tcMar>
              <w:top w:type="dxa" w:w="70"/>
              <w:left w:type="dxa" w:w="110"/>
              <w:bottom w:type="dxa" w:w="70"/>
              <w:right w:type="dxa" w:w="110"/>
            </w:tcMar>
            <w:vAlign w:val="center"/>
          </w:tcPr>
          <w:p>
            <w:pPr>
              <w:spacing w:before="0" w:after="0"/>
            </w:pPr>
            <w:r>
              <w:rPr>
                <w:b w:val="false"/>
                <w:bCs w:val="false"/>
                <w:sz w:val="20"/>
                <w:szCs w:val="20"/>
              </w:rPr>
              <w:t xml:space="preserve">Redacción formal. Se agregan, para cada ítem, la situación actual, la mejora propuesta y el criterio de aceptación; además, prioridades, una tabla de resumen y 11 mejoras de detalle detectadas en la revisión del código.</w:t>
            </w:r>
          </w:p>
        </w:tc>
      </w:tr>
    </w:tbl>
    <w:p>
      <w:pPr>
        <w:pStyle w:val="Heading1"/>
        <w:pageBreakBefore/>
      </w:pPr>
      <w:r>
        <w:t xml:space="preserve">1. Introducción</w:t>
      </w:r>
    </w:p>
    <w:p>
      <w:pPr>
        <w:pStyle w:val="Heading2"/>
      </w:pPr>
      <w:r>
        <w:t xml:space="preserve">1.1 Propósito</w:t>
      </w:r>
    </w:p>
    <w:p>
      <w:r>
        <w:t xml:space="preserve">Este documento consolida las mejoras pendientes de la plataforma Literatus Novelist. Su objetivo es servir como base común para priorizar, implementar y verificar cada ajuste dentro del equipo de desarrollo.</w:t>
      </w:r>
    </w:p>
    <w:p>
      <w:pPr>
        <w:pStyle w:val="Heading2"/>
      </w:pPr>
      <w:r>
        <w:t xml:space="preserve">1.2 Alcance</w:t>
      </w:r>
    </w:p>
    <w:p>
      <w:r>
        <w:t xml:space="preserve">El registro comprende ajustes de interfaz, coherencia de contenidos, privacidad, accesibilidad, seguridad y configuración del servidor de producción. Se conservan íntegramente los 14 puntos de la versión 1.0. Las 11 mejoras incorporadas en la versión 2.0 corresponden a refinamientos de funciones ya existentes y no introducen funcionalidades nuevas; surgen de una revisión del código fuente y de las capturas de pantalla incluidas.</w:t>
      </w:r>
    </w:p>
    <w:p>
      <w:pPr>
        <w:pStyle w:val="Heading2"/>
      </w:pPr>
      <w:r>
        <w:t xml:space="preserve">1.3 Estructura de cada mejora</w:t>
      </w:r>
    </w:p>
    <w:p>
      <w:pPr>
        <w:keepNext/>
      </w:pPr>
      <w:r>
        <w:t xml:space="preserve">Cada mejora se identifica con un código formado por la sigla de su área y un número correlativo (por ejemplo, PA-01), y se describe en tres apartados:</w:t>
      </w:r>
    </w:p>
    <w:p>
      <w:pPr>
        <w:pStyle w:val="ListParagraph"/>
        <w:numPr>
          <w:ilvl w:val="0"/>
          <w:numId w:val="2"/>
        </w:numPr>
        <w:spacing w:after="60"/>
      </w:pPr>
      <w:r>
        <w:t xml:space="preserve"/>
      </w:r>
      <w:r>
        <w:rPr>
          <w:b/>
          <w:bCs/>
        </w:rPr>
        <w:t xml:space="preserve">Situación actual:</w:t>
      </w:r>
      <w:r>
        <w:t xml:space="preserve"> comportamiento observado en la plataforma.</w:t>
      </w:r>
    </w:p>
    <w:p>
      <w:pPr>
        <w:pStyle w:val="ListParagraph"/>
        <w:numPr>
          <w:ilvl w:val="0"/>
          <w:numId w:val="2"/>
        </w:numPr>
        <w:spacing w:after="60"/>
      </w:pPr>
      <w:r>
        <w:t xml:space="preserve"/>
      </w:r>
      <w:r>
        <w:rPr>
          <w:b/>
          <w:bCs/>
        </w:rPr>
        <w:t xml:space="preserve">Mejora propuesta:</w:t>
      </w:r>
      <w:r>
        <w:t xml:space="preserve"> cambio que se recomienda implementar.</w:t>
      </w:r>
    </w:p>
    <w:p>
      <w:pPr>
        <w:pStyle w:val="ListParagraph"/>
        <w:numPr>
          <w:ilvl w:val="0"/>
          <w:numId w:val="2"/>
        </w:numPr>
        <w:spacing w:after="60"/>
      </w:pPr>
      <w:r>
        <w:t xml:space="preserve"/>
      </w:r>
      <w:r>
        <w:rPr>
          <w:b/>
          <w:bCs/>
        </w:rPr>
        <w:t xml:space="preserve">Criterio de aceptación:</w:t>
      </w:r>
      <w:r>
        <w:t xml:space="preserve"> condición verificable que permite dar la mejora por terminada.</w:t>
      </w:r>
    </w:p>
    <w:p>
      <w:pPr>
        <w:pStyle w:val="Heading2"/>
      </w:pPr>
      <w:r>
        <w:t xml:space="preserve">1.4 Criterios de prioridad</w:t>
      </w:r>
    </w:p>
    <w:tbl>
      <w:tblPr>
        <w:tblW w:type="dxa" w:w="9072"/>
        <w:tblBorders>
          <w:top w:val="single" w:color="C9CDD6" w:sz="4"/>
          <w:left w:val="single" w:color="C9CDD6" w:sz="4"/>
          <w:bottom w:val="single" w:color="C9CDD6" w:sz="4"/>
          <w:right w:val="single" w:color="C9CDD6" w:sz="4"/>
          <w:insideH w:val="single" w:color="C9CDD6" w:sz="4"/>
          <w:insideV w:val="single" w:color="C9CDD6" w:sz="4"/>
        </w:tblBorders>
      </w:tblPr>
      <w:tblGrid>
        <w:gridCol w:w="1500"/>
        <w:gridCol w:w="7572"/>
      </w:tblGrid>
      <w:tr>
        <w:trPr>
          <w:cantSplit/>
          <w:tblHeader/>
        </w:trPr>
        <w:tc>
          <w:tcPr>
            <w:tcW w:type="dxa" w:w="1500"/>
            <w:shd w:fill="1F2A44" w:color="auto" w:val="clear"/>
            <w:tcMar>
              <w:top w:type="dxa" w:w="70"/>
              <w:left w:type="dxa" w:w="110"/>
              <w:bottom w:type="dxa" w:w="70"/>
              <w:right w:type="dxa" w:w="110"/>
            </w:tcMar>
            <w:vAlign w:val="center"/>
          </w:tcPr>
          <w:p>
            <w:pPr>
              <w:spacing w:before="0" w:after="0"/>
            </w:pPr>
            <w:r>
              <w:rPr>
                <w:b/>
                <w:bCs/>
                <w:color w:val="FFFFFF"/>
                <w:sz w:val="19"/>
                <w:szCs w:val="19"/>
              </w:rPr>
              <w:t xml:space="preserve">Prioridad</w:t>
            </w:r>
          </w:p>
        </w:tc>
        <w:tc>
          <w:tcPr>
            <w:tcW w:type="dxa" w:w="7572"/>
            <w:shd w:fill="1F2A44" w:color="auto" w:val="clear"/>
            <w:tcMar>
              <w:top w:type="dxa" w:w="70"/>
              <w:left w:type="dxa" w:w="110"/>
              <w:bottom w:type="dxa" w:w="70"/>
              <w:right w:type="dxa" w:w="110"/>
            </w:tcMar>
            <w:vAlign w:val="center"/>
          </w:tcPr>
          <w:p>
            <w:pPr>
              <w:spacing w:before="0" w:after="0"/>
            </w:pPr>
            <w:r>
              <w:rPr>
                <w:b/>
                <w:bCs/>
                <w:color w:val="FFFFFF"/>
                <w:sz w:val="19"/>
                <w:szCs w:val="19"/>
              </w:rPr>
              <w:t xml:space="preserve">Definición</w:t>
            </w:r>
          </w:p>
        </w:tc>
      </w:tr>
      <w:tr>
        <w:trPr>
          <w:cantSplit/>
        </w:trPr>
        <w:tc>
          <w:tcPr>
            <w:tcW w:type="dxa" w:w="1500"/>
            <w:tcMar>
              <w:top w:type="dxa" w:w="70"/>
              <w:left w:type="dxa" w:w="110"/>
              <w:bottom w:type="dxa" w:w="70"/>
              <w:right w:type="dxa" w:w="110"/>
            </w:tcMar>
            <w:vAlign w:val="center"/>
          </w:tcPr>
          <w:p>
            <w:pPr>
              <w:spacing w:before="0" w:after="0"/>
            </w:pPr>
            <w:r>
              <w:rPr>
                <w:b/>
                <w:bCs/>
                <w:color w:val="9B2C2C"/>
                <w:sz w:val="20"/>
                <w:szCs w:val="20"/>
              </w:rPr>
              <w:t xml:space="preserve">Alta</w:t>
            </w:r>
          </w:p>
        </w:tc>
        <w:tc>
          <w:tcPr>
            <w:tcW w:type="dxa" w:w="7572"/>
            <w:tcMar>
              <w:top w:type="dxa" w:w="70"/>
              <w:left w:type="dxa" w:w="110"/>
              <w:bottom w:type="dxa" w:w="70"/>
              <w:right w:type="dxa" w:w="110"/>
            </w:tcMar>
            <w:vAlign w:val="center"/>
          </w:tcPr>
          <w:p>
            <w:pPr>
              <w:spacing w:before="0" w:after="0"/>
            </w:pPr>
            <w:r>
              <w:rPr>
                <w:b w:val="false"/>
                <w:bCs w:val="false"/>
                <w:sz w:val="20"/>
                <w:szCs w:val="20"/>
              </w:rPr>
              <w:t xml:space="preserve">Compromete la seguridad, la privacidad, los cobros o el uso de una función principal. Debe resolverse antes de la próxima entrega.</w:t>
            </w:r>
          </w:p>
        </w:tc>
      </w:tr>
      <w:tr>
        <w:trPr>
          <w:cantSplit/>
        </w:trPr>
        <w:tc>
          <w:tcPr>
            <w:tcW w:type="dxa" w:w="1500"/>
            <w:shd w:fill="F3F4F7" w:color="auto" w:val="clear"/>
            <w:tcMar>
              <w:top w:type="dxa" w:w="70"/>
              <w:left w:type="dxa" w:w="110"/>
              <w:bottom w:type="dxa" w:w="70"/>
              <w:right w:type="dxa" w:w="110"/>
            </w:tcMar>
            <w:vAlign w:val="center"/>
          </w:tcPr>
          <w:p>
            <w:pPr>
              <w:spacing w:before="0" w:after="0"/>
            </w:pPr>
            <w:r>
              <w:rPr>
                <w:b/>
                <w:bCs/>
                <w:color w:val="8A5A00"/>
                <w:sz w:val="20"/>
                <w:szCs w:val="20"/>
              </w:rPr>
              <w:t xml:space="preserve">Media</w:t>
            </w:r>
          </w:p>
        </w:tc>
        <w:tc>
          <w:tcPr>
            <w:tcW w:type="dxa" w:w="7572"/>
            <w:shd w:fill="F3F4F7" w:color="auto" w:val="clear"/>
            <w:tcMar>
              <w:top w:type="dxa" w:w="70"/>
              <w:left w:type="dxa" w:w="110"/>
              <w:bottom w:type="dxa" w:w="70"/>
              <w:right w:type="dxa" w:w="110"/>
            </w:tcMar>
            <w:vAlign w:val="center"/>
          </w:tcPr>
          <w:p>
            <w:pPr>
              <w:spacing w:before="0" w:after="0"/>
            </w:pPr>
            <w:r>
              <w:rPr>
                <w:b w:val="false"/>
                <w:bCs w:val="false"/>
                <w:sz w:val="20"/>
                <w:szCs w:val="20"/>
              </w:rPr>
              <w:t xml:space="preserve">Afecta la experiencia de uso o la coherencia visual, sin impedir el uso de la plataforma.</w:t>
            </w:r>
          </w:p>
        </w:tc>
      </w:tr>
      <w:tr>
        <w:trPr>
          <w:cantSplit/>
        </w:trPr>
        <w:tc>
          <w:tcPr>
            <w:tcW w:type="dxa" w:w="1500"/>
            <w:tcMar>
              <w:top w:type="dxa" w:w="70"/>
              <w:left w:type="dxa" w:w="110"/>
              <w:bottom w:type="dxa" w:w="70"/>
              <w:right w:type="dxa" w:w="110"/>
            </w:tcMar>
            <w:vAlign w:val="center"/>
          </w:tcPr>
          <w:p>
            <w:pPr>
              <w:spacing w:before="0" w:after="0"/>
            </w:pPr>
            <w:r>
              <w:rPr>
                <w:b/>
                <w:bCs/>
                <w:color w:val="2F6B3F"/>
                <w:sz w:val="20"/>
                <w:szCs w:val="20"/>
              </w:rPr>
              <w:t xml:space="preserve">Baja</w:t>
            </w:r>
          </w:p>
        </w:tc>
        <w:tc>
          <w:tcPr>
            <w:tcW w:type="dxa" w:w="7572"/>
            <w:tcMar>
              <w:top w:type="dxa" w:w="70"/>
              <w:left w:type="dxa" w:w="110"/>
              <w:bottom w:type="dxa" w:w="70"/>
              <w:right w:type="dxa" w:w="110"/>
            </w:tcMar>
            <w:vAlign w:val="center"/>
          </w:tcPr>
          <w:p>
            <w:pPr>
              <w:spacing w:before="0" w:after="0"/>
            </w:pPr>
            <w:r>
              <w:rPr>
                <w:b w:val="false"/>
                <w:bCs w:val="false"/>
                <w:sz w:val="20"/>
                <w:szCs w:val="20"/>
              </w:rPr>
              <w:t xml:space="preserve">Corresponde a un refinamiento de terminación y puede programarse según la capacidad del equipo.</w:t>
            </w:r>
          </w:p>
        </w:tc>
      </w:tr>
    </w:tbl>
    <w:p>
      <w:pPr>
        <w:pStyle w:val="Heading1"/>
      </w:pPr>
      <w:r>
        <w:t xml:space="preserve">2. Resumen de mejoras</w:t>
      </w:r>
    </w:p>
    <w:p>
      <w:pPr>
        <w:keepNext/>
      </w:pPr>
      <w:r>
        <w:t xml:space="preserve">La siguiente tabla resume las 25 mejoras registradas: 4 de prioridad alta, 15 de prioridad media y 6 de prioridad baja. La columna «Origen» indica la versión del documento en que se incorporó cada una.</w:t>
      </w:r>
    </w:p>
    <w:tbl>
      <w:tblPr>
        <w:tblW w:type="dxa" w:w="9072"/>
        <w:tblBorders>
          <w:top w:val="single" w:color="C9CDD6" w:sz="4"/>
          <w:left w:val="single" w:color="C9CDD6" w:sz="4"/>
          <w:bottom w:val="single" w:color="C9CDD6" w:sz="4"/>
          <w:right w:val="single" w:color="C9CDD6" w:sz="4"/>
          <w:insideH w:val="single" w:color="C9CDD6" w:sz="4"/>
          <w:insideV w:val="single" w:color="C9CDD6" w:sz="4"/>
        </w:tblBorders>
      </w:tblPr>
      <w:tblGrid>
        <w:gridCol w:w="950"/>
        <w:gridCol w:w="3622"/>
        <w:gridCol w:w="1700"/>
        <w:gridCol w:w="1000"/>
        <w:gridCol w:w="800"/>
        <w:gridCol w:w="1000"/>
      </w:tblGrid>
      <w:tr>
        <w:trPr>
          <w:cantSplit/>
          <w:tblHeader/>
        </w:trPr>
        <w:tc>
          <w:tcPr>
            <w:tcW w:type="dxa" w:w="950"/>
            <w:shd w:fill="1F2A44" w:color="auto" w:val="clear"/>
            <w:tcMar>
              <w:top w:type="dxa" w:w="70"/>
              <w:left w:type="dxa" w:w="110"/>
              <w:bottom w:type="dxa" w:w="70"/>
              <w:right w:type="dxa" w:w="110"/>
            </w:tcMar>
            <w:vAlign w:val="center"/>
          </w:tcPr>
          <w:p>
            <w:pPr>
              <w:spacing w:before="0" w:after="0"/>
            </w:pPr>
            <w:r>
              <w:rPr>
                <w:b/>
                <w:bCs/>
                <w:color w:val="FFFFFF"/>
                <w:sz w:val="19"/>
                <w:szCs w:val="19"/>
              </w:rPr>
              <w:t xml:space="preserve">Código</w:t>
            </w:r>
          </w:p>
        </w:tc>
        <w:tc>
          <w:tcPr>
            <w:tcW w:type="dxa" w:w="3622"/>
            <w:shd w:fill="1F2A44" w:color="auto" w:val="clear"/>
            <w:tcMar>
              <w:top w:type="dxa" w:w="70"/>
              <w:left w:type="dxa" w:w="110"/>
              <w:bottom w:type="dxa" w:w="70"/>
              <w:right w:type="dxa" w:w="110"/>
            </w:tcMar>
            <w:vAlign w:val="center"/>
          </w:tcPr>
          <w:p>
            <w:pPr>
              <w:spacing w:before="0" w:after="0"/>
            </w:pPr>
            <w:r>
              <w:rPr>
                <w:b/>
                <w:bCs/>
                <w:color w:val="FFFFFF"/>
                <w:sz w:val="19"/>
                <w:szCs w:val="19"/>
              </w:rPr>
              <w:t xml:space="preserve">Mejora</w:t>
            </w:r>
          </w:p>
        </w:tc>
        <w:tc>
          <w:tcPr>
            <w:tcW w:type="dxa" w:w="1700"/>
            <w:shd w:fill="1F2A44" w:color="auto" w:val="clear"/>
            <w:tcMar>
              <w:top w:type="dxa" w:w="70"/>
              <w:left w:type="dxa" w:w="110"/>
              <w:bottom w:type="dxa" w:w="70"/>
              <w:right w:type="dxa" w:w="110"/>
            </w:tcMar>
            <w:vAlign w:val="center"/>
          </w:tcPr>
          <w:p>
            <w:pPr>
              <w:spacing w:before="0" w:after="0"/>
            </w:pPr>
            <w:r>
              <w:rPr>
                <w:b/>
                <w:bCs/>
                <w:color w:val="FFFFFF"/>
                <w:sz w:val="19"/>
                <w:szCs w:val="19"/>
              </w:rPr>
              <w:t xml:space="preserve">Área</w:t>
            </w:r>
          </w:p>
        </w:tc>
        <w:tc>
          <w:tcPr>
            <w:tcW w:type="dxa" w:w="1000"/>
            <w:shd w:fill="1F2A44" w:color="auto" w:val="clear"/>
            <w:tcMar>
              <w:top w:type="dxa" w:w="70"/>
              <w:left w:type="dxa" w:w="110"/>
              <w:bottom w:type="dxa" w:w="70"/>
              <w:right w:type="dxa" w:w="110"/>
            </w:tcMar>
            <w:vAlign w:val="center"/>
          </w:tcPr>
          <w:p>
            <w:pPr>
              <w:spacing w:before="0" w:after="0"/>
            </w:pPr>
            <w:r>
              <w:rPr>
                <w:b/>
                <w:bCs/>
                <w:color w:val="FFFFFF"/>
                <w:sz w:val="19"/>
                <w:szCs w:val="19"/>
              </w:rPr>
              <w:t xml:space="preserve">Prioridad</w:t>
            </w:r>
          </w:p>
        </w:tc>
        <w:tc>
          <w:tcPr>
            <w:tcW w:type="dxa" w:w="800"/>
            <w:shd w:fill="1F2A44" w:color="auto" w:val="clear"/>
            <w:tcMar>
              <w:top w:type="dxa" w:w="70"/>
              <w:left w:type="dxa" w:w="110"/>
              <w:bottom w:type="dxa" w:w="70"/>
              <w:right w:type="dxa" w:w="110"/>
            </w:tcMar>
            <w:vAlign w:val="center"/>
          </w:tcPr>
          <w:p>
            <w:pPr>
              <w:spacing w:before="0" w:after="0"/>
            </w:pPr>
            <w:r>
              <w:rPr>
                <w:b/>
                <w:bCs/>
                <w:color w:val="FFFFFF"/>
                <w:sz w:val="19"/>
                <w:szCs w:val="19"/>
              </w:rPr>
              <w:t xml:space="preserve">Origen</w:t>
            </w:r>
          </w:p>
        </w:tc>
        <w:tc>
          <w:tcPr>
            <w:tcW w:type="dxa" w:w="1000"/>
            <w:shd w:fill="1F2A44" w:color="auto" w:val="clear"/>
            <w:tcMar>
              <w:top w:type="dxa" w:w="70"/>
              <w:left w:type="dxa" w:w="110"/>
              <w:bottom w:type="dxa" w:w="70"/>
              <w:right w:type="dxa" w:w="110"/>
            </w:tcMar>
            <w:vAlign w:val="center"/>
          </w:tcPr>
          <w:p>
            <w:pPr>
              <w:spacing w:before="0" w:after="0"/>
            </w:pPr>
            <w:r>
              <w:rPr>
                <w:b/>
                <w:bCs/>
                <w:color w:val="FFFFFF"/>
                <w:sz w:val="19"/>
                <w:szCs w:val="19"/>
              </w:rPr>
              <w:t xml:space="preserve">Estado</w:t>
            </w:r>
          </w:p>
        </w:tc>
      </w:tr>
      <w:tr>
        <w:trPr>
          <w:cantSplit/>
        </w:trPr>
        <w:tc>
          <w:tcPr>
            <w:tcW w:type="dxa" w:w="950"/>
            <w:tcMar>
              <w:top w:type="dxa" w:w="70"/>
              <w:left w:type="dxa" w:w="110"/>
              <w:bottom w:type="dxa" w:w="70"/>
              <w:right w:type="dxa" w:w="110"/>
            </w:tcMar>
            <w:vAlign w:val="center"/>
          </w:tcPr>
          <w:p>
            <w:pPr>
              <w:spacing w:before="0" w:after="0"/>
            </w:pPr>
            <w:r>
              <w:rPr>
                <w:b/>
                <w:bCs/>
                <w:sz w:val="20"/>
                <w:szCs w:val="20"/>
              </w:rPr>
              <w:t xml:space="preserve">PA-01</w:t>
            </w:r>
          </w:p>
        </w:tc>
        <w:tc>
          <w:tcPr>
            <w:tcW w:type="dxa" w:w="3622"/>
            <w:tcMar>
              <w:top w:type="dxa" w:w="70"/>
              <w:left w:type="dxa" w:w="110"/>
              <w:bottom w:type="dxa" w:w="70"/>
              <w:right w:type="dxa" w:w="110"/>
            </w:tcMar>
            <w:vAlign w:val="center"/>
          </w:tcPr>
          <w:p>
            <w:pPr>
              <w:spacing w:before="0" w:after="0"/>
            </w:pPr>
            <w:r>
              <w:rPr>
                <w:b w:val="false"/>
                <w:bCs w:val="false"/>
                <w:sz w:val="20"/>
                <w:szCs w:val="20"/>
              </w:rPr>
              <w:t xml:space="preserve">Control parental</w:t>
            </w:r>
          </w:p>
        </w:tc>
        <w:tc>
          <w:tcPr>
            <w:tcW w:type="dxa" w:w="1700"/>
            <w:tcMar>
              <w:top w:type="dxa" w:w="70"/>
              <w:left w:type="dxa" w:w="110"/>
              <w:bottom w:type="dxa" w:w="70"/>
              <w:right w:type="dxa" w:w="110"/>
            </w:tcMar>
            <w:vAlign w:val="center"/>
          </w:tcPr>
          <w:p>
            <w:pPr>
              <w:spacing w:before="0" w:after="0"/>
            </w:pPr>
            <w:r>
              <w:rPr>
                <w:b w:val="false"/>
                <w:bCs w:val="false"/>
                <w:sz w:val="20"/>
                <w:szCs w:val="20"/>
              </w:rPr>
              <w:t xml:space="preserve">Perfil y acceso</w:t>
            </w:r>
          </w:p>
        </w:tc>
        <w:tc>
          <w:tcPr>
            <w:tcW w:type="dxa" w:w="1000"/>
            <w:tcMar>
              <w:top w:type="dxa" w:w="70"/>
              <w:left w:type="dxa" w:w="110"/>
              <w:bottom w:type="dxa" w:w="70"/>
              <w:right w:type="dxa" w:w="110"/>
            </w:tcMar>
            <w:vAlign w:val="center"/>
          </w:tcPr>
          <w:p>
            <w:pPr>
              <w:spacing w:before="0" w:after="0"/>
            </w:pPr>
            <w:r>
              <w:rPr>
                <w:b/>
                <w:bCs/>
                <w:color w:val="8A5A00"/>
                <w:sz w:val="20"/>
                <w:szCs w:val="20"/>
              </w:rPr>
              <w:t xml:space="preserve">Media</w:t>
            </w:r>
          </w:p>
        </w:tc>
        <w:tc>
          <w:tcPr>
            <w:tcW w:type="dxa" w:w="800"/>
            <w:tcMar>
              <w:top w:type="dxa" w:w="70"/>
              <w:left w:type="dxa" w:w="110"/>
              <w:bottom w:type="dxa" w:w="70"/>
              <w:right w:type="dxa" w:w="110"/>
            </w:tcMar>
            <w:vAlign w:val="center"/>
          </w:tcPr>
          <w:p>
            <w:pPr>
              <w:spacing w:before="0" w:after="0"/>
            </w:pPr>
            <w:r>
              <w:rPr>
                <w:b w:val="false"/>
                <w:bCs w:val="false"/>
                <w:sz w:val="20"/>
                <w:szCs w:val="20"/>
              </w:rPr>
              <w:t xml:space="preserve">v1.0</w:t>
            </w:r>
          </w:p>
        </w:tc>
        <w:tc>
          <w:tcPr>
            <w:tcW w:type="dxa" w:w="1000"/>
            <w:tcMar>
              <w:top w:type="dxa" w:w="70"/>
              <w:left w:type="dxa" w:w="110"/>
              <w:bottom w:type="dxa" w:w="70"/>
              <w:right w:type="dxa" w:w="110"/>
            </w:tcMar>
            <w:vAlign w:val="center"/>
          </w:tcPr>
          <w:p>
            <w:pPr>
              <w:spacing w:before="0" w:after="0"/>
            </w:pPr>
            <w:r>
              <w:rPr>
                <w:b w:val="false"/>
                <w:bCs w:val="false"/>
                <w:sz w:val="20"/>
                <w:szCs w:val="20"/>
              </w:rPr>
              <w:t xml:space="preserve">Pendiente</w:t>
            </w:r>
          </w:p>
        </w:tc>
      </w:tr>
      <w:tr>
        <w:trPr>
          <w:cantSplit/>
        </w:trPr>
        <w:tc>
          <w:tcPr>
            <w:tcW w:type="dxa" w:w="950"/>
            <w:shd w:fill="F3F4F7" w:color="auto" w:val="clear"/>
            <w:tcMar>
              <w:top w:type="dxa" w:w="70"/>
              <w:left w:type="dxa" w:w="110"/>
              <w:bottom w:type="dxa" w:w="70"/>
              <w:right w:type="dxa" w:w="110"/>
            </w:tcMar>
            <w:vAlign w:val="center"/>
          </w:tcPr>
          <w:p>
            <w:pPr>
              <w:spacing w:before="0" w:after="0"/>
            </w:pPr>
            <w:r>
              <w:rPr>
                <w:b/>
                <w:bCs/>
                <w:sz w:val="20"/>
                <w:szCs w:val="20"/>
              </w:rPr>
              <w:t xml:space="preserve">PA-02</w:t>
            </w:r>
          </w:p>
        </w:tc>
        <w:tc>
          <w:tcPr>
            <w:tcW w:type="dxa" w:w="3622"/>
            <w:shd w:fill="F3F4F7" w:color="auto" w:val="clear"/>
            <w:tcMar>
              <w:top w:type="dxa" w:w="70"/>
              <w:left w:type="dxa" w:w="110"/>
              <w:bottom w:type="dxa" w:w="70"/>
              <w:right w:type="dxa" w:w="110"/>
            </w:tcMar>
            <w:vAlign w:val="center"/>
          </w:tcPr>
          <w:p>
            <w:pPr>
              <w:spacing w:before="0" w:after="0"/>
            </w:pPr>
            <w:r>
              <w:rPr>
                <w:b w:val="false"/>
                <w:bCs w:val="false"/>
                <w:sz w:val="20"/>
                <w:szCs w:val="20"/>
              </w:rPr>
              <w:t xml:space="preserve">Foto de perfil de los amigos</w:t>
            </w:r>
          </w:p>
        </w:tc>
        <w:tc>
          <w:tcPr>
            <w:tcW w:type="dxa" w:w="1700"/>
            <w:shd w:fill="F3F4F7" w:color="auto" w:val="clear"/>
            <w:tcMar>
              <w:top w:type="dxa" w:w="70"/>
              <w:left w:type="dxa" w:w="110"/>
              <w:bottom w:type="dxa" w:w="70"/>
              <w:right w:type="dxa" w:w="110"/>
            </w:tcMar>
            <w:vAlign w:val="center"/>
          </w:tcPr>
          <w:p>
            <w:pPr>
              <w:spacing w:before="0" w:after="0"/>
            </w:pPr>
            <w:r>
              <w:rPr>
                <w:b w:val="false"/>
                <w:bCs w:val="false"/>
                <w:sz w:val="20"/>
                <w:szCs w:val="20"/>
              </w:rPr>
              <w:t xml:space="preserve">Perfil y acceso</w:t>
            </w:r>
          </w:p>
        </w:tc>
        <w:tc>
          <w:tcPr>
            <w:tcW w:type="dxa" w:w="1000"/>
            <w:shd w:fill="F3F4F7" w:color="auto" w:val="clear"/>
            <w:tcMar>
              <w:top w:type="dxa" w:w="70"/>
              <w:left w:type="dxa" w:w="110"/>
              <w:bottom w:type="dxa" w:w="70"/>
              <w:right w:type="dxa" w:w="110"/>
            </w:tcMar>
            <w:vAlign w:val="center"/>
          </w:tcPr>
          <w:p>
            <w:pPr>
              <w:spacing w:before="0" w:after="0"/>
            </w:pPr>
            <w:r>
              <w:rPr>
                <w:b/>
                <w:bCs/>
                <w:color w:val="8A5A00"/>
                <w:sz w:val="20"/>
                <w:szCs w:val="20"/>
              </w:rPr>
              <w:t xml:space="preserve">Media</w:t>
            </w:r>
          </w:p>
        </w:tc>
        <w:tc>
          <w:tcPr>
            <w:tcW w:type="dxa" w:w="800"/>
            <w:shd w:fill="F3F4F7" w:color="auto" w:val="clear"/>
            <w:tcMar>
              <w:top w:type="dxa" w:w="70"/>
              <w:left w:type="dxa" w:w="110"/>
              <w:bottom w:type="dxa" w:w="70"/>
              <w:right w:type="dxa" w:w="110"/>
            </w:tcMar>
            <w:vAlign w:val="center"/>
          </w:tcPr>
          <w:p>
            <w:pPr>
              <w:spacing w:before="0" w:after="0"/>
            </w:pPr>
            <w:r>
              <w:rPr>
                <w:b w:val="false"/>
                <w:bCs w:val="false"/>
                <w:sz w:val="20"/>
                <w:szCs w:val="20"/>
              </w:rPr>
              <w:t xml:space="preserve">v1.0</w:t>
            </w:r>
          </w:p>
        </w:tc>
        <w:tc>
          <w:tcPr>
            <w:tcW w:type="dxa" w:w="1000"/>
            <w:shd w:fill="F3F4F7" w:color="auto" w:val="clear"/>
            <w:tcMar>
              <w:top w:type="dxa" w:w="70"/>
              <w:left w:type="dxa" w:w="110"/>
              <w:bottom w:type="dxa" w:w="70"/>
              <w:right w:type="dxa" w:w="110"/>
            </w:tcMar>
            <w:vAlign w:val="center"/>
          </w:tcPr>
          <w:p>
            <w:pPr>
              <w:spacing w:before="0" w:after="0"/>
            </w:pPr>
            <w:r>
              <w:rPr>
                <w:b w:val="false"/>
                <w:bCs w:val="false"/>
                <w:sz w:val="20"/>
                <w:szCs w:val="20"/>
              </w:rPr>
              <w:t xml:space="preserve">Pendiente</w:t>
            </w:r>
          </w:p>
        </w:tc>
      </w:tr>
      <w:tr>
        <w:trPr>
          <w:cantSplit/>
        </w:trPr>
        <w:tc>
          <w:tcPr>
            <w:tcW w:type="dxa" w:w="950"/>
            <w:tcMar>
              <w:top w:type="dxa" w:w="70"/>
              <w:left w:type="dxa" w:w="110"/>
              <w:bottom w:type="dxa" w:w="70"/>
              <w:right w:type="dxa" w:w="110"/>
            </w:tcMar>
            <w:vAlign w:val="center"/>
          </w:tcPr>
          <w:p>
            <w:pPr>
              <w:spacing w:before="0" w:after="0"/>
            </w:pPr>
            <w:r>
              <w:rPr>
                <w:b/>
                <w:bCs/>
                <w:sz w:val="20"/>
                <w:szCs w:val="20"/>
              </w:rPr>
              <w:t xml:space="preserve">PA-03</w:t>
            </w:r>
          </w:p>
        </w:tc>
        <w:tc>
          <w:tcPr>
            <w:tcW w:type="dxa" w:w="3622"/>
            <w:tcMar>
              <w:top w:type="dxa" w:w="70"/>
              <w:left w:type="dxa" w:w="110"/>
              <w:bottom w:type="dxa" w:w="70"/>
              <w:right w:type="dxa" w:w="110"/>
            </w:tcMar>
            <w:vAlign w:val="center"/>
          </w:tcPr>
          <w:p>
            <w:pPr>
              <w:spacing w:before="0" w:after="0"/>
            </w:pPr>
            <w:r>
              <w:rPr>
                <w:b w:val="false"/>
                <w:bCs w:val="false"/>
                <w:sz w:val="20"/>
                <w:szCs w:val="20"/>
              </w:rPr>
              <w:t xml:space="preserve">Destino después de iniciar sesión</w:t>
            </w:r>
          </w:p>
        </w:tc>
        <w:tc>
          <w:tcPr>
            <w:tcW w:type="dxa" w:w="1700"/>
            <w:tcMar>
              <w:top w:type="dxa" w:w="70"/>
              <w:left w:type="dxa" w:w="110"/>
              <w:bottom w:type="dxa" w:w="70"/>
              <w:right w:type="dxa" w:w="110"/>
            </w:tcMar>
            <w:vAlign w:val="center"/>
          </w:tcPr>
          <w:p>
            <w:pPr>
              <w:spacing w:before="0" w:after="0"/>
            </w:pPr>
            <w:r>
              <w:rPr>
                <w:b w:val="false"/>
                <w:bCs w:val="false"/>
                <w:sz w:val="20"/>
                <w:szCs w:val="20"/>
              </w:rPr>
              <w:t xml:space="preserve">Perfil y acceso</w:t>
            </w:r>
          </w:p>
        </w:tc>
        <w:tc>
          <w:tcPr>
            <w:tcW w:type="dxa" w:w="1000"/>
            <w:tcMar>
              <w:top w:type="dxa" w:w="70"/>
              <w:left w:type="dxa" w:w="110"/>
              <w:bottom w:type="dxa" w:w="70"/>
              <w:right w:type="dxa" w:w="110"/>
            </w:tcMar>
            <w:vAlign w:val="center"/>
          </w:tcPr>
          <w:p>
            <w:pPr>
              <w:spacing w:before="0" w:after="0"/>
            </w:pPr>
            <w:r>
              <w:rPr>
                <w:b/>
                <w:bCs/>
                <w:color w:val="8A5A00"/>
                <w:sz w:val="20"/>
                <w:szCs w:val="20"/>
              </w:rPr>
              <w:t xml:space="preserve">Media</w:t>
            </w:r>
          </w:p>
        </w:tc>
        <w:tc>
          <w:tcPr>
            <w:tcW w:type="dxa" w:w="800"/>
            <w:tcMar>
              <w:top w:type="dxa" w:w="70"/>
              <w:left w:type="dxa" w:w="110"/>
              <w:bottom w:type="dxa" w:w="70"/>
              <w:right w:type="dxa" w:w="110"/>
            </w:tcMar>
            <w:vAlign w:val="center"/>
          </w:tcPr>
          <w:p>
            <w:pPr>
              <w:spacing w:before="0" w:after="0"/>
            </w:pPr>
            <w:r>
              <w:rPr>
                <w:b w:val="false"/>
                <w:bCs w:val="false"/>
                <w:sz w:val="20"/>
                <w:szCs w:val="20"/>
              </w:rPr>
              <w:t xml:space="preserve">v1.0</w:t>
            </w:r>
          </w:p>
        </w:tc>
        <w:tc>
          <w:tcPr>
            <w:tcW w:type="dxa" w:w="1000"/>
            <w:tcMar>
              <w:top w:type="dxa" w:w="70"/>
              <w:left w:type="dxa" w:w="110"/>
              <w:bottom w:type="dxa" w:w="70"/>
              <w:right w:type="dxa" w:w="110"/>
            </w:tcMar>
            <w:vAlign w:val="center"/>
          </w:tcPr>
          <w:p>
            <w:pPr>
              <w:spacing w:before="0" w:after="0"/>
            </w:pPr>
            <w:r>
              <w:rPr>
                <w:b w:val="false"/>
                <w:bCs w:val="false"/>
                <w:sz w:val="20"/>
                <w:szCs w:val="20"/>
              </w:rPr>
              <w:t xml:space="preserve">Pendiente</w:t>
            </w:r>
          </w:p>
        </w:tc>
      </w:tr>
      <w:tr>
        <w:trPr>
          <w:cantSplit/>
        </w:trPr>
        <w:tc>
          <w:tcPr>
            <w:tcW w:type="dxa" w:w="950"/>
            <w:shd w:fill="F3F4F7" w:color="auto" w:val="clear"/>
            <w:tcMar>
              <w:top w:type="dxa" w:w="70"/>
              <w:left w:type="dxa" w:w="110"/>
              <w:bottom w:type="dxa" w:w="70"/>
              <w:right w:type="dxa" w:w="110"/>
            </w:tcMar>
            <w:vAlign w:val="center"/>
          </w:tcPr>
          <w:p>
            <w:pPr>
              <w:spacing w:before="0" w:after="0"/>
            </w:pPr>
            <w:r>
              <w:rPr>
                <w:b/>
                <w:bCs/>
                <w:sz w:val="20"/>
                <w:szCs w:val="20"/>
              </w:rPr>
              <w:t xml:space="preserve">PA-04</w:t>
            </w:r>
          </w:p>
        </w:tc>
        <w:tc>
          <w:tcPr>
            <w:tcW w:type="dxa" w:w="3622"/>
            <w:shd w:fill="F3F4F7" w:color="auto" w:val="clear"/>
            <w:tcMar>
              <w:top w:type="dxa" w:w="70"/>
              <w:left w:type="dxa" w:w="110"/>
              <w:bottom w:type="dxa" w:w="70"/>
              <w:right w:type="dxa" w:w="110"/>
            </w:tcMar>
            <w:vAlign w:val="center"/>
          </w:tcPr>
          <w:p>
            <w:pPr>
              <w:spacing w:before="0" w:after="0"/>
            </w:pPr>
            <w:r>
              <w:rPr>
                <w:b w:val="false"/>
                <w:bCs w:val="false"/>
                <w:sz w:val="20"/>
                <w:szCs w:val="20"/>
              </w:rPr>
              <w:t xml:space="preserve">Botón «Ingreso de pruebas» visible en producción</w:t>
            </w:r>
          </w:p>
        </w:tc>
        <w:tc>
          <w:tcPr>
            <w:tcW w:type="dxa" w:w="1700"/>
            <w:shd w:fill="F3F4F7" w:color="auto" w:val="clear"/>
            <w:tcMar>
              <w:top w:type="dxa" w:w="70"/>
              <w:left w:type="dxa" w:w="110"/>
              <w:bottom w:type="dxa" w:w="70"/>
              <w:right w:type="dxa" w:w="110"/>
            </w:tcMar>
            <w:vAlign w:val="center"/>
          </w:tcPr>
          <w:p>
            <w:pPr>
              <w:spacing w:before="0" w:after="0"/>
            </w:pPr>
            <w:r>
              <w:rPr>
                <w:b w:val="false"/>
                <w:bCs w:val="false"/>
                <w:sz w:val="20"/>
                <w:szCs w:val="20"/>
              </w:rPr>
              <w:t xml:space="preserve">Perfil y acceso</w:t>
            </w:r>
          </w:p>
        </w:tc>
        <w:tc>
          <w:tcPr>
            <w:tcW w:type="dxa" w:w="1000"/>
            <w:shd w:fill="F3F4F7" w:color="auto" w:val="clear"/>
            <w:tcMar>
              <w:top w:type="dxa" w:w="70"/>
              <w:left w:type="dxa" w:w="110"/>
              <w:bottom w:type="dxa" w:w="70"/>
              <w:right w:type="dxa" w:w="110"/>
            </w:tcMar>
            <w:vAlign w:val="center"/>
          </w:tcPr>
          <w:p>
            <w:pPr>
              <w:spacing w:before="0" w:after="0"/>
            </w:pPr>
            <w:r>
              <w:rPr>
                <w:b/>
                <w:bCs/>
                <w:color w:val="9B2C2C"/>
                <w:sz w:val="20"/>
                <w:szCs w:val="20"/>
              </w:rPr>
              <w:t xml:space="preserve">Alta</w:t>
            </w:r>
          </w:p>
        </w:tc>
        <w:tc>
          <w:tcPr>
            <w:tcW w:type="dxa" w:w="800"/>
            <w:shd w:fill="F3F4F7" w:color="auto" w:val="clear"/>
            <w:tcMar>
              <w:top w:type="dxa" w:w="70"/>
              <w:left w:type="dxa" w:w="110"/>
              <w:bottom w:type="dxa" w:w="70"/>
              <w:right w:type="dxa" w:w="110"/>
            </w:tcMar>
            <w:vAlign w:val="center"/>
          </w:tcPr>
          <w:p>
            <w:pPr>
              <w:spacing w:before="0" w:after="0"/>
            </w:pPr>
            <w:r>
              <w:rPr>
                <w:b w:val="false"/>
                <w:bCs w:val="false"/>
                <w:sz w:val="20"/>
                <w:szCs w:val="20"/>
              </w:rPr>
              <w:t xml:space="preserve">v2.0</w:t>
            </w:r>
          </w:p>
        </w:tc>
        <w:tc>
          <w:tcPr>
            <w:tcW w:type="dxa" w:w="1000"/>
            <w:shd w:fill="F3F4F7" w:color="auto" w:val="clear"/>
            <w:tcMar>
              <w:top w:type="dxa" w:w="70"/>
              <w:left w:type="dxa" w:w="110"/>
              <w:bottom w:type="dxa" w:w="70"/>
              <w:right w:type="dxa" w:w="110"/>
            </w:tcMar>
            <w:vAlign w:val="center"/>
          </w:tcPr>
          <w:p>
            <w:pPr>
              <w:spacing w:before="0" w:after="0"/>
            </w:pPr>
            <w:r>
              <w:rPr>
                <w:b w:val="false"/>
                <w:bCs w:val="false"/>
                <w:sz w:val="20"/>
                <w:szCs w:val="20"/>
              </w:rPr>
              <w:t xml:space="preserve">Pendiente</w:t>
            </w:r>
          </w:p>
        </w:tc>
      </w:tr>
      <w:tr>
        <w:trPr>
          <w:cantSplit/>
        </w:trPr>
        <w:tc>
          <w:tcPr>
            <w:tcW w:type="dxa" w:w="950"/>
            <w:tcMar>
              <w:top w:type="dxa" w:w="70"/>
              <w:left w:type="dxa" w:w="110"/>
              <w:bottom w:type="dxa" w:w="70"/>
              <w:right w:type="dxa" w:w="110"/>
            </w:tcMar>
            <w:vAlign w:val="center"/>
          </w:tcPr>
          <w:p>
            <w:pPr>
              <w:spacing w:before="0" w:after="0"/>
            </w:pPr>
            <w:r>
              <w:rPr>
                <w:b/>
                <w:bCs/>
                <w:sz w:val="20"/>
                <w:szCs w:val="20"/>
              </w:rPr>
              <w:t xml:space="preserve">TM-01</w:t>
            </w:r>
          </w:p>
        </w:tc>
        <w:tc>
          <w:tcPr>
            <w:tcW w:type="dxa" w:w="3622"/>
            <w:tcMar>
              <w:top w:type="dxa" w:w="70"/>
              <w:left w:type="dxa" w:w="110"/>
              <w:bottom w:type="dxa" w:w="70"/>
              <w:right w:type="dxa" w:w="110"/>
            </w:tcMar>
            <w:vAlign w:val="center"/>
          </w:tcPr>
          <w:p>
            <w:pPr>
              <w:spacing w:before="0" w:after="0"/>
            </w:pPr>
            <w:r>
              <w:rPr>
                <w:b w:val="false"/>
                <w:bCs w:val="false"/>
                <w:sz w:val="20"/>
                <w:szCs w:val="20"/>
              </w:rPr>
              <w:t xml:space="preserve">Colores del Maguito</w:t>
            </w:r>
          </w:p>
        </w:tc>
        <w:tc>
          <w:tcPr>
            <w:tcW w:type="dxa" w:w="1700"/>
            <w:tcMar>
              <w:top w:type="dxa" w:w="70"/>
              <w:left w:type="dxa" w:w="110"/>
              <w:bottom w:type="dxa" w:w="70"/>
              <w:right w:type="dxa" w:w="110"/>
            </w:tcMar>
            <w:vAlign w:val="center"/>
          </w:tcPr>
          <w:p>
            <w:pPr>
              <w:spacing w:before="0" w:after="0"/>
            </w:pPr>
            <w:r>
              <w:rPr>
                <w:b w:val="false"/>
                <w:bCs w:val="false"/>
                <w:sz w:val="20"/>
                <w:szCs w:val="20"/>
              </w:rPr>
              <w:t xml:space="preserve">La Taberna</w:t>
            </w:r>
          </w:p>
        </w:tc>
        <w:tc>
          <w:tcPr>
            <w:tcW w:type="dxa" w:w="1000"/>
            <w:tcMar>
              <w:top w:type="dxa" w:w="70"/>
              <w:left w:type="dxa" w:w="110"/>
              <w:bottom w:type="dxa" w:w="70"/>
              <w:right w:type="dxa" w:w="110"/>
            </w:tcMar>
            <w:vAlign w:val="center"/>
          </w:tcPr>
          <w:p>
            <w:pPr>
              <w:spacing w:before="0" w:after="0"/>
            </w:pPr>
            <w:r>
              <w:rPr>
                <w:b/>
                <w:bCs/>
                <w:color w:val="8A5A00"/>
                <w:sz w:val="20"/>
                <w:szCs w:val="20"/>
              </w:rPr>
              <w:t xml:space="preserve">Media</w:t>
            </w:r>
          </w:p>
        </w:tc>
        <w:tc>
          <w:tcPr>
            <w:tcW w:type="dxa" w:w="800"/>
            <w:tcMar>
              <w:top w:type="dxa" w:w="70"/>
              <w:left w:type="dxa" w:w="110"/>
              <w:bottom w:type="dxa" w:w="70"/>
              <w:right w:type="dxa" w:w="110"/>
            </w:tcMar>
            <w:vAlign w:val="center"/>
          </w:tcPr>
          <w:p>
            <w:pPr>
              <w:spacing w:before="0" w:after="0"/>
            </w:pPr>
            <w:r>
              <w:rPr>
                <w:b w:val="false"/>
                <w:bCs w:val="false"/>
                <w:sz w:val="20"/>
                <w:szCs w:val="20"/>
              </w:rPr>
              <w:t xml:space="preserve">v1.0</w:t>
            </w:r>
          </w:p>
        </w:tc>
        <w:tc>
          <w:tcPr>
            <w:tcW w:type="dxa" w:w="1000"/>
            <w:tcMar>
              <w:top w:type="dxa" w:w="70"/>
              <w:left w:type="dxa" w:w="110"/>
              <w:bottom w:type="dxa" w:w="70"/>
              <w:right w:type="dxa" w:w="110"/>
            </w:tcMar>
            <w:vAlign w:val="center"/>
          </w:tcPr>
          <w:p>
            <w:pPr>
              <w:spacing w:before="0" w:after="0"/>
            </w:pPr>
            <w:r>
              <w:rPr>
                <w:b w:val="false"/>
                <w:bCs w:val="false"/>
                <w:sz w:val="20"/>
                <w:szCs w:val="20"/>
              </w:rPr>
              <w:t xml:space="preserve">Pendiente</w:t>
            </w:r>
          </w:p>
        </w:tc>
      </w:tr>
      <w:tr>
        <w:trPr>
          <w:cantSplit/>
        </w:trPr>
        <w:tc>
          <w:tcPr>
            <w:tcW w:type="dxa" w:w="950"/>
            <w:shd w:fill="F3F4F7" w:color="auto" w:val="clear"/>
            <w:tcMar>
              <w:top w:type="dxa" w:w="70"/>
              <w:left w:type="dxa" w:w="110"/>
              <w:bottom w:type="dxa" w:w="70"/>
              <w:right w:type="dxa" w:w="110"/>
            </w:tcMar>
            <w:vAlign w:val="center"/>
          </w:tcPr>
          <w:p>
            <w:pPr>
              <w:spacing w:before="0" w:after="0"/>
            </w:pPr>
            <w:r>
              <w:rPr>
                <w:b/>
                <w:bCs/>
                <w:sz w:val="20"/>
                <w:szCs w:val="20"/>
              </w:rPr>
              <w:t xml:space="preserve">TM-02</w:t>
            </w:r>
          </w:p>
        </w:tc>
        <w:tc>
          <w:tcPr>
            <w:tcW w:type="dxa" w:w="3622"/>
            <w:shd w:fill="F3F4F7" w:color="auto" w:val="clear"/>
            <w:tcMar>
              <w:top w:type="dxa" w:w="70"/>
              <w:left w:type="dxa" w:w="110"/>
              <w:bottom w:type="dxa" w:w="70"/>
              <w:right w:type="dxa" w:w="110"/>
            </w:tcMar>
            <w:vAlign w:val="center"/>
          </w:tcPr>
          <w:p>
            <w:pPr>
              <w:spacing w:before="0" w:after="0"/>
            </w:pPr>
            <w:r>
              <w:rPr>
                <w:b w:val="false"/>
                <w:bCs w:val="false"/>
                <w:sz w:val="20"/>
                <w:szCs w:val="20"/>
              </w:rPr>
              <w:t xml:space="preserve">Paleta y fondo según el momento del día</w:t>
            </w:r>
          </w:p>
        </w:tc>
        <w:tc>
          <w:tcPr>
            <w:tcW w:type="dxa" w:w="1700"/>
            <w:shd w:fill="F3F4F7" w:color="auto" w:val="clear"/>
            <w:tcMar>
              <w:top w:type="dxa" w:w="70"/>
              <w:left w:type="dxa" w:w="110"/>
              <w:bottom w:type="dxa" w:w="70"/>
              <w:right w:type="dxa" w:w="110"/>
            </w:tcMar>
            <w:vAlign w:val="center"/>
          </w:tcPr>
          <w:p>
            <w:pPr>
              <w:spacing w:before="0" w:after="0"/>
            </w:pPr>
            <w:r>
              <w:rPr>
                <w:b w:val="false"/>
                <w:bCs w:val="false"/>
                <w:sz w:val="20"/>
                <w:szCs w:val="20"/>
              </w:rPr>
              <w:t xml:space="preserve">La Taberna</w:t>
            </w:r>
          </w:p>
        </w:tc>
        <w:tc>
          <w:tcPr>
            <w:tcW w:type="dxa" w:w="1000"/>
            <w:shd w:fill="F3F4F7" w:color="auto" w:val="clear"/>
            <w:tcMar>
              <w:top w:type="dxa" w:w="70"/>
              <w:left w:type="dxa" w:w="110"/>
              <w:bottom w:type="dxa" w:w="70"/>
              <w:right w:type="dxa" w:w="110"/>
            </w:tcMar>
            <w:vAlign w:val="center"/>
          </w:tcPr>
          <w:p>
            <w:pPr>
              <w:spacing w:before="0" w:after="0"/>
            </w:pPr>
            <w:r>
              <w:rPr>
                <w:b/>
                <w:bCs/>
                <w:color w:val="8A5A00"/>
                <w:sz w:val="20"/>
                <w:szCs w:val="20"/>
              </w:rPr>
              <w:t xml:space="preserve">Media</w:t>
            </w:r>
          </w:p>
        </w:tc>
        <w:tc>
          <w:tcPr>
            <w:tcW w:type="dxa" w:w="800"/>
            <w:shd w:fill="F3F4F7" w:color="auto" w:val="clear"/>
            <w:tcMar>
              <w:top w:type="dxa" w:w="70"/>
              <w:left w:type="dxa" w:w="110"/>
              <w:bottom w:type="dxa" w:w="70"/>
              <w:right w:type="dxa" w:w="110"/>
            </w:tcMar>
            <w:vAlign w:val="center"/>
          </w:tcPr>
          <w:p>
            <w:pPr>
              <w:spacing w:before="0" w:after="0"/>
            </w:pPr>
            <w:r>
              <w:rPr>
                <w:b w:val="false"/>
                <w:bCs w:val="false"/>
                <w:sz w:val="20"/>
                <w:szCs w:val="20"/>
              </w:rPr>
              <w:t xml:space="preserve">v1.0</w:t>
            </w:r>
          </w:p>
        </w:tc>
        <w:tc>
          <w:tcPr>
            <w:tcW w:type="dxa" w:w="1000"/>
            <w:shd w:fill="F3F4F7" w:color="auto" w:val="clear"/>
            <w:tcMar>
              <w:top w:type="dxa" w:w="70"/>
              <w:left w:type="dxa" w:w="110"/>
              <w:bottom w:type="dxa" w:w="70"/>
              <w:right w:type="dxa" w:w="110"/>
            </w:tcMar>
            <w:vAlign w:val="center"/>
          </w:tcPr>
          <w:p>
            <w:pPr>
              <w:spacing w:before="0" w:after="0"/>
            </w:pPr>
            <w:r>
              <w:rPr>
                <w:b w:val="false"/>
                <w:bCs w:val="false"/>
                <w:sz w:val="20"/>
                <w:szCs w:val="20"/>
              </w:rPr>
              <w:t xml:space="preserve">Pendiente</w:t>
            </w:r>
          </w:p>
        </w:tc>
      </w:tr>
      <w:tr>
        <w:trPr>
          <w:cantSplit/>
        </w:trPr>
        <w:tc>
          <w:tcPr>
            <w:tcW w:type="dxa" w:w="950"/>
            <w:tcMar>
              <w:top w:type="dxa" w:w="70"/>
              <w:left w:type="dxa" w:w="110"/>
              <w:bottom w:type="dxa" w:w="70"/>
              <w:right w:type="dxa" w:w="110"/>
            </w:tcMar>
            <w:vAlign w:val="center"/>
          </w:tcPr>
          <w:p>
            <w:pPr>
              <w:spacing w:before="0" w:after="0"/>
            </w:pPr>
            <w:r>
              <w:rPr>
                <w:b/>
                <w:bCs/>
                <w:sz w:val="20"/>
                <w:szCs w:val="20"/>
              </w:rPr>
              <w:t xml:space="preserve">TM-03</w:t>
            </w:r>
          </w:p>
        </w:tc>
        <w:tc>
          <w:tcPr>
            <w:tcW w:type="dxa" w:w="3622"/>
            <w:tcMar>
              <w:top w:type="dxa" w:w="70"/>
              <w:left w:type="dxa" w:w="110"/>
              <w:bottom w:type="dxa" w:w="70"/>
              <w:right w:type="dxa" w:w="110"/>
            </w:tcMar>
            <w:vAlign w:val="center"/>
          </w:tcPr>
          <w:p>
            <w:pPr>
              <w:spacing w:before="0" w:after="0"/>
            </w:pPr>
            <w:r>
              <w:rPr>
                <w:b w:val="false"/>
                <w:bCs w:val="false"/>
                <w:sz w:val="20"/>
                <w:szCs w:val="20"/>
              </w:rPr>
              <w:t xml:space="preserve">Conversaciones de la mesa sin almacenamiento</w:t>
            </w:r>
          </w:p>
        </w:tc>
        <w:tc>
          <w:tcPr>
            <w:tcW w:type="dxa" w:w="1700"/>
            <w:tcMar>
              <w:top w:type="dxa" w:w="70"/>
              <w:left w:type="dxa" w:w="110"/>
              <w:bottom w:type="dxa" w:w="70"/>
              <w:right w:type="dxa" w:w="110"/>
            </w:tcMar>
            <w:vAlign w:val="center"/>
          </w:tcPr>
          <w:p>
            <w:pPr>
              <w:spacing w:before="0" w:after="0"/>
            </w:pPr>
            <w:r>
              <w:rPr>
                <w:b w:val="false"/>
                <w:bCs w:val="false"/>
                <w:sz w:val="20"/>
                <w:szCs w:val="20"/>
              </w:rPr>
              <w:t xml:space="preserve">La Taberna</w:t>
            </w:r>
          </w:p>
        </w:tc>
        <w:tc>
          <w:tcPr>
            <w:tcW w:type="dxa" w:w="1000"/>
            <w:tcMar>
              <w:top w:type="dxa" w:w="70"/>
              <w:left w:type="dxa" w:w="110"/>
              <w:bottom w:type="dxa" w:w="70"/>
              <w:right w:type="dxa" w:w="110"/>
            </w:tcMar>
            <w:vAlign w:val="center"/>
          </w:tcPr>
          <w:p>
            <w:pPr>
              <w:spacing w:before="0" w:after="0"/>
            </w:pPr>
            <w:r>
              <w:rPr>
                <w:b/>
                <w:bCs/>
                <w:color w:val="9B2C2C"/>
                <w:sz w:val="20"/>
                <w:szCs w:val="20"/>
              </w:rPr>
              <w:t xml:space="preserve">Alta</w:t>
            </w:r>
          </w:p>
        </w:tc>
        <w:tc>
          <w:tcPr>
            <w:tcW w:type="dxa" w:w="800"/>
            <w:tcMar>
              <w:top w:type="dxa" w:w="70"/>
              <w:left w:type="dxa" w:w="110"/>
              <w:bottom w:type="dxa" w:w="70"/>
              <w:right w:type="dxa" w:w="110"/>
            </w:tcMar>
            <w:vAlign w:val="center"/>
          </w:tcPr>
          <w:p>
            <w:pPr>
              <w:spacing w:before="0" w:after="0"/>
            </w:pPr>
            <w:r>
              <w:rPr>
                <w:b w:val="false"/>
                <w:bCs w:val="false"/>
                <w:sz w:val="20"/>
                <w:szCs w:val="20"/>
              </w:rPr>
              <w:t xml:space="preserve">v1.0</w:t>
            </w:r>
          </w:p>
        </w:tc>
        <w:tc>
          <w:tcPr>
            <w:tcW w:type="dxa" w:w="1000"/>
            <w:tcMar>
              <w:top w:type="dxa" w:w="70"/>
              <w:left w:type="dxa" w:w="110"/>
              <w:bottom w:type="dxa" w:w="70"/>
              <w:right w:type="dxa" w:w="110"/>
            </w:tcMar>
            <w:vAlign w:val="center"/>
          </w:tcPr>
          <w:p>
            <w:pPr>
              <w:spacing w:before="0" w:after="0"/>
            </w:pPr>
            <w:r>
              <w:rPr>
                <w:b w:val="false"/>
                <w:bCs w:val="false"/>
                <w:sz w:val="20"/>
                <w:szCs w:val="20"/>
              </w:rPr>
              <w:t xml:space="preserve">Pendiente</w:t>
            </w:r>
          </w:p>
        </w:tc>
      </w:tr>
      <w:tr>
        <w:trPr>
          <w:cantSplit/>
        </w:trPr>
        <w:tc>
          <w:tcPr>
            <w:tcW w:type="dxa" w:w="950"/>
            <w:shd w:fill="F3F4F7" w:color="auto" w:val="clear"/>
            <w:tcMar>
              <w:top w:type="dxa" w:w="70"/>
              <w:left w:type="dxa" w:w="110"/>
              <w:bottom w:type="dxa" w:w="70"/>
              <w:right w:type="dxa" w:w="110"/>
            </w:tcMar>
            <w:vAlign w:val="center"/>
          </w:tcPr>
          <w:p>
            <w:pPr>
              <w:spacing w:before="0" w:after="0"/>
            </w:pPr>
            <w:r>
              <w:rPr>
                <w:b/>
                <w:bCs/>
                <w:sz w:val="20"/>
                <w:szCs w:val="20"/>
              </w:rPr>
              <w:t xml:space="preserve">TM-04</w:t>
            </w:r>
          </w:p>
        </w:tc>
        <w:tc>
          <w:tcPr>
            <w:tcW w:type="dxa" w:w="3622"/>
            <w:shd w:fill="F3F4F7" w:color="auto" w:val="clear"/>
            <w:tcMar>
              <w:top w:type="dxa" w:w="70"/>
              <w:left w:type="dxa" w:w="110"/>
              <w:bottom w:type="dxa" w:w="70"/>
              <w:right w:type="dxa" w:w="110"/>
            </w:tcMar>
            <w:vAlign w:val="center"/>
          </w:tcPr>
          <w:p>
            <w:pPr>
              <w:spacing w:before="0" w:after="0"/>
            </w:pPr>
            <w:r>
              <w:rPr>
                <w:b w:val="false"/>
                <w:bCs w:val="false"/>
                <w:sz w:val="20"/>
                <w:szCs w:val="20"/>
              </w:rPr>
              <w:t xml:space="preserve">Conversación entre personajes con IA</w:t>
            </w:r>
          </w:p>
        </w:tc>
        <w:tc>
          <w:tcPr>
            <w:tcW w:type="dxa" w:w="1700"/>
            <w:shd w:fill="F3F4F7" w:color="auto" w:val="clear"/>
            <w:tcMar>
              <w:top w:type="dxa" w:w="70"/>
              <w:left w:type="dxa" w:w="110"/>
              <w:bottom w:type="dxa" w:w="70"/>
              <w:right w:type="dxa" w:w="110"/>
            </w:tcMar>
            <w:vAlign w:val="center"/>
          </w:tcPr>
          <w:p>
            <w:pPr>
              <w:spacing w:before="0" w:after="0"/>
            </w:pPr>
            <w:r>
              <w:rPr>
                <w:b w:val="false"/>
                <w:bCs w:val="false"/>
                <w:sz w:val="20"/>
                <w:szCs w:val="20"/>
              </w:rPr>
              <w:t xml:space="preserve">La Taberna</w:t>
            </w:r>
          </w:p>
        </w:tc>
        <w:tc>
          <w:tcPr>
            <w:tcW w:type="dxa" w:w="1000"/>
            <w:shd w:fill="F3F4F7" w:color="auto" w:val="clear"/>
            <w:tcMar>
              <w:top w:type="dxa" w:w="70"/>
              <w:left w:type="dxa" w:w="110"/>
              <w:bottom w:type="dxa" w:w="70"/>
              <w:right w:type="dxa" w:w="110"/>
            </w:tcMar>
            <w:vAlign w:val="center"/>
          </w:tcPr>
          <w:p>
            <w:pPr>
              <w:spacing w:before="0" w:after="0"/>
            </w:pPr>
            <w:r>
              <w:rPr>
                <w:b/>
                <w:bCs/>
                <w:color w:val="8A5A00"/>
                <w:sz w:val="20"/>
                <w:szCs w:val="20"/>
              </w:rPr>
              <w:t xml:space="preserve">Media</w:t>
            </w:r>
          </w:p>
        </w:tc>
        <w:tc>
          <w:tcPr>
            <w:tcW w:type="dxa" w:w="800"/>
            <w:shd w:fill="F3F4F7" w:color="auto" w:val="clear"/>
            <w:tcMar>
              <w:top w:type="dxa" w:w="70"/>
              <w:left w:type="dxa" w:w="110"/>
              <w:bottom w:type="dxa" w:w="70"/>
              <w:right w:type="dxa" w:w="110"/>
            </w:tcMar>
            <w:vAlign w:val="center"/>
          </w:tcPr>
          <w:p>
            <w:pPr>
              <w:spacing w:before="0" w:after="0"/>
            </w:pPr>
            <w:r>
              <w:rPr>
                <w:b w:val="false"/>
                <w:bCs w:val="false"/>
                <w:sz w:val="20"/>
                <w:szCs w:val="20"/>
              </w:rPr>
              <w:t xml:space="preserve">v1.0</w:t>
            </w:r>
          </w:p>
        </w:tc>
        <w:tc>
          <w:tcPr>
            <w:tcW w:type="dxa" w:w="1000"/>
            <w:shd w:fill="F3F4F7" w:color="auto" w:val="clear"/>
            <w:tcMar>
              <w:top w:type="dxa" w:w="70"/>
              <w:left w:type="dxa" w:w="110"/>
              <w:bottom w:type="dxa" w:w="70"/>
              <w:right w:type="dxa" w:w="110"/>
            </w:tcMar>
            <w:vAlign w:val="center"/>
          </w:tcPr>
          <w:p>
            <w:pPr>
              <w:spacing w:before="0" w:after="0"/>
            </w:pPr>
            <w:r>
              <w:rPr>
                <w:b w:val="false"/>
                <w:bCs w:val="false"/>
                <w:sz w:val="20"/>
                <w:szCs w:val="20"/>
              </w:rPr>
              <w:t xml:space="preserve">Pendiente</w:t>
            </w:r>
          </w:p>
        </w:tc>
      </w:tr>
      <w:tr>
        <w:trPr>
          <w:cantSplit/>
        </w:trPr>
        <w:tc>
          <w:tcPr>
            <w:tcW w:type="dxa" w:w="950"/>
            <w:tcMar>
              <w:top w:type="dxa" w:w="70"/>
              <w:left w:type="dxa" w:w="110"/>
              <w:bottom w:type="dxa" w:w="70"/>
              <w:right w:type="dxa" w:w="110"/>
            </w:tcMar>
            <w:vAlign w:val="center"/>
          </w:tcPr>
          <w:p>
            <w:pPr>
              <w:spacing w:before="0" w:after="0"/>
            </w:pPr>
            <w:r>
              <w:rPr>
                <w:b/>
                <w:bCs/>
                <w:sz w:val="20"/>
                <w:szCs w:val="20"/>
              </w:rPr>
              <w:t xml:space="preserve">TM-05</w:t>
            </w:r>
          </w:p>
        </w:tc>
        <w:tc>
          <w:tcPr>
            <w:tcW w:type="dxa" w:w="3622"/>
            <w:tcMar>
              <w:top w:type="dxa" w:w="70"/>
              <w:left w:type="dxa" w:w="110"/>
              <w:bottom w:type="dxa" w:w="70"/>
              <w:right w:type="dxa" w:w="110"/>
            </w:tcMar>
            <w:vAlign w:val="center"/>
          </w:tcPr>
          <w:p>
            <w:pPr>
              <w:spacing w:before="0" w:after="0"/>
            </w:pPr>
            <w:r>
              <w:rPr>
                <w:b w:val="false"/>
                <w:bCs w:val="false"/>
                <w:sz w:val="20"/>
                <w:szCs w:val="20"/>
              </w:rPr>
              <w:t xml:space="preserve">Contraste y legibilidad de La Taberna</w:t>
            </w:r>
          </w:p>
        </w:tc>
        <w:tc>
          <w:tcPr>
            <w:tcW w:type="dxa" w:w="1700"/>
            <w:tcMar>
              <w:top w:type="dxa" w:w="70"/>
              <w:left w:type="dxa" w:w="110"/>
              <w:bottom w:type="dxa" w:w="70"/>
              <w:right w:type="dxa" w:w="110"/>
            </w:tcMar>
            <w:vAlign w:val="center"/>
          </w:tcPr>
          <w:p>
            <w:pPr>
              <w:spacing w:before="0" w:after="0"/>
            </w:pPr>
            <w:r>
              <w:rPr>
                <w:b w:val="false"/>
                <w:bCs w:val="false"/>
                <w:sz w:val="20"/>
                <w:szCs w:val="20"/>
              </w:rPr>
              <w:t xml:space="preserve">La Taberna</w:t>
            </w:r>
          </w:p>
        </w:tc>
        <w:tc>
          <w:tcPr>
            <w:tcW w:type="dxa" w:w="1000"/>
            <w:tcMar>
              <w:top w:type="dxa" w:w="70"/>
              <w:left w:type="dxa" w:w="110"/>
              <w:bottom w:type="dxa" w:w="70"/>
              <w:right w:type="dxa" w:w="110"/>
            </w:tcMar>
            <w:vAlign w:val="center"/>
          </w:tcPr>
          <w:p>
            <w:pPr>
              <w:spacing w:before="0" w:after="0"/>
            </w:pPr>
            <w:r>
              <w:rPr>
                <w:b/>
                <w:bCs/>
                <w:color w:val="8A5A00"/>
                <w:sz w:val="20"/>
                <w:szCs w:val="20"/>
              </w:rPr>
              <w:t xml:space="preserve">Media</w:t>
            </w:r>
          </w:p>
        </w:tc>
        <w:tc>
          <w:tcPr>
            <w:tcW w:type="dxa" w:w="800"/>
            <w:tcMar>
              <w:top w:type="dxa" w:w="70"/>
              <w:left w:type="dxa" w:w="110"/>
              <w:bottom w:type="dxa" w:w="70"/>
              <w:right w:type="dxa" w:w="110"/>
            </w:tcMar>
            <w:vAlign w:val="center"/>
          </w:tcPr>
          <w:p>
            <w:pPr>
              <w:spacing w:before="0" w:after="0"/>
            </w:pPr>
            <w:r>
              <w:rPr>
                <w:b w:val="false"/>
                <w:bCs w:val="false"/>
                <w:sz w:val="20"/>
                <w:szCs w:val="20"/>
              </w:rPr>
              <w:t xml:space="preserve">v2.0</w:t>
            </w:r>
          </w:p>
        </w:tc>
        <w:tc>
          <w:tcPr>
            <w:tcW w:type="dxa" w:w="1000"/>
            <w:tcMar>
              <w:top w:type="dxa" w:w="70"/>
              <w:left w:type="dxa" w:w="110"/>
              <w:bottom w:type="dxa" w:w="70"/>
              <w:right w:type="dxa" w:w="110"/>
            </w:tcMar>
            <w:vAlign w:val="center"/>
          </w:tcPr>
          <w:p>
            <w:pPr>
              <w:spacing w:before="0" w:after="0"/>
            </w:pPr>
            <w:r>
              <w:rPr>
                <w:b w:val="false"/>
                <w:bCs w:val="false"/>
                <w:sz w:val="20"/>
                <w:szCs w:val="20"/>
              </w:rPr>
              <w:t xml:space="preserve">Pendiente</w:t>
            </w:r>
          </w:p>
        </w:tc>
      </w:tr>
      <w:tr>
        <w:trPr>
          <w:cantSplit/>
        </w:trPr>
        <w:tc>
          <w:tcPr>
            <w:tcW w:type="dxa" w:w="950"/>
            <w:shd w:fill="F3F4F7" w:color="auto" w:val="clear"/>
            <w:tcMar>
              <w:top w:type="dxa" w:w="70"/>
              <w:left w:type="dxa" w:w="110"/>
              <w:bottom w:type="dxa" w:w="70"/>
              <w:right w:type="dxa" w:w="110"/>
            </w:tcMar>
            <w:vAlign w:val="center"/>
          </w:tcPr>
          <w:p>
            <w:pPr>
              <w:spacing w:before="0" w:after="0"/>
            </w:pPr>
            <w:r>
              <w:rPr>
                <w:b/>
                <w:bCs/>
                <w:sz w:val="20"/>
                <w:szCs w:val="20"/>
              </w:rPr>
              <w:t xml:space="preserve">NE-01</w:t>
            </w:r>
          </w:p>
        </w:tc>
        <w:tc>
          <w:tcPr>
            <w:tcW w:type="dxa" w:w="3622"/>
            <w:shd w:fill="F3F4F7" w:color="auto" w:val="clear"/>
            <w:tcMar>
              <w:top w:type="dxa" w:w="70"/>
              <w:left w:type="dxa" w:w="110"/>
              <w:bottom w:type="dxa" w:w="70"/>
              <w:right w:type="dxa" w:w="110"/>
            </w:tcMar>
            <w:vAlign w:val="center"/>
          </w:tcPr>
          <w:p>
            <w:pPr>
              <w:spacing w:before="0" w:after="0"/>
            </w:pPr>
            <w:r>
              <w:rPr>
                <w:b w:val="false"/>
                <w:bCs w:val="false"/>
                <w:sz w:val="20"/>
                <w:szCs w:val="20"/>
              </w:rPr>
              <w:t xml:space="preserve">Centrado del botón «Mi Biblioteca»</w:t>
            </w:r>
          </w:p>
        </w:tc>
        <w:tc>
          <w:tcPr>
            <w:tcW w:type="dxa" w:w="1700"/>
            <w:shd w:fill="F3F4F7" w:color="auto" w:val="clear"/>
            <w:tcMar>
              <w:top w:type="dxa" w:w="70"/>
              <w:left w:type="dxa" w:w="110"/>
              <w:bottom w:type="dxa" w:w="70"/>
              <w:right w:type="dxa" w:w="110"/>
            </w:tcMar>
            <w:vAlign w:val="center"/>
          </w:tcPr>
          <w:p>
            <w:pPr>
              <w:spacing w:before="0" w:after="0"/>
            </w:pPr>
            <w:r>
              <w:rPr>
                <w:b w:val="false"/>
                <w:bCs w:val="false"/>
                <w:sz w:val="20"/>
                <w:szCs w:val="20"/>
              </w:rPr>
              <w:t xml:space="preserve">Navegación</w:t>
            </w:r>
          </w:p>
        </w:tc>
        <w:tc>
          <w:tcPr>
            <w:tcW w:type="dxa" w:w="1000"/>
            <w:shd w:fill="F3F4F7" w:color="auto" w:val="clear"/>
            <w:tcMar>
              <w:top w:type="dxa" w:w="70"/>
              <w:left w:type="dxa" w:w="110"/>
              <w:bottom w:type="dxa" w:w="70"/>
              <w:right w:type="dxa" w:w="110"/>
            </w:tcMar>
            <w:vAlign w:val="center"/>
          </w:tcPr>
          <w:p>
            <w:pPr>
              <w:spacing w:before="0" w:after="0"/>
            </w:pPr>
            <w:r>
              <w:rPr>
                <w:b/>
                <w:bCs/>
                <w:color w:val="2F6B3F"/>
                <w:sz w:val="20"/>
                <w:szCs w:val="20"/>
              </w:rPr>
              <w:t xml:space="preserve">Baja</w:t>
            </w:r>
          </w:p>
        </w:tc>
        <w:tc>
          <w:tcPr>
            <w:tcW w:type="dxa" w:w="800"/>
            <w:shd w:fill="F3F4F7" w:color="auto" w:val="clear"/>
            <w:tcMar>
              <w:top w:type="dxa" w:w="70"/>
              <w:left w:type="dxa" w:w="110"/>
              <w:bottom w:type="dxa" w:w="70"/>
              <w:right w:type="dxa" w:w="110"/>
            </w:tcMar>
            <w:vAlign w:val="center"/>
          </w:tcPr>
          <w:p>
            <w:pPr>
              <w:spacing w:before="0" w:after="0"/>
            </w:pPr>
            <w:r>
              <w:rPr>
                <w:b w:val="false"/>
                <w:bCs w:val="false"/>
                <w:sz w:val="20"/>
                <w:szCs w:val="20"/>
              </w:rPr>
              <w:t xml:space="preserve">v1.0</w:t>
            </w:r>
          </w:p>
        </w:tc>
        <w:tc>
          <w:tcPr>
            <w:tcW w:type="dxa" w:w="1000"/>
            <w:shd w:fill="F3F4F7" w:color="auto" w:val="clear"/>
            <w:tcMar>
              <w:top w:type="dxa" w:w="70"/>
              <w:left w:type="dxa" w:w="110"/>
              <w:bottom w:type="dxa" w:w="70"/>
              <w:right w:type="dxa" w:w="110"/>
            </w:tcMar>
            <w:vAlign w:val="center"/>
          </w:tcPr>
          <w:p>
            <w:pPr>
              <w:spacing w:before="0" w:after="0"/>
            </w:pPr>
            <w:r>
              <w:rPr>
                <w:b w:val="false"/>
                <w:bCs w:val="false"/>
                <w:sz w:val="20"/>
                <w:szCs w:val="20"/>
              </w:rPr>
              <w:t xml:space="preserve">Pendiente</w:t>
            </w:r>
          </w:p>
        </w:tc>
      </w:tr>
      <w:tr>
        <w:trPr>
          <w:cantSplit/>
        </w:trPr>
        <w:tc>
          <w:tcPr>
            <w:tcW w:type="dxa" w:w="950"/>
            <w:tcMar>
              <w:top w:type="dxa" w:w="70"/>
              <w:left w:type="dxa" w:w="110"/>
              <w:bottom w:type="dxa" w:w="70"/>
              <w:right w:type="dxa" w:w="110"/>
            </w:tcMar>
            <w:vAlign w:val="center"/>
          </w:tcPr>
          <w:p>
            <w:pPr>
              <w:spacing w:before="0" w:after="0"/>
            </w:pPr>
            <w:r>
              <w:rPr>
                <w:b/>
                <w:bCs/>
                <w:sz w:val="20"/>
                <w:szCs w:val="20"/>
              </w:rPr>
              <w:t xml:space="preserve">NE-02</w:t>
            </w:r>
          </w:p>
        </w:tc>
        <w:tc>
          <w:tcPr>
            <w:tcW w:type="dxa" w:w="3622"/>
            <w:tcMar>
              <w:top w:type="dxa" w:w="70"/>
              <w:left w:type="dxa" w:w="110"/>
              <w:bottom w:type="dxa" w:w="70"/>
              <w:right w:type="dxa" w:w="110"/>
            </w:tcMar>
            <w:vAlign w:val="center"/>
          </w:tcPr>
          <w:p>
            <w:pPr>
              <w:spacing w:before="0" w:after="0"/>
            </w:pPr>
            <w:r>
              <w:rPr>
                <w:b w:val="false"/>
                <w:bCs w:val="false"/>
                <w:sz w:val="20"/>
                <w:szCs w:val="20"/>
              </w:rPr>
              <w:t xml:space="preserve">Enlaces del pie de página</w:t>
            </w:r>
          </w:p>
        </w:tc>
        <w:tc>
          <w:tcPr>
            <w:tcW w:type="dxa" w:w="1700"/>
            <w:tcMar>
              <w:top w:type="dxa" w:w="70"/>
              <w:left w:type="dxa" w:w="110"/>
              <w:bottom w:type="dxa" w:w="70"/>
              <w:right w:type="dxa" w:w="110"/>
            </w:tcMar>
            <w:vAlign w:val="center"/>
          </w:tcPr>
          <w:p>
            <w:pPr>
              <w:spacing w:before="0" w:after="0"/>
            </w:pPr>
            <w:r>
              <w:rPr>
                <w:b w:val="false"/>
                <w:bCs w:val="false"/>
                <w:sz w:val="20"/>
                <w:szCs w:val="20"/>
              </w:rPr>
              <w:t xml:space="preserve">Navegación</w:t>
            </w:r>
          </w:p>
        </w:tc>
        <w:tc>
          <w:tcPr>
            <w:tcW w:type="dxa" w:w="1000"/>
            <w:tcMar>
              <w:top w:type="dxa" w:w="70"/>
              <w:left w:type="dxa" w:w="110"/>
              <w:bottom w:type="dxa" w:w="70"/>
              <w:right w:type="dxa" w:w="110"/>
            </w:tcMar>
            <w:vAlign w:val="center"/>
          </w:tcPr>
          <w:p>
            <w:pPr>
              <w:spacing w:before="0" w:after="0"/>
            </w:pPr>
            <w:r>
              <w:rPr>
                <w:b/>
                <w:bCs/>
                <w:color w:val="8A5A00"/>
                <w:sz w:val="20"/>
                <w:szCs w:val="20"/>
              </w:rPr>
              <w:t xml:space="preserve">Media</w:t>
            </w:r>
          </w:p>
        </w:tc>
        <w:tc>
          <w:tcPr>
            <w:tcW w:type="dxa" w:w="800"/>
            <w:tcMar>
              <w:top w:type="dxa" w:w="70"/>
              <w:left w:type="dxa" w:w="110"/>
              <w:bottom w:type="dxa" w:w="70"/>
              <w:right w:type="dxa" w:w="110"/>
            </w:tcMar>
            <w:vAlign w:val="center"/>
          </w:tcPr>
          <w:p>
            <w:pPr>
              <w:spacing w:before="0" w:after="0"/>
            </w:pPr>
            <w:r>
              <w:rPr>
                <w:b w:val="false"/>
                <w:bCs w:val="false"/>
                <w:sz w:val="20"/>
                <w:szCs w:val="20"/>
              </w:rPr>
              <w:t xml:space="preserve">v1.0</w:t>
            </w:r>
          </w:p>
        </w:tc>
        <w:tc>
          <w:tcPr>
            <w:tcW w:type="dxa" w:w="1000"/>
            <w:tcMar>
              <w:top w:type="dxa" w:w="70"/>
              <w:left w:type="dxa" w:w="110"/>
              <w:bottom w:type="dxa" w:w="70"/>
              <w:right w:type="dxa" w:w="110"/>
            </w:tcMar>
            <w:vAlign w:val="center"/>
          </w:tcPr>
          <w:p>
            <w:pPr>
              <w:spacing w:before="0" w:after="0"/>
            </w:pPr>
            <w:r>
              <w:rPr>
                <w:b w:val="false"/>
                <w:bCs w:val="false"/>
                <w:sz w:val="20"/>
                <w:szCs w:val="20"/>
              </w:rPr>
              <w:t xml:space="preserve">Pendiente</w:t>
            </w:r>
          </w:p>
        </w:tc>
      </w:tr>
      <w:tr>
        <w:trPr>
          <w:cantSplit/>
        </w:trPr>
        <w:tc>
          <w:tcPr>
            <w:tcW w:type="dxa" w:w="950"/>
            <w:shd w:fill="F3F4F7" w:color="auto" w:val="clear"/>
            <w:tcMar>
              <w:top w:type="dxa" w:w="70"/>
              <w:left w:type="dxa" w:w="110"/>
              <w:bottom w:type="dxa" w:w="70"/>
              <w:right w:type="dxa" w:w="110"/>
            </w:tcMar>
            <w:vAlign w:val="center"/>
          </w:tcPr>
          <w:p>
            <w:pPr>
              <w:spacing w:before="0" w:after="0"/>
            </w:pPr>
            <w:r>
              <w:rPr>
                <w:b/>
                <w:bCs/>
                <w:sz w:val="20"/>
                <w:szCs w:val="20"/>
              </w:rPr>
              <w:t xml:space="preserve">NE-03</w:t>
            </w:r>
          </w:p>
        </w:tc>
        <w:tc>
          <w:tcPr>
            <w:tcW w:type="dxa" w:w="3622"/>
            <w:shd w:fill="F3F4F7" w:color="auto" w:val="clear"/>
            <w:tcMar>
              <w:top w:type="dxa" w:w="70"/>
              <w:left w:type="dxa" w:w="110"/>
              <w:bottom w:type="dxa" w:w="70"/>
              <w:right w:type="dxa" w:w="110"/>
            </w:tcMar>
            <w:vAlign w:val="center"/>
          </w:tcPr>
          <w:p>
            <w:pPr>
              <w:spacing w:before="0" w:after="0"/>
            </w:pPr>
            <w:r>
              <w:rPr>
                <w:b w:val="false"/>
                <w:bCs w:val="false"/>
                <w:sz w:val="20"/>
                <w:szCs w:val="20"/>
              </w:rPr>
              <w:t xml:space="preserve">Aviso de página no encontrada</w:t>
            </w:r>
          </w:p>
        </w:tc>
        <w:tc>
          <w:tcPr>
            <w:tcW w:type="dxa" w:w="1700"/>
            <w:shd w:fill="F3F4F7" w:color="auto" w:val="clear"/>
            <w:tcMar>
              <w:top w:type="dxa" w:w="70"/>
              <w:left w:type="dxa" w:w="110"/>
              <w:bottom w:type="dxa" w:w="70"/>
              <w:right w:type="dxa" w:w="110"/>
            </w:tcMar>
            <w:vAlign w:val="center"/>
          </w:tcPr>
          <w:p>
            <w:pPr>
              <w:spacing w:before="0" w:after="0"/>
            </w:pPr>
            <w:r>
              <w:rPr>
                <w:b w:val="false"/>
                <w:bCs w:val="false"/>
                <w:sz w:val="20"/>
                <w:szCs w:val="20"/>
              </w:rPr>
              <w:t xml:space="preserve">Navegación</w:t>
            </w:r>
          </w:p>
        </w:tc>
        <w:tc>
          <w:tcPr>
            <w:tcW w:type="dxa" w:w="1000"/>
            <w:shd w:fill="F3F4F7" w:color="auto" w:val="clear"/>
            <w:tcMar>
              <w:top w:type="dxa" w:w="70"/>
              <w:left w:type="dxa" w:w="110"/>
              <w:bottom w:type="dxa" w:w="70"/>
              <w:right w:type="dxa" w:w="110"/>
            </w:tcMar>
            <w:vAlign w:val="center"/>
          </w:tcPr>
          <w:p>
            <w:pPr>
              <w:spacing w:before="0" w:after="0"/>
            </w:pPr>
            <w:r>
              <w:rPr>
                <w:b/>
                <w:bCs/>
                <w:color w:val="2F6B3F"/>
                <w:sz w:val="20"/>
                <w:szCs w:val="20"/>
              </w:rPr>
              <w:t xml:space="preserve">Baja</w:t>
            </w:r>
          </w:p>
        </w:tc>
        <w:tc>
          <w:tcPr>
            <w:tcW w:type="dxa" w:w="800"/>
            <w:shd w:fill="F3F4F7" w:color="auto" w:val="clear"/>
            <w:tcMar>
              <w:top w:type="dxa" w:w="70"/>
              <w:left w:type="dxa" w:w="110"/>
              <w:bottom w:type="dxa" w:w="70"/>
              <w:right w:type="dxa" w:w="110"/>
            </w:tcMar>
            <w:vAlign w:val="center"/>
          </w:tcPr>
          <w:p>
            <w:pPr>
              <w:spacing w:before="0" w:after="0"/>
            </w:pPr>
            <w:r>
              <w:rPr>
                <w:b w:val="false"/>
                <w:bCs w:val="false"/>
                <w:sz w:val="20"/>
                <w:szCs w:val="20"/>
              </w:rPr>
              <w:t xml:space="preserve">v2.0</w:t>
            </w:r>
          </w:p>
        </w:tc>
        <w:tc>
          <w:tcPr>
            <w:tcW w:type="dxa" w:w="1000"/>
            <w:shd w:fill="F3F4F7" w:color="auto" w:val="clear"/>
            <w:tcMar>
              <w:top w:type="dxa" w:w="70"/>
              <w:left w:type="dxa" w:w="110"/>
              <w:bottom w:type="dxa" w:w="70"/>
              <w:right w:type="dxa" w:w="110"/>
            </w:tcMar>
            <w:vAlign w:val="center"/>
          </w:tcPr>
          <w:p>
            <w:pPr>
              <w:spacing w:before="0" w:after="0"/>
            </w:pPr>
            <w:r>
              <w:rPr>
                <w:b w:val="false"/>
                <w:bCs w:val="false"/>
                <w:sz w:val="20"/>
                <w:szCs w:val="20"/>
              </w:rPr>
              <w:t xml:space="preserve">Pendiente</w:t>
            </w:r>
          </w:p>
        </w:tc>
      </w:tr>
      <w:tr>
        <w:trPr>
          <w:cantSplit/>
        </w:trPr>
        <w:tc>
          <w:tcPr>
            <w:tcW w:type="dxa" w:w="950"/>
            <w:tcMar>
              <w:top w:type="dxa" w:w="70"/>
              <w:left w:type="dxa" w:w="110"/>
              <w:bottom w:type="dxa" w:w="70"/>
              <w:right w:type="dxa" w:w="110"/>
            </w:tcMar>
            <w:vAlign w:val="center"/>
          </w:tcPr>
          <w:p>
            <w:pPr>
              <w:spacing w:before="0" w:after="0"/>
            </w:pPr>
            <w:r>
              <w:rPr>
                <w:b/>
                <w:bCs/>
                <w:sz w:val="20"/>
                <w:szCs w:val="20"/>
              </w:rPr>
              <w:t xml:space="preserve">NE-04</w:t>
            </w:r>
          </w:p>
        </w:tc>
        <w:tc>
          <w:tcPr>
            <w:tcW w:type="dxa" w:w="3622"/>
            <w:tcMar>
              <w:top w:type="dxa" w:w="70"/>
              <w:left w:type="dxa" w:w="110"/>
              <w:bottom w:type="dxa" w:w="70"/>
              <w:right w:type="dxa" w:w="110"/>
            </w:tcMar>
            <w:vAlign w:val="center"/>
          </w:tcPr>
          <w:p>
            <w:pPr>
              <w:spacing w:before="0" w:after="0"/>
            </w:pPr>
            <w:r>
              <w:rPr>
                <w:b w:val="false"/>
                <w:bCs w:val="false"/>
                <w:sz w:val="20"/>
                <w:szCs w:val="20"/>
              </w:rPr>
              <w:t xml:space="preserve">Título de la pestaña por sección</w:t>
            </w:r>
          </w:p>
        </w:tc>
        <w:tc>
          <w:tcPr>
            <w:tcW w:type="dxa" w:w="1700"/>
            <w:tcMar>
              <w:top w:type="dxa" w:w="70"/>
              <w:left w:type="dxa" w:w="110"/>
              <w:bottom w:type="dxa" w:w="70"/>
              <w:right w:type="dxa" w:w="110"/>
            </w:tcMar>
            <w:vAlign w:val="center"/>
          </w:tcPr>
          <w:p>
            <w:pPr>
              <w:spacing w:before="0" w:after="0"/>
            </w:pPr>
            <w:r>
              <w:rPr>
                <w:b w:val="false"/>
                <w:bCs w:val="false"/>
                <w:sz w:val="20"/>
                <w:szCs w:val="20"/>
              </w:rPr>
              <w:t xml:space="preserve">Navegación</w:t>
            </w:r>
          </w:p>
        </w:tc>
        <w:tc>
          <w:tcPr>
            <w:tcW w:type="dxa" w:w="1000"/>
            <w:tcMar>
              <w:top w:type="dxa" w:w="70"/>
              <w:left w:type="dxa" w:w="110"/>
              <w:bottom w:type="dxa" w:w="70"/>
              <w:right w:type="dxa" w:w="110"/>
            </w:tcMar>
            <w:vAlign w:val="center"/>
          </w:tcPr>
          <w:p>
            <w:pPr>
              <w:spacing w:before="0" w:after="0"/>
            </w:pPr>
            <w:r>
              <w:rPr>
                <w:b/>
                <w:bCs/>
                <w:color w:val="2F6B3F"/>
                <w:sz w:val="20"/>
                <w:szCs w:val="20"/>
              </w:rPr>
              <w:t xml:space="preserve">Baja</w:t>
            </w:r>
          </w:p>
        </w:tc>
        <w:tc>
          <w:tcPr>
            <w:tcW w:type="dxa" w:w="800"/>
            <w:tcMar>
              <w:top w:type="dxa" w:w="70"/>
              <w:left w:type="dxa" w:w="110"/>
              <w:bottom w:type="dxa" w:w="70"/>
              <w:right w:type="dxa" w:w="110"/>
            </w:tcMar>
            <w:vAlign w:val="center"/>
          </w:tcPr>
          <w:p>
            <w:pPr>
              <w:spacing w:before="0" w:after="0"/>
            </w:pPr>
            <w:r>
              <w:rPr>
                <w:b w:val="false"/>
                <w:bCs w:val="false"/>
                <w:sz w:val="20"/>
                <w:szCs w:val="20"/>
              </w:rPr>
              <w:t xml:space="preserve">v2.0</w:t>
            </w:r>
          </w:p>
        </w:tc>
        <w:tc>
          <w:tcPr>
            <w:tcW w:type="dxa" w:w="1000"/>
            <w:tcMar>
              <w:top w:type="dxa" w:w="70"/>
              <w:left w:type="dxa" w:w="110"/>
              <w:bottom w:type="dxa" w:w="70"/>
              <w:right w:type="dxa" w:w="110"/>
            </w:tcMar>
            <w:vAlign w:val="center"/>
          </w:tcPr>
          <w:p>
            <w:pPr>
              <w:spacing w:before="0" w:after="0"/>
            </w:pPr>
            <w:r>
              <w:rPr>
                <w:b w:val="false"/>
                <w:bCs w:val="false"/>
                <w:sz w:val="20"/>
                <w:szCs w:val="20"/>
              </w:rPr>
              <w:t xml:space="preserve">Pendiente</w:t>
            </w:r>
          </w:p>
        </w:tc>
      </w:tr>
      <w:tr>
        <w:trPr>
          <w:cantSplit/>
        </w:trPr>
        <w:tc>
          <w:tcPr>
            <w:tcW w:type="dxa" w:w="950"/>
            <w:shd w:fill="F3F4F7" w:color="auto" w:val="clear"/>
            <w:tcMar>
              <w:top w:type="dxa" w:w="70"/>
              <w:left w:type="dxa" w:w="110"/>
              <w:bottom w:type="dxa" w:w="70"/>
              <w:right w:type="dxa" w:w="110"/>
            </w:tcMar>
            <w:vAlign w:val="center"/>
          </w:tcPr>
          <w:p>
            <w:pPr>
              <w:spacing w:before="0" w:after="0"/>
            </w:pPr>
            <w:r>
              <w:rPr>
                <w:b/>
                <w:bCs/>
                <w:sz w:val="20"/>
                <w:szCs w:val="20"/>
              </w:rPr>
              <w:t xml:space="preserve">JL-01</w:t>
            </w:r>
          </w:p>
        </w:tc>
        <w:tc>
          <w:tcPr>
            <w:tcW w:type="dxa" w:w="3622"/>
            <w:shd w:fill="F3F4F7" w:color="auto" w:val="clear"/>
            <w:tcMar>
              <w:top w:type="dxa" w:w="70"/>
              <w:left w:type="dxa" w:w="110"/>
              <w:bottom w:type="dxa" w:w="70"/>
              <w:right w:type="dxa" w:w="110"/>
            </w:tcMar>
            <w:vAlign w:val="center"/>
          </w:tcPr>
          <w:p>
            <w:pPr>
              <w:spacing w:before="0" w:after="0"/>
            </w:pPr>
            <w:r>
              <w:rPr>
                <w:b w:val="false"/>
                <w:bCs w:val="false"/>
                <w:sz w:val="20"/>
                <w:szCs w:val="20"/>
              </w:rPr>
              <w:t xml:space="preserve">Sección que reúna los juegos</w:t>
            </w:r>
          </w:p>
        </w:tc>
        <w:tc>
          <w:tcPr>
            <w:tcW w:type="dxa" w:w="1700"/>
            <w:shd w:fill="F3F4F7" w:color="auto" w:val="clear"/>
            <w:tcMar>
              <w:top w:type="dxa" w:w="70"/>
              <w:left w:type="dxa" w:w="110"/>
              <w:bottom w:type="dxa" w:w="70"/>
              <w:right w:type="dxa" w:w="110"/>
            </w:tcMar>
            <w:vAlign w:val="center"/>
          </w:tcPr>
          <w:p>
            <w:pPr>
              <w:spacing w:before="0" w:after="0"/>
            </w:pPr>
            <w:r>
              <w:rPr>
                <w:b w:val="false"/>
                <w:bCs w:val="false"/>
                <w:sz w:val="20"/>
                <w:szCs w:val="20"/>
              </w:rPr>
              <w:t xml:space="preserve">Juegos y logros</w:t>
            </w:r>
          </w:p>
        </w:tc>
        <w:tc>
          <w:tcPr>
            <w:tcW w:type="dxa" w:w="1000"/>
            <w:shd w:fill="F3F4F7" w:color="auto" w:val="clear"/>
            <w:tcMar>
              <w:top w:type="dxa" w:w="70"/>
              <w:left w:type="dxa" w:w="110"/>
              <w:bottom w:type="dxa" w:w="70"/>
              <w:right w:type="dxa" w:w="110"/>
            </w:tcMar>
            <w:vAlign w:val="center"/>
          </w:tcPr>
          <w:p>
            <w:pPr>
              <w:spacing w:before="0" w:after="0"/>
            </w:pPr>
            <w:r>
              <w:rPr>
                <w:b/>
                <w:bCs/>
                <w:color w:val="8A5A00"/>
                <w:sz w:val="20"/>
                <w:szCs w:val="20"/>
              </w:rPr>
              <w:t xml:space="preserve">Media</w:t>
            </w:r>
          </w:p>
        </w:tc>
        <w:tc>
          <w:tcPr>
            <w:tcW w:type="dxa" w:w="800"/>
            <w:shd w:fill="F3F4F7" w:color="auto" w:val="clear"/>
            <w:tcMar>
              <w:top w:type="dxa" w:w="70"/>
              <w:left w:type="dxa" w:w="110"/>
              <w:bottom w:type="dxa" w:w="70"/>
              <w:right w:type="dxa" w:w="110"/>
            </w:tcMar>
            <w:vAlign w:val="center"/>
          </w:tcPr>
          <w:p>
            <w:pPr>
              <w:spacing w:before="0" w:after="0"/>
            </w:pPr>
            <w:r>
              <w:rPr>
                <w:b w:val="false"/>
                <w:bCs w:val="false"/>
                <w:sz w:val="20"/>
                <w:szCs w:val="20"/>
              </w:rPr>
              <w:t xml:space="preserve">v1.0</w:t>
            </w:r>
          </w:p>
        </w:tc>
        <w:tc>
          <w:tcPr>
            <w:tcW w:type="dxa" w:w="1000"/>
            <w:shd w:fill="F3F4F7" w:color="auto" w:val="clear"/>
            <w:tcMar>
              <w:top w:type="dxa" w:w="70"/>
              <w:left w:type="dxa" w:w="110"/>
              <w:bottom w:type="dxa" w:w="70"/>
              <w:right w:type="dxa" w:w="110"/>
            </w:tcMar>
            <w:vAlign w:val="center"/>
          </w:tcPr>
          <w:p>
            <w:pPr>
              <w:spacing w:before="0" w:after="0"/>
            </w:pPr>
            <w:r>
              <w:rPr>
                <w:b w:val="false"/>
                <w:bCs w:val="false"/>
                <w:sz w:val="20"/>
                <w:szCs w:val="20"/>
              </w:rPr>
              <w:t xml:space="preserve">Pendiente</w:t>
            </w:r>
          </w:p>
        </w:tc>
      </w:tr>
      <w:tr>
        <w:trPr>
          <w:cantSplit/>
        </w:trPr>
        <w:tc>
          <w:tcPr>
            <w:tcW w:type="dxa" w:w="950"/>
            <w:tcMar>
              <w:top w:type="dxa" w:w="70"/>
              <w:left w:type="dxa" w:w="110"/>
              <w:bottom w:type="dxa" w:w="70"/>
              <w:right w:type="dxa" w:w="110"/>
            </w:tcMar>
            <w:vAlign w:val="center"/>
          </w:tcPr>
          <w:p>
            <w:pPr>
              <w:spacing w:before="0" w:after="0"/>
            </w:pPr>
            <w:r>
              <w:rPr>
                <w:b/>
                <w:bCs/>
                <w:sz w:val="20"/>
                <w:szCs w:val="20"/>
              </w:rPr>
              <w:t xml:space="preserve">JL-02</w:t>
            </w:r>
          </w:p>
        </w:tc>
        <w:tc>
          <w:tcPr>
            <w:tcW w:type="dxa" w:w="3622"/>
            <w:tcMar>
              <w:top w:type="dxa" w:w="70"/>
              <w:left w:type="dxa" w:w="110"/>
              <w:bottom w:type="dxa" w:w="70"/>
              <w:right w:type="dxa" w:w="110"/>
            </w:tcMar>
            <w:vAlign w:val="center"/>
          </w:tcPr>
          <w:p>
            <w:pPr>
              <w:spacing w:before="0" w:after="0"/>
            </w:pPr>
            <w:r>
              <w:rPr>
                <w:b w:val="false"/>
                <w:bCs w:val="false"/>
                <w:sz w:val="20"/>
                <w:szCs w:val="20"/>
              </w:rPr>
              <w:t xml:space="preserve">Rareza de los logros</w:t>
            </w:r>
          </w:p>
        </w:tc>
        <w:tc>
          <w:tcPr>
            <w:tcW w:type="dxa" w:w="1700"/>
            <w:tcMar>
              <w:top w:type="dxa" w:w="70"/>
              <w:left w:type="dxa" w:w="110"/>
              <w:bottom w:type="dxa" w:w="70"/>
              <w:right w:type="dxa" w:w="110"/>
            </w:tcMar>
            <w:vAlign w:val="center"/>
          </w:tcPr>
          <w:p>
            <w:pPr>
              <w:spacing w:before="0" w:after="0"/>
            </w:pPr>
            <w:r>
              <w:rPr>
                <w:b w:val="false"/>
                <w:bCs w:val="false"/>
                <w:sz w:val="20"/>
                <w:szCs w:val="20"/>
              </w:rPr>
              <w:t xml:space="preserve">Juegos y logros</w:t>
            </w:r>
          </w:p>
        </w:tc>
        <w:tc>
          <w:tcPr>
            <w:tcW w:type="dxa" w:w="1000"/>
            <w:tcMar>
              <w:top w:type="dxa" w:w="70"/>
              <w:left w:type="dxa" w:w="110"/>
              <w:bottom w:type="dxa" w:w="70"/>
              <w:right w:type="dxa" w:w="110"/>
            </w:tcMar>
            <w:vAlign w:val="center"/>
          </w:tcPr>
          <w:p>
            <w:pPr>
              <w:spacing w:before="0" w:after="0"/>
            </w:pPr>
            <w:r>
              <w:rPr>
                <w:b/>
                <w:bCs/>
                <w:color w:val="2F6B3F"/>
                <w:sz w:val="20"/>
                <w:szCs w:val="20"/>
              </w:rPr>
              <w:t xml:space="preserve">Baja</w:t>
            </w:r>
          </w:p>
        </w:tc>
        <w:tc>
          <w:tcPr>
            <w:tcW w:type="dxa" w:w="800"/>
            <w:tcMar>
              <w:top w:type="dxa" w:w="70"/>
              <w:left w:type="dxa" w:w="110"/>
              <w:bottom w:type="dxa" w:w="70"/>
              <w:right w:type="dxa" w:w="110"/>
            </w:tcMar>
            <w:vAlign w:val="center"/>
          </w:tcPr>
          <w:p>
            <w:pPr>
              <w:spacing w:before="0" w:after="0"/>
            </w:pPr>
            <w:r>
              <w:rPr>
                <w:b w:val="false"/>
                <w:bCs w:val="false"/>
                <w:sz w:val="20"/>
                <w:szCs w:val="20"/>
              </w:rPr>
              <w:t xml:space="preserve">v1.0</w:t>
            </w:r>
          </w:p>
        </w:tc>
        <w:tc>
          <w:tcPr>
            <w:tcW w:type="dxa" w:w="1000"/>
            <w:tcMar>
              <w:top w:type="dxa" w:w="70"/>
              <w:left w:type="dxa" w:w="110"/>
              <w:bottom w:type="dxa" w:w="70"/>
              <w:right w:type="dxa" w:w="110"/>
            </w:tcMar>
            <w:vAlign w:val="center"/>
          </w:tcPr>
          <w:p>
            <w:pPr>
              <w:spacing w:before="0" w:after="0"/>
            </w:pPr>
            <w:r>
              <w:rPr>
                <w:b w:val="false"/>
                <w:bCs w:val="false"/>
                <w:sz w:val="20"/>
                <w:szCs w:val="20"/>
              </w:rPr>
              <w:t xml:space="preserve">Pendiente</w:t>
            </w:r>
          </w:p>
        </w:tc>
      </w:tr>
      <w:tr>
        <w:trPr>
          <w:cantSplit/>
        </w:trPr>
        <w:tc>
          <w:tcPr>
            <w:tcW w:type="dxa" w:w="950"/>
            <w:shd w:fill="F3F4F7" w:color="auto" w:val="clear"/>
            <w:tcMar>
              <w:top w:type="dxa" w:w="70"/>
              <w:left w:type="dxa" w:w="110"/>
              <w:bottom w:type="dxa" w:w="70"/>
              <w:right w:type="dxa" w:w="110"/>
            </w:tcMar>
            <w:vAlign w:val="center"/>
          </w:tcPr>
          <w:p>
            <w:pPr>
              <w:spacing w:before="0" w:after="0"/>
            </w:pPr>
            <w:r>
              <w:rPr>
                <w:b/>
                <w:bCs/>
                <w:sz w:val="20"/>
                <w:szCs w:val="20"/>
              </w:rPr>
              <w:t xml:space="preserve">LR-01</w:t>
            </w:r>
          </w:p>
        </w:tc>
        <w:tc>
          <w:tcPr>
            <w:tcW w:type="dxa" w:w="3622"/>
            <w:shd w:fill="F3F4F7" w:color="auto" w:val="clear"/>
            <w:tcMar>
              <w:top w:type="dxa" w:w="70"/>
              <w:left w:type="dxa" w:w="110"/>
              <w:bottom w:type="dxa" w:w="70"/>
              <w:right w:type="dxa" w:w="110"/>
            </w:tcMar>
            <w:vAlign w:val="center"/>
          </w:tcPr>
          <w:p>
            <w:pPr>
              <w:spacing w:before="0" w:after="0"/>
            </w:pPr>
            <w:r>
              <w:rPr>
                <w:b w:val="false"/>
                <w:bCs w:val="false"/>
                <w:sz w:val="20"/>
                <w:szCs w:val="20"/>
              </w:rPr>
              <w:t xml:space="preserve">Experiencia de lectura conjunta</w:t>
            </w:r>
          </w:p>
        </w:tc>
        <w:tc>
          <w:tcPr>
            <w:tcW w:type="dxa" w:w="1700"/>
            <w:shd w:fill="F3F4F7" w:color="auto" w:val="clear"/>
            <w:tcMar>
              <w:top w:type="dxa" w:w="70"/>
              <w:left w:type="dxa" w:w="110"/>
              <w:bottom w:type="dxa" w:w="70"/>
              <w:right w:type="dxa" w:w="110"/>
            </w:tcMar>
            <w:vAlign w:val="center"/>
          </w:tcPr>
          <w:p>
            <w:pPr>
              <w:spacing w:before="0" w:after="0"/>
            </w:pPr>
            <w:r>
              <w:rPr>
                <w:b w:val="false"/>
                <w:bCs w:val="false"/>
                <w:sz w:val="20"/>
                <w:szCs w:val="20"/>
              </w:rPr>
              <w:t xml:space="preserve">Lectura y ranking</w:t>
            </w:r>
          </w:p>
        </w:tc>
        <w:tc>
          <w:tcPr>
            <w:tcW w:type="dxa" w:w="1000"/>
            <w:shd w:fill="F3F4F7" w:color="auto" w:val="clear"/>
            <w:tcMar>
              <w:top w:type="dxa" w:w="70"/>
              <w:left w:type="dxa" w:w="110"/>
              <w:bottom w:type="dxa" w:w="70"/>
              <w:right w:type="dxa" w:w="110"/>
            </w:tcMar>
            <w:vAlign w:val="center"/>
          </w:tcPr>
          <w:p>
            <w:pPr>
              <w:spacing w:before="0" w:after="0"/>
            </w:pPr>
            <w:r>
              <w:rPr>
                <w:b/>
                <w:bCs/>
                <w:color w:val="8A5A00"/>
                <w:sz w:val="20"/>
                <w:szCs w:val="20"/>
              </w:rPr>
              <w:t xml:space="preserve">Media</w:t>
            </w:r>
          </w:p>
        </w:tc>
        <w:tc>
          <w:tcPr>
            <w:tcW w:type="dxa" w:w="800"/>
            <w:shd w:fill="F3F4F7" w:color="auto" w:val="clear"/>
            <w:tcMar>
              <w:top w:type="dxa" w:w="70"/>
              <w:left w:type="dxa" w:w="110"/>
              <w:bottom w:type="dxa" w:w="70"/>
              <w:right w:type="dxa" w:w="110"/>
            </w:tcMar>
            <w:vAlign w:val="center"/>
          </w:tcPr>
          <w:p>
            <w:pPr>
              <w:spacing w:before="0" w:after="0"/>
            </w:pPr>
            <w:r>
              <w:rPr>
                <w:b w:val="false"/>
                <w:bCs w:val="false"/>
                <w:sz w:val="20"/>
                <w:szCs w:val="20"/>
              </w:rPr>
              <w:t xml:space="preserve">v1.0</w:t>
            </w:r>
          </w:p>
        </w:tc>
        <w:tc>
          <w:tcPr>
            <w:tcW w:type="dxa" w:w="1000"/>
            <w:shd w:fill="F3F4F7" w:color="auto" w:val="clear"/>
            <w:tcMar>
              <w:top w:type="dxa" w:w="70"/>
              <w:left w:type="dxa" w:w="110"/>
              <w:bottom w:type="dxa" w:w="70"/>
              <w:right w:type="dxa" w:w="110"/>
            </w:tcMar>
            <w:vAlign w:val="center"/>
          </w:tcPr>
          <w:p>
            <w:pPr>
              <w:spacing w:before="0" w:after="0"/>
            </w:pPr>
            <w:r>
              <w:rPr>
                <w:b w:val="false"/>
                <w:bCs w:val="false"/>
                <w:sz w:val="20"/>
                <w:szCs w:val="20"/>
              </w:rPr>
              <w:t xml:space="preserve">Pendiente</w:t>
            </w:r>
          </w:p>
        </w:tc>
      </w:tr>
      <w:tr>
        <w:trPr>
          <w:cantSplit/>
        </w:trPr>
        <w:tc>
          <w:tcPr>
            <w:tcW w:type="dxa" w:w="950"/>
            <w:tcMar>
              <w:top w:type="dxa" w:w="70"/>
              <w:left w:type="dxa" w:w="110"/>
              <w:bottom w:type="dxa" w:w="70"/>
              <w:right w:type="dxa" w:w="110"/>
            </w:tcMar>
            <w:vAlign w:val="center"/>
          </w:tcPr>
          <w:p>
            <w:pPr>
              <w:spacing w:before="0" w:after="0"/>
            </w:pPr>
            <w:r>
              <w:rPr>
                <w:b/>
                <w:bCs/>
                <w:sz w:val="20"/>
                <w:szCs w:val="20"/>
              </w:rPr>
              <w:t xml:space="preserve">LR-02</w:t>
            </w:r>
          </w:p>
        </w:tc>
        <w:tc>
          <w:tcPr>
            <w:tcW w:type="dxa" w:w="3622"/>
            <w:tcMar>
              <w:top w:type="dxa" w:w="70"/>
              <w:left w:type="dxa" w:w="110"/>
              <w:bottom w:type="dxa" w:w="70"/>
              <w:right w:type="dxa" w:w="110"/>
            </w:tcMar>
            <w:vAlign w:val="center"/>
          </w:tcPr>
          <w:p>
            <w:pPr>
              <w:spacing w:before="0" w:after="0"/>
            </w:pPr>
            <w:r>
              <w:rPr>
                <w:b w:val="false"/>
                <w:bCs w:val="false"/>
                <w:sz w:val="20"/>
                <w:szCs w:val="20"/>
              </w:rPr>
              <w:t xml:space="preserve">Ranking basado en la racha de lectura</w:t>
            </w:r>
          </w:p>
        </w:tc>
        <w:tc>
          <w:tcPr>
            <w:tcW w:type="dxa" w:w="1700"/>
            <w:tcMar>
              <w:top w:type="dxa" w:w="70"/>
              <w:left w:type="dxa" w:w="110"/>
              <w:bottom w:type="dxa" w:w="70"/>
              <w:right w:type="dxa" w:w="110"/>
            </w:tcMar>
            <w:vAlign w:val="center"/>
          </w:tcPr>
          <w:p>
            <w:pPr>
              <w:spacing w:before="0" w:after="0"/>
            </w:pPr>
            <w:r>
              <w:rPr>
                <w:b w:val="false"/>
                <w:bCs w:val="false"/>
                <w:sz w:val="20"/>
                <w:szCs w:val="20"/>
              </w:rPr>
              <w:t xml:space="preserve">Lectura y ranking</w:t>
            </w:r>
          </w:p>
        </w:tc>
        <w:tc>
          <w:tcPr>
            <w:tcW w:type="dxa" w:w="1000"/>
            <w:tcMar>
              <w:top w:type="dxa" w:w="70"/>
              <w:left w:type="dxa" w:w="110"/>
              <w:bottom w:type="dxa" w:w="70"/>
              <w:right w:type="dxa" w:w="110"/>
            </w:tcMar>
            <w:vAlign w:val="center"/>
          </w:tcPr>
          <w:p>
            <w:pPr>
              <w:spacing w:before="0" w:after="0"/>
            </w:pPr>
            <w:r>
              <w:rPr>
                <w:b/>
                <w:bCs/>
                <w:color w:val="8A5A00"/>
                <w:sz w:val="20"/>
                <w:szCs w:val="20"/>
              </w:rPr>
              <w:t xml:space="preserve">Media</w:t>
            </w:r>
          </w:p>
        </w:tc>
        <w:tc>
          <w:tcPr>
            <w:tcW w:type="dxa" w:w="800"/>
            <w:tcMar>
              <w:top w:type="dxa" w:w="70"/>
              <w:left w:type="dxa" w:w="110"/>
              <w:bottom w:type="dxa" w:w="70"/>
              <w:right w:type="dxa" w:w="110"/>
            </w:tcMar>
            <w:vAlign w:val="center"/>
          </w:tcPr>
          <w:p>
            <w:pPr>
              <w:spacing w:before="0" w:after="0"/>
            </w:pPr>
            <w:r>
              <w:rPr>
                <w:b w:val="false"/>
                <w:bCs w:val="false"/>
                <w:sz w:val="20"/>
                <w:szCs w:val="20"/>
              </w:rPr>
              <w:t xml:space="preserve">v1.0</w:t>
            </w:r>
          </w:p>
        </w:tc>
        <w:tc>
          <w:tcPr>
            <w:tcW w:type="dxa" w:w="1000"/>
            <w:tcMar>
              <w:top w:type="dxa" w:w="70"/>
              <w:left w:type="dxa" w:w="110"/>
              <w:bottom w:type="dxa" w:w="70"/>
              <w:right w:type="dxa" w:w="110"/>
            </w:tcMar>
            <w:vAlign w:val="center"/>
          </w:tcPr>
          <w:p>
            <w:pPr>
              <w:spacing w:before="0" w:after="0"/>
            </w:pPr>
            <w:r>
              <w:rPr>
                <w:b w:val="false"/>
                <w:bCs w:val="false"/>
                <w:sz w:val="20"/>
                <w:szCs w:val="20"/>
              </w:rPr>
              <w:t xml:space="preserve">Pendiente</w:t>
            </w:r>
          </w:p>
        </w:tc>
      </w:tr>
      <w:tr>
        <w:trPr>
          <w:cantSplit/>
        </w:trPr>
        <w:tc>
          <w:tcPr>
            <w:tcW w:type="dxa" w:w="950"/>
            <w:shd w:fill="F3F4F7" w:color="auto" w:val="clear"/>
            <w:tcMar>
              <w:top w:type="dxa" w:w="70"/>
              <w:left w:type="dxa" w:w="110"/>
              <w:bottom w:type="dxa" w:w="70"/>
              <w:right w:type="dxa" w:w="110"/>
            </w:tcMar>
            <w:vAlign w:val="center"/>
          </w:tcPr>
          <w:p>
            <w:pPr>
              <w:spacing w:before="0" w:after="0"/>
            </w:pPr>
            <w:r>
              <w:rPr>
                <w:b/>
                <w:bCs/>
                <w:sz w:val="20"/>
                <w:szCs w:val="20"/>
              </w:rPr>
              <w:t xml:space="preserve">PL-01</w:t>
            </w:r>
          </w:p>
        </w:tc>
        <w:tc>
          <w:tcPr>
            <w:tcW w:type="dxa" w:w="3622"/>
            <w:shd w:fill="F3F4F7" w:color="auto" w:val="clear"/>
            <w:tcMar>
              <w:top w:type="dxa" w:w="70"/>
              <w:left w:type="dxa" w:w="110"/>
              <w:bottom w:type="dxa" w:w="70"/>
              <w:right w:type="dxa" w:w="110"/>
            </w:tcMar>
            <w:vAlign w:val="center"/>
          </w:tcPr>
          <w:p>
            <w:pPr>
              <w:spacing w:before="0" w:after="0"/>
            </w:pPr>
            <w:r>
              <w:rPr>
                <w:b w:val="false"/>
                <w:bCs w:val="false"/>
                <w:sz w:val="20"/>
                <w:szCs w:val="20"/>
              </w:rPr>
              <w:t xml:space="preserve">Retiro de los planes mensuales</w:t>
            </w:r>
          </w:p>
        </w:tc>
        <w:tc>
          <w:tcPr>
            <w:tcW w:type="dxa" w:w="1700"/>
            <w:shd w:fill="F3F4F7" w:color="auto" w:val="clear"/>
            <w:tcMar>
              <w:top w:type="dxa" w:w="70"/>
              <w:left w:type="dxa" w:w="110"/>
              <w:bottom w:type="dxa" w:w="70"/>
              <w:right w:type="dxa" w:w="110"/>
            </w:tcMar>
            <w:vAlign w:val="center"/>
          </w:tcPr>
          <w:p>
            <w:pPr>
              <w:spacing w:before="0" w:after="0"/>
            </w:pPr>
            <w:r>
              <w:rPr>
                <w:b w:val="false"/>
                <w:bCs w:val="false"/>
                <w:sz w:val="20"/>
                <w:szCs w:val="20"/>
              </w:rPr>
              <w:t xml:space="preserve">Planes</w:t>
            </w:r>
          </w:p>
        </w:tc>
        <w:tc>
          <w:tcPr>
            <w:tcW w:type="dxa" w:w="1000"/>
            <w:shd w:fill="F3F4F7" w:color="auto" w:val="clear"/>
            <w:tcMar>
              <w:top w:type="dxa" w:w="70"/>
              <w:left w:type="dxa" w:w="110"/>
              <w:bottom w:type="dxa" w:w="70"/>
              <w:right w:type="dxa" w:w="110"/>
            </w:tcMar>
            <w:vAlign w:val="center"/>
          </w:tcPr>
          <w:p>
            <w:pPr>
              <w:spacing w:before="0" w:after="0"/>
            </w:pPr>
            <w:r>
              <w:rPr>
                <w:b/>
                <w:bCs/>
                <w:color w:val="9B2C2C"/>
                <w:sz w:val="20"/>
                <w:szCs w:val="20"/>
              </w:rPr>
              <w:t xml:space="preserve">Alta</w:t>
            </w:r>
          </w:p>
        </w:tc>
        <w:tc>
          <w:tcPr>
            <w:tcW w:type="dxa" w:w="800"/>
            <w:shd w:fill="F3F4F7" w:color="auto" w:val="clear"/>
            <w:tcMar>
              <w:top w:type="dxa" w:w="70"/>
              <w:left w:type="dxa" w:w="110"/>
              <w:bottom w:type="dxa" w:w="70"/>
              <w:right w:type="dxa" w:w="110"/>
            </w:tcMar>
            <w:vAlign w:val="center"/>
          </w:tcPr>
          <w:p>
            <w:pPr>
              <w:spacing w:before="0" w:after="0"/>
            </w:pPr>
            <w:r>
              <w:rPr>
                <w:b w:val="false"/>
                <w:bCs w:val="false"/>
                <w:sz w:val="20"/>
                <w:szCs w:val="20"/>
              </w:rPr>
              <w:t xml:space="preserve">v1.0</w:t>
            </w:r>
          </w:p>
        </w:tc>
        <w:tc>
          <w:tcPr>
            <w:tcW w:type="dxa" w:w="1000"/>
            <w:shd w:fill="F3F4F7" w:color="auto" w:val="clear"/>
            <w:tcMar>
              <w:top w:type="dxa" w:w="70"/>
              <w:left w:type="dxa" w:w="110"/>
              <w:bottom w:type="dxa" w:w="70"/>
              <w:right w:type="dxa" w:w="110"/>
            </w:tcMar>
            <w:vAlign w:val="center"/>
          </w:tcPr>
          <w:p>
            <w:pPr>
              <w:spacing w:before="0" w:after="0"/>
            </w:pPr>
            <w:r>
              <w:rPr>
                <w:b w:val="false"/>
                <w:bCs w:val="false"/>
                <w:sz w:val="20"/>
                <w:szCs w:val="20"/>
              </w:rPr>
              <w:t xml:space="preserve">Pendiente</w:t>
            </w:r>
          </w:p>
        </w:tc>
      </w:tr>
      <w:tr>
        <w:trPr>
          <w:cantSplit/>
        </w:trPr>
        <w:tc>
          <w:tcPr>
            <w:tcW w:type="dxa" w:w="950"/>
            <w:tcMar>
              <w:top w:type="dxa" w:w="70"/>
              <w:left w:type="dxa" w:w="110"/>
              <w:bottom w:type="dxa" w:w="70"/>
              <w:right w:type="dxa" w:w="110"/>
            </w:tcMar>
            <w:vAlign w:val="center"/>
          </w:tcPr>
          <w:p>
            <w:pPr>
              <w:spacing w:before="0" w:after="0"/>
            </w:pPr>
            <w:r>
              <w:rPr>
                <w:b/>
                <w:bCs/>
                <w:sz w:val="20"/>
                <w:szCs w:val="20"/>
              </w:rPr>
              <w:t xml:space="preserve">CA-01</w:t>
            </w:r>
          </w:p>
        </w:tc>
        <w:tc>
          <w:tcPr>
            <w:tcW w:type="dxa" w:w="3622"/>
            <w:tcMar>
              <w:top w:type="dxa" w:w="70"/>
              <w:left w:type="dxa" w:w="110"/>
              <w:bottom w:type="dxa" w:w="70"/>
              <w:right w:type="dxa" w:w="110"/>
            </w:tcMar>
            <w:vAlign w:val="center"/>
          </w:tcPr>
          <w:p>
            <w:pPr>
              <w:spacing w:before="0" w:after="0"/>
            </w:pPr>
            <w:r>
              <w:rPr>
                <w:b w:val="false"/>
                <w:bCs w:val="false"/>
                <w:sz w:val="20"/>
                <w:szCs w:val="20"/>
              </w:rPr>
              <w:t xml:space="preserve">Textos alternativos en imágenes</w:t>
            </w:r>
          </w:p>
        </w:tc>
        <w:tc>
          <w:tcPr>
            <w:tcW w:type="dxa" w:w="1700"/>
            <w:tcMar>
              <w:top w:type="dxa" w:w="70"/>
              <w:left w:type="dxa" w:w="110"/>
              <w:bottom w:type="dxa" w:w="70"/>
              <w:right w:type="dxa" w:w="110"/>
            </w:tcMar>
            <w:vAlign w:val="center"/>
          </w:tcPr>
          <w:p>
            <w:pPr>
              <w:spacing w:before="0" w:after="0"/>
            </w:pPr>
            <w:r>
              <w:rPr>
                <w:b w:val="false"/>
                <w:bCs w:val="false"/>
                <w:sz w:val="20"/>
                <w:szCs w:val="20"/>
              </w:rPr>
              <w:t xml:space="preserve">Calidad</w:t>
            </w:r>
          </w:p>
        </w:tc>
        <w:tc>
          <w:tcPr>
            <w:tcW w:type="dxa" w:w="1000"/>
            <w:tcMar>
              <w:top w:type="dxa" w:w="70"/>
              <w:left w:type="dxa" w:w="110"/>
              <w:bottom w:type="dxa" w:w="70"/>
              <w:right w:type="dxa" w:w="110"/>
            </w:tcMar>
            <w:vAlign w:val="center"/>
          </w:tcPr>
          <w:p>
            <w:pPr>
              <w:spacing w:before="0" w:after="0"/>
            </w:pPr>
            <w:r>
              <w:rPr>
                <w:b/>
                <w:bCs/>
                <w:color w:val="8A5A00"/>
                <w:sz w:val="20"/>
                <w:szCs w:val="20"/>
              </w:rPr>
              <w:t xml:space="preserve">Media</w:t>
            </w:r>
          </w:p>
        </w:tc>
        <w:tc>
          <w:tcPr>
            <w:tcW w:type="dxa" w:w="800"/>
            <w:tcMar>
              <w:top w:type="dxa" w:w="70"/>
              <w:left w:type="dxa" w:w="110"/>
              <w:bottom w:type="dxa" w:w="70"/>
              <w:right w:type="dxa" w:w="110"/>
            </w:tcMar>
            <w:vAlign w:val="center"/>
          </w:tcPr>
          <w:p>
            <w:pPr>
              <w:spacing w:before="0" w:after="0"/>
            </w:pPr>
            <w:r>
              <w:rPr>
                <w:b w:val="false"/>
                <w:bCs w:val="false"/>
                <w:sz w:val="20"/>
                <w:szCs w:val="20"/>
              </w:rPr>
              <w:t xml:space="preserve">v2.0</w:t>
            </w:r>
          </w:p>
        </w:tc>
        <w:tc>
          <w:tcPr>
            <w:tcW w:type="dxa" w:w="1000"/>
            <w:tcMar>
              <w:top w:type="dxa" w:w="70"/>
              <w:left w:type="dxa" w:w="110"/>
              <w:bottom w:type="dxa" w:w="70"/>
              <w:right w:type="dxa" w:w="110"/>
            </w:tcMar>
            <w:vAlign w:val="center"/>
          </w:tcPr>
          <w:p>
            <w:pPr>
              <w:spacing w:before="0" w:after="0"/>
            </w:pPr>
            <w:r>
              <w:rPr>
                <w:b w:val="false"/>
                <w:bCs w:val="false"/>
                <w:sz w:val="20"/>
                <w:szCs w:val="20"/>
              </w:rPr>
              <w:t xml:space="preserve">Pendiente</w:t>
            </w:r>
          </w:p>
        </w:tc>
      </w:tr>
      <w:tr>
        <w:trPr>
          <w:cantSplit/>
        </w:trPr>
        <w:tc>
          <w:tcPr>
            <w:tcW w:type="dxa" w:w="950"/>
            <w:shd w:fill="F3F4F7" w:color="auto" w:val="clear"/>
            <w:tcMar>
              <w:top w:type="dxa" w:w="70"/>
              <w:left w:type="dxa" w:w="110"/>
              <w:bottom w:type="dxa" w:w="70"/>
              <w:right w:type="dxa" w:w="110"/>
            </w:tcMar>
            <w:vAlign w:val="center"/>
          </w:tcPr>
          <w:p>
            <w:pPr>
              <w:spacing w:before="0" w:after="0"/>
            </w:pPr>
            <w:r>
              <w:rPr>
                <w:b/>
                <w:bCs/>
                <w:sz w:val="20"/>
                <w:szCs w:val="20"/>
              </w:rPr>
              <w:t xml:space="preserve">CA-02</w:t>
            </w:r>
          </w:p>
        </w:tc>
        <w:tc>
          <w:tcPr>
            <w:tcW w:type="dxa" w:w="3622"/>
            <w:shd w:fill="F3F4F7" w:color="auto" w:val="clear"/>
            <w:tcMar>
              <w:top w:type="dxa" w:w="70"/>
              <w:left w:type="dxa" w:w="110"/>
              <w:bottom w:type="dxa" w:w="70"/>
              <w:right w:type="dxa" w:w="110"/>
            </w:tcMar>
            <w:vAlign w:val="center"/>
          </w:tcPr>
          <w:p>
            <w:pPr>
              <w:spacing w:before="0" w:after="0"/>
            </w:pPr>
            <w:r>
              <w:rPr>
                <w:b w:val="false"/>
                <w:bCs w:val="false"/>
                <w:sz w:val="20"/>
                <w:szCs w:val="20"/>
              </w:rPr>
              <w:t xml:space="preserve">Ventanas de confirmación propias</w:t>
            </w:r>
          </w:p>
        </w:tc>
        <w:tc>
          <w:tcPr>
            <w:tcW w:type="dxa" w:w="1700"/>
            <w:shd w:fill="F3F4F7" w:color="auto" w:val="clear"/>
            <w:tcMar>
              <w:top w:type="dxa" w:w="70"/>
              <w:left w:type="dxa" w:w="110"/>
              <w:bottom w:type="dxa" w:w="70"/>
              <w:right w:type="dxa" w:w="110"/>
            </w:tcMar>
            <w:vAlign w:val="center"/>
          </w:tcPr>
          <w:p>
            <w:pPr>
              <w:spacing w:before="0" w:after="0"/>
            </w:pPr>
            <w:r>
              <w:rPr>
                <w:b w:val="false"/>
                <w:bCs w:val="false"/>
                <w:sz w:val="20"/>
                <w:szCs w:val="20"/>
              </w:rPr>
              <w:t xml:space="preserve">Calidad</w:t>
            </w:r>
          </w:p>
        </w:tc>
        <w:tc>
          <w:tcPr>
            <w:tcW w:type="dxa" w:w="1000"/>
            <w:shd w:fill="F3F4F7" w:color="auto" w:val="clear"/>
            <w:tcMar>
              <w:top w:type="dxa" w:w="70"/>
              <w:left w:type="dxa" w:w="110"/>
              <w:bottom w:type="dxa" w:w="70"/>
              <w:right w:type="dxa" w:w="110"/>
            </w:tcMar>
            <w:vAlign w:val="center"/>
          </w:tcPr>
          <w:p>
            <w:pPr>
              <w:spacing w:before="0" w:after="0"/>
            </w:pPr>
            <w:r>
              <w:rPr>
                <w:b/>
                <w:bCs/>
                <w:color w:val="2F6B3F"/>
                <w:sz w:val="20"/>
                <w:szCs w:val="20"/>
              </w:rPr>
              <w:t xml:space="preserve">Baja</w:t>
            </w:r>
          </w:p>
        </w:tc>
        <w:tc>
          <w:tcPr>
            <w:tcW w:type="dxa" w:w="800"/>
            <w:shd w:fill="F3F4F7" w:color="auto" w:val="clear"/>
            <w:tcMar>
              <w:top w:type="dxa" w:w="70"/>
              <w:left w:type="dxa" w:w="110"/>
              <w:bottom w:type="dxa" w:w="70"/>
              <w:right w:type="dxa" w:w="110"/>
            </w:tcMar>
            <w:vAlign w:val="center"/>
          </w:tcPr>
          <w:p>
            <w:pPr>
              <w:spacing w:before="0" w:after="0"/>
            </w:pPr>
            <w:r>
              <w:rPr>
                <w:b w:val="false"/>
                <w:bCs w:val="false"/>
                <w:sz w:val="20"/>
                <w:szCs w:val="20"/>
              </w:rPr>
              <w:t xml:space="preserve">v2.0</w:t>
            </w:r>
          </w:p>
        </w:tc>
        <w:tc>
          <w:tcPr>
            <w:tcW w:type="dxa" w:w="1000"/>
            <w:shd w:fill="F3F4F7" w:color="auto" w:val="clear"/>
            <w:tcMar>
              <w:top w:type="dxa" w:w="70"/>
              <w:left w:type="dxa" w:w="110"/>
              <w:bottom w:type="dxa" w:w="70"/>
              <w:right w:type="dxa" w:w="110"/>
            </w:tcMar>
            <w:vAlign w:val="center"/>
          </w:tcPr>
          <w:p>
            <w:pPr>
              <w:spacing w:before="0" w:after="0"/>
            </w:pPr>
            <w:r>
              <w:rPr>
                <w:b w:val="false"/>
                <w:bCs w:val="false"/>
                <w:sz w:val="20"/>
                <w:szCs w:val="20"/>
              </w:rPr>
              <w:t xml:space="preserve">Pendiente</w:t>
            </w:r>
          </w:p>
        </w:tc>
      </w:tr>
      <w:tr>
        <w:trPr>
          <w:cantSplit/>
        </w:trPr>
        <w:tc>
          <w:tcPr>
            <w:tcW w:type="dxa" w:w="950"/>
            <w:tcMar>
              <w:top w:type="dxa" w:w="70"/>
              <w:left w:type="dxa" w:w="110"/>
              <w:bottom w:type="dxa" w:w="70"/>
              <w:right w:type="dxa" w:w="110"/>
            </w:tcMar>
            <w:vAlign w:val="center"/>
          </w:tcPr>
          <w:p>
            <w:pPr>
              <w:spacing w:before="0" w:after="0"/>
            </w:pPr>
            <w:r>
              <w:rPr>
                <w:b/>
                <w:bCs/>
                <w:sz w:val="20"/>
                <w:szCs w:val="20"/>
              </w:rPr>
              <w:t xml:space="preserve">CA-03</w:t>
            </w:r>
          </w:p>
        </w:tc>
        <w:tc>
          <w:tcPr>
            <w:tcW w:type="dxa" w:w="3622"/>
            <w:tcMar>
              <w:top w:type="dxa" w:w="70"/>
              <w:left w:type="dxa" w:w="110"/>
              <w:bottom w:type="dxa" w:w="70"/>
              <w:right w:type="dxa" w:w="110"/>
            </w:tcMar>
            <w:vAlign w:val="center"/>
          </w:tcPr>
          <w:p>
            <w:pPr>
              <w:spacing w:before="0" w:after="0"/>
            </w:pPr>
            <w:r>
              <w:rPr>
                <w:b w:val="false"/>
                <w:bCs w:val="false"/>
                <w:sz w:val="20"/>
                <w:szCs w:val="20"/>
              </w:rPr>
              <w:t xml:space="preserve">Revisión de fotos y biografías de autores</w:t>
            </w:r>
          </w:p>
        </w:tc>
        <w:tc>
          <w:tcPr>
            <w:tcW w:type="dxa" w:w="1700"/>
            <w:tcMar>
              <w:top w:type="dxa" w:w="70"/>
              <w:left w:type="dxa" w:w="110"/>
              <w:bottom w:type="dxa" w:w="70"/>
              <w:right w:type="dxa" w:w="110"/>
            </w:tcMar>
            <w:vAlign w:val="center"/>
          </w:tcPr>
          <w:p>
            <w:pPr>
              <w:spacing w:before="0" w:after="0"/>
            </w:pPr>
            <w:r>
              <w:rPr>
                <w:b w:val="false"/>
                <w:bCs w:val="false"/>
                <w:sz w:val="20"/>
                <w:szCs w:val="20"/>
              </w:rPr>
              <w:t xml:space="preserve">Calidad</w:t>
            </w:r>
          </w:p>
        </w:tc>
        <w:tc>
          <w:tcPr>
            <w:tcW w:type="dxa" w:w="1000"/>
            <w:tcMar>
              <w:top w:type="dxa" w:w="70"/>
              <w:left w:type="dxa" w:w="110"/>
              <w:bottom w:type="dxa" w:w="70"/>
              <w:right w:type="dxa" w:w="110"/>
            </w:tcMar>
            <w:vAlign w:val="center"/>
          </w:tcPr>
          <w:p>
            <w:pPr>
              <w:spacing w:before="0" w:after="0"/>
            </w:pPr>
            <w:r>
              <w:rPr>
                <w:b/>
                <w:bCs/>
                <w:color w:val="8A5A00"/>
                <w:sz w:val="20"/>
                <w:szCs w:val="20"/>
              </w:rPr>
              <w:t xml:space="preserve">Media</w:t>
            </w:r>
          </w:p>
        </w:tc>
        <w:tc>
          <w:tcPr>
            <w:tcW w:type="dxa" w:w="800"/>
            <w:tcMar>
              <w:top w:type="dxa" w:w="70"/>
              <w:left w:type="dxa" w:w="110"/>
              <w:bottom w:type="dxa" w:w="70"/>
              <w:right w:type="dxa" w:w="110"/>
            </w:tcMar>
            <w:vAlign w:val="center"/>
          </w:tcPr>
          <w:p>
            <w:pPr>
              <w:spacing w:before="0" w:after="0"/>
            </w:pPr>
            <w:r>
              <w:rPr>
                <w:b w:val="false"/>
                <w:bCs w:val="false"/>
                <w:sz w:val="20"/>
                <w:szCs w:val="20"/>
              </w:rPr>
              <w:t xml:space="preserve">v2.0</w:t>
            </w:r>
          </w:p>
        </w:tc>
        <w:tc>
          <w:tcPr>
            <w:tcW w:type="dxa" w:w="1000"/>
            <w:tcMar>
              <w:top w:type="dxa" w:w="70"/>
              <w:left w:type="dxa" w:w="110"/>
              <w:bottom w:type="dxa" w:w="70"/>
              <w:right w:type="dxa" w:w="110"/>
            </w:tcMar>
            <w:vAlign w:val="center"/>
          </w:tcPr>
          <w:p>
            <w:pPr>
              <w:spacing w:before="0" w:after="0"/>
            </w:pPr>
            <w:r>
              <w:rPr>
                <w:b w:val="false"/>
                <w:bCs w:val="false"/>
                <w:sz w:val="20"/>
                <w:szCs w:val="20"/>
              </w:rPr>
              <w:t xml:space="preserve">Pendiente</w:t>
            </w:r>
          </w:p>
        </w:tc>
      </w:tr>
      <w:tr>
        <w:trPr>
          <w:cantSplit/>
        </w:trPr>
        <w:tc>
          <w:tcPr>
            <w:tcW w:type="dxa" w:w="950"/>
            <w:shd w:fill="F3F4F7" w:color="auto" w:val="clear"/>
            <w:tcMar>
              <w:top w:type="dxa" w:w="70"/>
              <w:left w:type="dxa" w:w="110"/>
              <w:bottom w:type="dxa" w:w="70"/>
              <w:right w:type="dxa" w:w="110"/>
            </w:tcMar>
            <w:vAlign w:val="center"/>
          </w:tcPr>
          <w:p>
            <w:pPr>
              <w:spacing w:before="0" w:after="0"/>
            </w:pPr>
            <w:r>
              <w:rPr>
                <w:b/>
                <w:bCs/>
                <w:sz w:val="20"/>
                <w:szCs w:val="20"/>
              </w:rPr>
              <w:t xml:space="preserve">CA-04</w:t>
            </w:r>
          </w:p>
        </w:tc>
        <w:tc>
          <w:tcPr>
            <w:tcW w:type="dxa" w:w="3622"/>
            <w:shd w:fill="F3F4F7" w:color="auto" w:val="clear"/>
            <w:tcMar>
              <w:top w:type="dxa" w:w="70"/>
              <w:left w:type="dxa" w:w="110"/>
              <w:bottom w:type="dxa" w:w="70"/>
              <w:right w:type="dxa" w:w="110"/>
            </w:tcMar>
            <w:vAlign w:val="center"/>
          </w:tcPr>
          <w:p>
            <w:pPr>
              <w:spacing w:before="0" w:after="0"/>
            </w:pPr>
            <w:r>
              <w:rPr>
                <w:b w:val="false"/>
                <w:bCs w:val="false"/>
                <w:sz w:val="20"/>
                <w:szCs w:val="20"/>
              </w:rPr>
              <w:t xml:space="preserve">Verificación en celulares reales</w:t>
            </w:r>
          </w:p>
        </w:tc>
        <w:tc>
          <w:tcPr>
            <w:tcW w:type="dxa" w:w="1700"/>
            <w:shd w:fill="F3F4F7" w:color="auto" w:val="clear"/>
            <w:tcMar>
              <w:top w:type="dxa" w:w="70"/>
              <w:left w:type="dxa" w:w="110"/>
              <w:bottom w:type="dxa" w:w="70"/>
              <w:right w:type="dxa" w:w="110"/>
            </w:tcMar>
            <w:vAlign w:val="center"/>
          </w:tcPr>
          <w:p>
            <w:pPr>
              <w:spacing w:before="0" w:after="0"/>
            </w:pPr>
            <w:r>
              <w:rPr>
                <w:b w:val="false"/>
                <w:bCs w:val="false"/>
                <w:sz w:val="20"/>
                <w:szCs w:val="20"/>
              </w:rPr>
              <w:t xml:space="preserve">Calidad</w:t>
            </w:r>
          </w:p>
        </w:tc>
        <w:tc>
          <w:tcPr>
            <w:tcW w:type="dxa" w:w="1000"/>
            <w:shd w:fill="F3F4F7" w:color="auto" w:val="clear"/>
            <w:tcMar>
              <w:top w:type="dxa" w:w="70"/>
              <w:left w:type="dxa" w:w="110"/>
              <w:bottom w:type="dxa" w:w="70"/>
              <w:right w:type="dxa" w:w="110"/>
            </w:tcMar>
            <w:vAlign w:val="center"/>
          </w:tcPr>
          <w:p>
            <w:pPr>
              <w:spacing w:before="0" w:after="0"/>
            </w:pPr>
            <w:r>
              <w:rPr>
                <w:b/>
                <w:bCs/>
                <w:color w:val="8A5A00"/>
                <w:sz w:val="20"/>
                <w:szCs w:val="20"/>
              </w:rPr>
              <w:t xml:space="preserve">Media</w:t>
            </w:r>
          </w:p>
        </w:tc>
        <w:tc>
          <w:tcPr>
            <w:tcW w:type="dxa" w:w="800"/>
            <w:shd w:fill="F3F4F7" w:color="auto" w:val="clear"/>
            <w:tcMar>
              <w:top w:type="dxa" w:w="70"/>
              <w:left w:type="dxa" w:w="110"/>
              <w:bottom w:type="dxa" w:w="70"/>
              <w:right w:type="dxa" w:w="110"/>
            </w:tcMar>
            <w:vAlign w:val="center"/>
          </w:tcPr>
          <w:p>
            <w:pPr>
              <w:spacing w:before="0" w:after="0"/>
            </w:pPr>
            <w:r>
              <w:rPr>
                <w:b w:val="false"/>
                <w:bCs w:val="false"/>
                <w:sz w:val="20"/>
                <w:szCs w:val="20"/>
              </w:rPr>
              <w:t xml:space="preserve">v2.0</w:t>
            </w:r>
          </w:p>
        </w:tc>
        <w:tc>
          <w:tcPr>
            <w:tcW w:type="dxa" w:w="1000"/>
            <w:shd w:fill="F3F4F7" w:color="auto" w:val="clear"/>
            <w:tcMar>
              <w:top w:type="dxa" w:w="70"/>
              <w:left w:type="dxa" w:w="110"/>
              <w:bottom w:type="dxa" w:w="70"/>
              <w:right w:type="dxa" w:w="110"/>
            </w:tcMar>
            <w:vAlign w:val="center"/>
          </w:tcPr>
          <w:p>
            <w:pPr>
              <w:spacing w:before="0" w:after="0"/>
            </w:pPr>
            <w:r>
              <w:rPr>
                <w:b w:val="false"/>
                <w:bCs w:val="false"/>
                <w:sz w:val="20"/>
                <w:szCs w:val="20"/>
              </w:rPr>
              <w:t xml:space="preserve">Pendiente</w:t>
            </w:r>
          </w:p>
        </w:tc>
      </w:tr>
      <w:tr>
        <w:trPr>
          <w:cantSplit/>
        </w:trPr>
        <w:tc>
          <w:tcPr>
            <w:tcW w:type="dxa" w:w="950"/>
            <w:tcMar>
              <w:top w:type="dxa" w:w="70"/>
              <w:left w:type="dxa" w:w="110"/>
              <w:bottom w:type="dxa" w:w="70"/>
              <w:right w:type="dxa" w:w="110"/>
            </w:tcMar>
            <w:vAlign w:val="center"/>
          </w:tcPr>
          <w:p>
            <w:pPr>
              <w:spacing w:before="0" w:after="0"/>
            </w:pPr>
            <w:r>
              <w:rPr>
                <w:b/>
                <w:bCs/>
                <w:sz w:val="20"/>
                <w:szCs w:val="20"/>
              </w:rPr>
              <w:t xml:space="preserve">CA-05</w:t>
            </w:r>
          </w:p>
        </w:tc>
        <w:tc>
          <w:tcPr>
            <w:tcW w:type="dxa" w:w="3622"/>
            <w:tcMar>
              <w:top w:type="dxa" w:w="70"/>
              <w:left w:type="dxa" w:w="110"/>
              <w:bottom w:type="dxa" w:w="70"/>
              <w:right w:type="dxa" w:w="110"/>
            </w:tcMar>
            <w:vAlign w:val="center"/>
          </w:tcPr>
          <w:p>
            <w:pPr>
              <w:spacing w:before="0" w:after="0"/>
            </w:pPr>
            <w:r>
              <w:rPr>
                <w:b w:val="false"/>
                <w:bCs w:val="false"/>
                <w:sz w:val="20"/>
                <w:szCs w:val="20"/>
              </w:rPr>
              <w:t xml:space="preserve">Mensajes de depuración en la consola</w:t>
            </w:r>
          </w:p>
        </w:tc>
        <w:tc>
          <w:tcPr>
            <w:tcW w:type="dxa" w:w="1700"/>
            <w:tcMar>
              <w:top w:type="dxa" w:w="70"/>
              <w:left w:type="dxa" w:w="110"/>
              <w:bottom w:type="dxa" w:w="70"/>
              <w:right w:type="dxa" w:w="110"/>
            </w:tcMar>
            <w:vAlign w:val="center"/>
          </w:tcPr>
          <w:p>
            <w:pPr>
              <w:spacing w:before="0" w:after="0"/>
            </w:pPr>
            <w:r>
              <w:rPr>
                <w:b w:val="false"/>
                <w:bCs w:val="false"/>
                <w:sz w:val="20"/>
                <w:szCs w:val="20"/>
              </w:rPr>
              <w:t xml:space="preserve">Calidad</w:t>
            </w:r>
          </w:p>
        </w:tc>
        <w:tc>
          <w:tcPr>
            <w:tcW w:type="dxa" w:w="1000"/>
            <w:tcMar>
              <w:top w:type="dxa" w:w="70"/>
              <w:left w:type="dxa" w:w="110"/>
              <w:bottom w:type="dxa" w:w="70"/>
              <w:right w:type="dxa" w:w="110"/>
            </w:tcMar>
            <w:vAlign w:val="center"/>
          </w:tcPr>
          <w:p>
            <w:pPr>
              <w:spacing w:before="0" w:after="0"/>
            </w:pPr>
            <w:r>
              <w:rPr>
                <w:b/>
                <w:bCs/>
                <w:color w:val="2F6B3F"/>
                <w:sz w:val="20"/>
                <w:szCs w:val="20"/>
              </w:rPr>
              <w:t xml:space="preserve">Baja</w:t>
            </w:r>
          </w:p>
        </w:tc>
        <w:tc>
          <w:tcPr>
            <w:tcW w:type="dxa" w:w="800"/>
            <w:tcMar>
              <w:top w:type="dxa" w:w="70"/>
              <w:left w:type="dxa" w:w="110"/>
              <w:bottom w:type="dxa" w:w="70"/>
              <w:right w:type="dxa" w:w="110"/>
            </w:tcMar>
            <w:vAlign w:val="center"/>
          </w:tcPr>
          <w:p>
            <w:pPr>
              <w:spacing w:before="0" w:after="0"/>
            </w:pPr>
            <w:r>
              <w:rPr>
                <w:b w:val="false"/>
                <w:bCs w:val="false"/>
                <w:sz w:val="20"/>
                <w:szCs w:val="20"/>
              </w:rPr>
              <w:t xml:space="preserve">v2.0</w:t>
            </w:r>
          </w:p>
        </w:tc>
        <w:tc>
          <w:tcPr>
            <w:tcW w:type="dxa" w:w="1000"/>
            <w:tcMar>
              <w:top w:type="dxa" w:w="70"/>
              <w:left w:type="dxa" w:w="110"/>
              <w:bottom w:type="dxa" w:w="70"/>
              <w:right w:type="dxa" w:w="110"/>
            </w:tcMar>
            <w:vAlign w:val="center"/>
          </w:tcPr>
          <w:p>
            <w:pPr>
              <w:spacing w:before="0" w:after="0"/>
            </w:pPr>
            <w:r>
              <w:rPr>
                <w:b w:val="false"/>
                <w:bCs w:val="false"/>
                <w:sz w:val="20"/>
                <w:szCs w:val="20"/>
              </w:rPr>
              <w:t xml:space="preserve">Pendiente</w:t>
            </w:r>
          </w:p>
        </w:tc>
      </w:tr>
      <w:tr>
        <w:trPr>
          <w:cantSplit/>
        </w:trPr>
        <w:tc>
          <w:tcPr>
            <w:tcW w:type="dxa" w:w="950"/>
            <w:shd w:fill="F3F4F7" w:color="auto" w:val="clear"/>
            <w:tcMar>
              <w:top w:type="dxa" w:w="70"/>
              <w:left w:type="dxa" w:w="110"/>
              <w:bottom w:type="dxa" w:w="70"/>
              <w:right w:type="dxa" w:w="110"/>
            </w:tcMar>
            <w:vAlign w:val="center"/>
          </w:tcPr>
          <w:p>
            <w:pPr>
              <w:spacing w:before="0" w:after="0"/>
            </w:pPr>
            <w:r>
              <w:rPr>
                <w:b/>
                <w:bCs/>
                <w:sz w:val="20"/>
                <w:szCs w:val="20"/>
              </w:rPr>
              <w:t xml:space="preserve">OD-01</w:t>
            </w:r>
          </w:p>
        </w:tc>
        <w:tc>
          <w:tcPr>
            <w:tcW w:type="dxa" w:w="3622"/>
            <w:shd w:fill="F3F4F7" w:color="auto" w:val="clear"/>
            <w:tcMar>
              <w:top w:type="dxa" w:w="70"/>
              <w:left w:type="dxa" w:w="110"/>
              <w:bottom w:type="dxa" w:w="70"/>
              <w:right w:type="dxa" w:w="110"/>
            </w:tcMar>
            <w:vAlign w:val="center"/>
          </w:tcPr>
          <w:p>
            <w:pPr>
              <w:spacing w:before="0" w:after="0"/>
            </w:pPr>
            <w:r>
              <w:rPr>
                <w:b w:val="false"/>
                <w:bCs w:val="false"/>
                <w:sz w:val="20"/>
                <w:szCs w:val="20"/>
              </w:rPr>
              <w:t xml:space="preserve">Correo de verificación en producción</w:t>
            </w:r>
          </w:p>
        </w:tc>
        <w:tc>
          <w:tcPr>
            <w:tcW w:type="dxa" w:w="1700"/>
            <w:shd w:fill="F3F4F7" w:color="auto" w:val="clear"/>
            <w:tcMar>
              <w:top w:type="dxa" w:w="70"/>
              <w:left w:type="dxa" w:w="110"/>
              <w:bottom w:type="dxa" w:w="70"/>
              <w:right w:type="dxa" w:w="110"/>
            </w:tcMar>
            <w:vAlign w:val="center"/>
          </w:tcPr>
          <w:p>
            <w:pPr>
              <w:spacing w:before="0" w:after="0"/>
            </w:pPr>
            <w:r>
              <w:rPr>
                <w:b w:val="false"/>
                <w:bCs w:val="false"/>
                <w:sz w:val="20"/>
                <w:szCs w:val="20"/>
              </w:rPr>
              <w:t xml:space="preserve">Operación</w:t>
            </w:r>
          </w:p>
        </w:tc>
        <w:tc>
          <w:tcPr>
            <w:tcW w:type="dxa" w:w="1000"/>
            <w:shd w:fill="F3F4F7" w:color="auto" w:val="clear"/>
            <w:tcMar>
              <w:top w:type="dxa" w:w="70"/>
              <w:left w:type="dxa" w:w="110"/>
              <w:bottom w:type="dxa" w:w="70"/>
              <w:right w:type="dxa" w:w="110"/>
            </w:tcMar>
            <w:vAlign w:val="center"/>
          </w:tcPr>
          <w:p>
            <w:pPr>
              <w:spacing w:before="0" w:after="0"/>
            </w:pPr>
            <w:r>
              <w:rPr>
                <w:b/>
                <w:bCs/>
                <w:color w:val="9B2C2C"/>
                <w:sz w:val="20"/>
                <w:szCs w:val="20"/>
              </w:rPr>
              <w:t xml:space="preserve">Alta</w:t>
            </w:r>
          </w:p>
        </w:tc>
        <w:tc>
          <w:tcPr>
            <w:tcW w:type="dxa" w:w="800"/>
            <w:shd w:fill="F3F4F7" w:color="auto" w:val="clear"/>
            <w:tcMar>
              <w:top w:type="dxa" w:w="70"/>
              <w:left w:type="dxa" w:w="110"/>
              <w:bottom w:type="dxa" w:w="70"/>
              <w:right w:type="dxa" w:w="110"/>
            </w:tcMar>
            <w:vAlign w:val="center"/>
          </w:tcPr>
          <w:p>
            <w:pPr>
              <w:spacing w:before="0" w:after="0"/>
            </w:pPr>
            <w:r>
              <w:rPr>
                <w:b w:val="false"/>
                <w:bCs w:val="false"/>
                <w:sz w:val="20"/>
                <w:szCs w:val="20"/>
              </w:rPr>
              <w:t xml:space="preserve">v2.0</w:t>
            </w:r>
          </w:p>
        </w:tc>
        <w:tc>
          <w:tcPr>
            <w:tcW w:type="dxa" w:w="1000"/>
            <w:shd w:fill="F3F4F7" w:color="auto" w:val="clear"/>
            <w:tcMar>
              <w:top w:type="dxa" w:w="70"/>
              <w:left w:type="dxa" w:w="110"/>
              <w:bottom w:type="dxa" w:w="70"/>
              <w:right w:type="dxa" w:w="110"/>
            </w:tcMar>
            <w:vAlign w:val="center"/>
          </w:tcPr>
          <w:p>
            <w:pPr>
              <w:spacing w:before="0" w:after="0"/>
            </w:pPr>
            <w:r>
              <w:rPr>
                <w:b w:val="false"/>
                <w:bCs w:val="false"/>
                <w:sz w:val="20"/>
                <w:szCs w:val="20"/>
              </w:rPr>
              <w:t xml:space="preserve">Pendiente</w:t>
            </w:r>
          </w:p>
        </w:tc>
      </w:tr>
      <w:tr>
        <w:trPr>
          <w:cantSplit/>
        </w:trPr>
        <w:tc>
          <w:tcPr>
            <w:tcW w:type="dxa" w:w="950"/>
            <w:tcMar>
              <w:top w:type="dxa" w:w="70"/>
              <w:left w:type="dxa" w:w="110"/>
              <w:bottom w:type="dxa" w:w="70"/>
              <w:right w:type="dxa" w:w="110"/>
            </w:tcMar>
            <w:vAlign w:val="center"/>
          </w:tcPr>
          <w:p>
            <w:pPr>
              <w:spacing w:before="0" w:after="0"/>
            </w:pPr>
            <w:r>
              <w:rPr>
                <w:b/>
                <w:bCs/>
                <w:sz w:val="20"/>
                <w:szCs w:val="20"/>
              </w:rPr>
              <w:t xml:space="preserve">OD-02</w:t>
            </w:r>
          </w:p>
        </w:tc>
        <w:tc>
          <w:tcPr>
            <w:tcW w:type="dxa" w:w="3622"/>
            <w:tcMar>
              <w:top w:type="dxa" w:w="70"/>
              <w:left w:type="dxa" w:w="110"/>
              <w:bottom w:type="dxa" w:w="70"/>
              <w:right w:type="dxa" w:w="110"/>
            </w:tcMar>
            <w:vAlign w:val="center"/>
          </w:tcPr>
          <w:p>
            <w:pPr>
              <w:spacing w:before="0" w:after="0"/>
            </w:pPr>
            <w:r>
              <w:rPr>
                <w:b w:val="false"/>
                <w:bCs w:val="false"/>
                <w:sz w:val="20"/>
                <w:szCs w:val="20"/>
              </w:rPr>
              <w:t xml:space="preserve">Almacenamiento permanente de la narración</w:t>
            </w:r>
          </w:p>
        </w:tc>
        <w:tc>
          <w:tcPr>
            <w:tcW w:type="dxa" w:w="1700"/>
            <w:tcMar>
              <w:top w:type="dxa" w:w="70"/>
              <w:left w:type="dxa" w:w="110"/>
              <w:bottom w:type="dxa" w:w="70"/>
              <w:right w:type="dxa" w:w="110"/>
            </w:tcMar>
            <w:vAlign w:val="center"/>
          </w:tcPr>
          <w:p>
            <w:pPr>
              <w:spacing w:before="0" w:after="0"/>
            </w:pPr>
            <w:r>
              <w:rPr>
                <w:b w:val="false"/>
                <w:bCs w:val="false"/>
                <w:sz w:val="20"/>
                <w:szCs w:val="20"/>
              </w:rPr>
              <w:t xml:space="preserve">Operación</w:t>
            </w:r>
          </w:p>
        </w:tc>
        <w:tc>
          <w:tcPr>
            <w:tcW w:type="dxa" w:w="1000"/>
            <w:tcMar>
              <w:top w:type="dxa" w:w="70"/>
              <w:left w:type="dxa" w:w="110"/>
              <w:bottom w:type="dxa" w:w="70"/>
              <w:right w:type="dxa" w:w="110"/>
            </w:tcMar>
            <w:vAlign w:val="center"/>
          </w:tcPr>
          <w:p>
            <w:pPr>
              <w:spacing w:before="0" w:after="0"/>
            </w:pPr>
            <w:r>
              <w:rPr>
                <w:b/>
                <w:bCs/>
                <w:color w:val="8A5A00"/>
                <w:sz w:val="20"/>
                <w:szCs w:val="20"/>
              </w:rPr>
              <w:t xml:space="preserve">Media</w:t>
            </w:r>
          </w:p>
        </w:tc>
        <w:tc>
          <w:tcPr>
            <w:tcW w:type="dxa" w:w="800"/>
            <w:tcMar>
              <w:top w:type="dxa" w:w="70"/>
              <w:left w:type="dxa" w:w="110"/>
              <w:bottom w:type="dxa" w:w="70"/>
              <w:right w:type="dxa" w:w="110"/>
            </w:tcMar>
            <w:vAlign w:val="center"/>
          </w:tcPr>
          <w:p>
            <w:pPr>
              <w:spacing w:before="0" w:after="0"/>
            </w:pPr>
            <w:r>
              <w:rPr>
                <w:b w:val="false"/>
                <w:bCs w:val="false"/>
                <w:sz w:val="20"/>
                <w:szCs w:val="20"/>
              </w:rPr>
              <w:t xml:space="preserve">v2.0</w:t>
            </w:r>
          </w:p>
        </w:tc>
        <w:tc>
          <w:tcPr>
            <w:tcW w:type="dxa" w:w="1000"/>
            <w:tcMar>
              <w:top w:type="dxa" w:w="70"/>
              <w:left w:type="dxa" w:w="110"/>
              <w:bottom w:type="dxa" w:w="70"/>
              <w:right w:type="dxa" w:w="110"/>
            </w:tcMar>
            <w:vAlign w:val="center"/>
          </w:tcPr>
          <w:p>
            <w:pPr>
              <w:spacing w:before="0" w:after="0"/>
            </w:pPr>
            <w:r>
              <w:rPr>
                <w:b w:val="false"/>
                <w:bCs w:val="false"/>
                <w:sz w:val="20"/>
                <w:szCs w:val="20"/>
              </w:rPr>
              <w:t xml:space="preserve">Pendiente</w:t>
            </w:r>
          </w:p>
        </w:tc>
      </w:tr>
    </w:tbl>
    <w:p>
      <w:pPr>
        <w:pStyle w:val="Heading1"/>
      </w:pPr>
      <w:r>
        <w:t xml:space="preserve">3. Perfil, acceso y seguridad</w:t>
      </w:r>
    </w:p>
    <w:p>
      <w:pPr>
        <w:spacing w:after="160"/>
      </w:pPr>
      <w:r>
        <w:t xml:space="preserve">Comprende la gestión de cuentas, la presentación de los perfiles y el acceso a la plataforma.</w:t>
      </w:r>
    </w:p>
    <w:p>
      <w:pPr>
        <w:pStyle w:val="Heading2"/>
      </w:pPr>
      <w:r>
        <w:t xml:space="preserve">PA-01  Control parental</w:t>
      </w:r>
    </w:p>
    <w:p>
      <w:pPr>
        <w:keepNext/>
        <w:spacing w:after="100"/>
      </w:pPr>
      <w:r>
        <w:rPr>
          <w:color w:val="5F6573"/>
          <w:sz w:val="19"/>
          <w:szCs w:val="19"/>
        </w:rPr>
        <w:t xml:space="preserve">Prioridad: </w:t>
      </w:r>
      <w:r>
        <w:rPr>
          <w:b/>
          <w:bCs/>
          <w:color w:val="8A5A00"/>
          <w:sz w:val="19"/>
          <w:szCs w:val="19"/>
        </w:rPr>
        <w:t xml:space="preserve">Media</w:t>
      </w:r>
      <w:r>
        <w:rPr>
          <w:color w:val="5F6573"/>
          <w:sz w:val="19"/>
          <w:szCs w:val="19"/>
        </w:rPr>
        <w:t xml:space="preserve">     Origen: </w:t>
      </w:r>
      <w:r>
        <w:rPr>
          <w:color w:val="5F6573"/>
          <w:sz w:val="19"/>
          <w:szCs w:val="19"/>
        </w:rPr>
        <w:t xml:space="preserve">versión 1.0</w:t>
      </w:r>
      <w:r>
        <w:rPr>
          <w:color w:val="5F6573"/>
          <w:sz w:val="19"/>
          <w:szCs w:val="19"/>
        </w:rPr>
        <w:t xml:space="preserve">     Estado: </w:t>
      </w:r>
      <w:r>
        <w:rPr>
          <w:color w:val="5F6573"/>
          <w:sz w:val="19"/>
          <w:szCs w:val="19"/>
        </w:rPr>
        <w:t xml:space="preserve">Pendiente</w:t>
      </w:r>
    </w:p>
    <w:p>
      <w:pPr>
        <w:spacing w:after="80"/>
      </w:pPr>
      <w:r>
        <w:rPr>
          <w:b/>
          <w:bCs/>
          <w:color w:val="1F2A44"/>
        </w:rPr>
        <w:t xml:space="preserve">Situación actual. </w:t>
      </w:r>
      <w:r>
        <w:t xml:space="preserve">La plataforma no ofrece herramientas para que un adulto responsable supervise la cuenta de un menor de edad, pese a que una parte importante del público objetivo corresponde a estudiantes de enseñanza media.</w:t>
      </w:r>
    </w:p>
    <w:p>
      <w:pPr>
        <w:spacing w:after="80"/>
      </w:pPr>
      <w:r>
        <w:rPr>
          <w:b/>
          <w:bCs/>
          <w:color w:val="1F2A44"/>
        </w:rPr>
        <w:t xml:space="preserve">Mejora propuesta. </w:t>
      </w:r>
      <w:r>
        <w:t xml:space="preserve">Incorporar un control parental que permita, como mínimo:</w:t>
      </w:r>
    </w:p>
    <w:p>
      <w:pPr>
        <w:pStyle w:val="ListParagraph"/>
        <w:numPr>
          <w:ilvl w:val="0"/>
          <w:numId w:val="2"/>
        </w:numPr>
        <w:spacing w:after="60"/>
      </w:pPr>
      <w:r>
        <w:t xml:space="preserve">restringir el chat con personajes de IA y el acceso a La Taberna;</w:t>
      </w:r>
    </w:p>
    <w:p>
      <w:pPr>
        <w:pStyle w:val="ListParagraph"/>
        <w:numPr>
          <w:ilvl w:val="0"/>
          <w:numId w:val="2"/>
        </w:numPr>
        <w:spacing w:after="60"/>
      </w:pPr>
      <w:r>
        <w:t xml:space="preserve">bloquear la compra de Tinta;</w:t>
      </w:r>
    </w:p>
    <w:p>
      <w:pPr>
        <w:pStyle w:val="ListParagraph"/>
        <w:numPr>
          <w:ilvl w:val="0"/>
          <w:numId w:val="2"/>
        </w:numPr>
        <w:spacing w:after="60"/>
      </w:pPr>
      <w:r>
        <w:t xml:space="preserve">proteger la configuración con un PIN o con la contraseña del adulto responsable.</w:t>
      </w:r>
    </w:p>
    <w:p>
      <w:pPr>
        <w:spacing w:after="80"/>
      </w:pPr>
      <w:r>
        <w:rPr>
          <w:b/>
          <w:bCs/>
          <w:color w:val="1F2A44"/>
        </w:rPr>
        <w:t xml:space="preserve">Criterio de aceptación. </w:t>
      </w:r>
      <w:r>
        <w:t xml:space="preserve">Con el control parental activo, las funciones restringidas no son accesibles desde ningún punto de la plataforma (menú principal, barra inferior del celular ni enlaces directos), y solo pueden habilitarse nuevamente ingresando el PIN.</w:t>
      </w:r>
    </w:p>
    <w:p>
      <w:pPr>
        <w:pStyle w:val="Heading2"/>
      </w:pPr>
      <w:r>
        <w:t xml:space="preserve">PA-02  Foto de perfil de los amigos</w:t>
      </w:r>
    </w:p>
    <w:p>
      <w:pPr>
        <w:keepNext/>
        <w:spacing w:after="100"/>
      </w:pPr>
      <w:r>
        <w:rPr>
          <w:color w:val="5F6573"/>
          <w:sz w:val="19"/>
          <w:szCs w:val="19"/>
        </w:rPr>
        <w:t xml:space="preserve">Prioridad: </w:t>
      </w:r>
      <w:r>
        <w:rPr>
          <w:b/>
          <w:bCs/>
          <w:color w:val="8A5A00"/>
          <w:sz w:val="19"/>
          <w:szCs w:val="19"/>
        </w:rPr>
        <w:t xml:space="preserve">Media</w:t>
      </w:r>
      <w:r>
        <w:rPr>
          <w:color w:val="5F6573"/>
          <w:sz w:val="19"/>
          <w:szCs w:val="19"/>
        </w:rPr>
        <w:t xml:space="preserve">     Origen: </w:t>
      </w:r>
      <w:r>
        <w:rPr>
          <w:color w:val="5F6573"/>
          <w:sz w:val="19"/>
          <w:szCs w:val="19"/>
        </w:rPr>
        <w:t xml:space="preserve">versión 1.0</w:t>
      </w:r>
      <w:r>
        <w:rPr>
          <w:color w:val="5F6573"/>
          <w:sz w:val="19"/>
          <w:szCs w:val="19"/>
        </w:rPr>
        <w:t xml:space="preserve">     Estado: </w:t>
      </w:r>
      <w:r>
        <w:rPr>
          <w:color w:val="5F6573"/>
          <w:sz w:val="19"/>
          <w:szCs w:val="19"/>
        </w:rPr>
        <w:t xml:space="preserve">Pendiente</w:t>
      </w:r>
    </w:p>
    <w:p>
      <w:pPr>
        <w:spacing w:after="80"/>
      </w:pPr>
      <w:r>
        <w:rPr>
          <w:b/>
          <w:bCs/>
          <w:color w:val="1F2A44"/>
        </w:rPr>
        <w:t xml:space="preserve">Situación actual. </w:t>
      </w:r>
      <w:r>
        <w:t xml:space="preserve">Los amigos se muestran con la figura de su Maguito y no con la foto de perfil que cada usuario eligió.</w:t>
      </w:r>
    </w:p>
    <w:p>
      <w:pPr>
        <w:keepNext/>
        <w:spacing w:before="120" w:after="60"/>
        <w:jc w:val="center"/>
      </w:pPr>
      <w:r>
        <w:drawing>
          <wp:inline distT="0" distB="0" distL="0" distR="0">
            <wp:extent cx="3143250" cy="2238375"/>
            <wp:effectExtent t="0" r="0" b="0" l="0"/>
            <wp:docPr id="1" name="figura-1" descr="Perfil de un amigo en La Taberna, con la figura del Maguito en lugar de la foto elegida."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43250" cy="2238375"/>
                    </a:xfrm>
                    <a:prstGeom prst="rect">
                      <a:avLst/>
                    </a:prstGeom>
                  </pic:spPr>
                </pic:pic>
              </a:graphicData>
            </a:graphic>
          </wp:inline>
        </w:drawing>
      </w:r>
    </w:p>
    <w:p>
      <w:pPr>
        <w:spacing w:after="200"/>
        <w:jc w:val="center"/>
      </w:pPr>
      <w:r>
        <w:rPr>
          <w:b/>
          <w:bCs/>
          <w:color w:val="5F6573"/>
          <w:sz w:val="18"/>
          <w:szCs w:val="18"/>
        </w:rPr>
        <w:t xml:space="preserve">Figura 1. </w:t>
      </w:r>
      <w:r>
        <w:rPr>
          <w:i/>
          <w:iCs/>
          <w:color w:val="5F6573"/>
          <w:sz w:val="18"/>
          <w:szCs w:val="18"/>
        </w:rPr>
        <w:t xml:space="preserve">Perfil de un amigo en La Taberna, con la figura del Maguito en lugar de la foto elegida.</w:t>
      </w:r>
    </w:p>
    <w:p>
      <w:pPr>
        <w:spacing w:after="80"/>
      </w:pPr>
      <w:r>
        <w:rPr>
          <w:b/>
          <w:bCs/>
          <w:color w:val="1F2A44"/>
        </w:rPr>
        <w:t xml:space="preserve">Mejora propuesta. </w:t>
      </w:r>
      <w:r>
        <w:t xml:space="preserve">Mostrar la foto de perfil elegida por cada amigo en todas las vistas donde aparece: lista «Mis amigos», ranking, perfil del amigo y «Charlas». Si el amigo no ha elegido una foto, se mantiene su Maguito como imagen por defecto.</w:t>
      </w:r>
    </w:p>
    <w:p>
      <w:pPr>
        <w:spacing w:after="80"/>
      </w:pPr>
      <w:r>
        <w:rPr>
          <w:b/>
          <w:bCs/>
          <w:color w:val="1F2A44"/>
        </w:rPr>
        <w:t xml:space="preserve">Criterio de aceptación. </w:t>
      </w:r>
      <w:r>
        <w:t xml:space="preserve">Cuando un usuario cambia su foto de perfil, sus amigos la ven actualizada en todas las vistas indicadas después de recargar la página.</w:t>
      </w:r>
    </w:p>
    <w:p>
      <w:pPr>
        <w:pStyle w:val="Heading2"/>
      </w:pPr>
      <w:r>
        <w:t xml:space="preserve">PA-03  Destino después de iniciar sesión</w:t>
      </w:r>
    </w:p>
    <w:p>
      <w:pPr>
        <w:keepNext/>
        <w:spacing w:after="100"/>
      </w:pPr>
      <w:r>
        <w:rPr>
          <w:color w:val="5F6573"/>
          <w:sz w:val="19"/>
          <w:szCs w:val="19"/>
        </w:rPr>
        <w:t xml:space="preserve">Prioridad: </w:t>
      </w:r>
      <w:r>
        <w:rPr>
          <w:b/>
          <w:bCs/>
          <w:color w:val="8A5A00"/>
          <w:sz w:val="19"/>
          <w:szCs w:val="19"/>
        </w:rPr>
        <w:t xml:space="preserve">Media</w:t>
      </w:r>
      <w:r>
        <w:rPr>
          <w:color w:val="5F6573"/>
          <w:sz w:val="19"/>
          <w:szCs w:val="19"/>
        </w:rPr>
        <w:t xml:space="preserve">     Origen: </w:t>
      </w:r>
      <w:r>
        <w:rPr>
          <w:color w:val="5F6573"/>
          <w:sz w:val="19"/>
          <w:szCs w:val="19"/>
        </w:rPr>
        <w:t xml:space="preserve">versión 1.0</w:t>
      </w:r>
      <w:r>
        <w:rPr>
          <w:color w:val="5F6573"/>
          <w:sz w:val="19"/>
          <w:szCs w:val="19"/>
        </w:rPr>
        <w:t xml:space="preserve">     Estado: </w:t>
      </w:r>
      <w:r>
        <w:rPr>
          <w:color w:val="5F6573"/>
          <w:sz w:val="19"/>
          <w:szCs w:val="19"/>
        </w:rPr>
        <w:t xml:space="preserve">Pendiente</w:t>
      </w:r>
    </w:p>
    <w:p>
      <w:pPr>
        <w:spacing w:after="80"/>
      </w:pPr>
      <w:r>
        <w:rPr>
          <w:b/>
          <w:bCs/>
          <w:color w:val="1F2A44"/>
        </w:rPr>
        <w:t xml:space="preserve">Situación actual. </w:t>
      </w:r>
      <w:r>
        <w:t xml:space="preserve">El inicio de sesión habitual ya dirige al catálogo, sección que el menú denomina «Explorar». Sin embargo, quien ingresa por primera vez completa la bienvenida inicial y termina en la portada, no en «Explorar».</w:t>
      </w:r>
    </w:p>
    <w:p>
      <w:pPr>
        <w:spacing w:after="80"/>
      </w:pPr>
      <w:r>
        <w:rPr>
          <w:b/>
          <w:bCs/>
          <w:color w:val="1F2A44"/>
        </w:rPr>
        <w:t xml:space="preserve">Mejora propuesta. </w:t>
      </w:r>
      <w:r>
        <w:t xml:space="preserve">Unificar el destino: al iniciar sesión o al terminar la bienvenida, el usuario llega a «Explorar». Se mantiene la excepción de devolver al usuario a la página que intentaba abrir cuando se le pidió iniciar sesión.</w:t>
      </w:r>
    </w:p>
    <w:p>
      <w:pPr>
        <w:spacing w:after="80"/>
      </w:pPr>
      <w:r>
        <w:rPr>
          <w:b/>
          <w:bCs/>
          <w:color w:val="1F2A44"/>
        </w:rPr>
        <w:t xml:space="preserve">Criterio de aceptación. </w:t>
      </w:r>
      <w:r>
        <w:t xml:space="preserve">Tanto en el ingreso habitual como en el primer ingreso el usuario llega a «Explorar»; si venía desde un enlace que requería cuenta, regresa a ese enlace.</w:t>
      </w:r>
    </w:p>
    <w:p>
      <w:pPr>
        <w:pStyle w:val="Heading2"/>
      </w:pPr>
      <w:r>
        <w:t xml:space="preserve">PA-04  Botón «Ingreso de pruebas» visible en producción</w:t>
      </w:r>
    </w:p>
    <w:p>
      <w:pPr>
        <w:keepNext/>
        <w:spacing w:after="100"/>
      </w:pPr>
      <w:r>
        <w:rPr>
          <w:color w:val="5F6573"/>
          <w:sz w:val="19"/>
          <w:szCs w:val="19"/>
        </w:rPr>
        <w:t xml:space="preserve">Prioridad: </w:t>
      </w:r>
      <w:r>
        <w:rPr>
          <w:b/>
          <w:bCs/>
          <w:color w:val="9B2C2C"/>
          <w:sz w:val="19"/>
          <w:szCs w:val="19"/>
        </w:rPr>
        <w:t xml:space="preserve">Alta</w:t>
      </w:r>
      <w:r>
        <w:rPr>
          <w:color w:val="5F6573"/>
          <w:sz w:val="19"/>
          <w:szCs w:val="19"/>
        </w:rPr>
        <w:t xml:space="preserve">     Origen: </w:t>
      </w:r>
      <w:r>
        <w:rPr>
          <w:color w:val="5F6573"/>
          <w:sz w:val="19"/>
          <w:szCs w:val="19"/>
        </w:rPr>
        <w:t xml:space="preserve">versión 2.0</w:t>
      </w:r>
      <w:r>
        <w:rPr>
          <w:color w:val="5F6573"/>
          <w:sz w:val="19"/>
          <w:szCs w:val="19"/>
        </w:rPr>
        <w:t xml:space="preserve">     Estado: </w:t>
      </w:r>
      <w:r>
        <w:rPr>
          <w:color w:val="5F6573"/>
          <w:sz w:val="19"/>
          <w:szCs w:val="19"/>
        </w:rPr>
        <w:t xml:space="preserve">Pendiente</w:t>
      </w:r>
    </w:p>
    <w:p>
      <w:pPr>
        <w:spacing w:after="80"/>
      </w:pPr>
      <w:r>
        <w:rPr>
          <w:b/>
          <w:bCs/>
          <w:color w:val="1F2A44"/>
        </w:rPr>
        <w:t xml:space="preserve">Situación actual. </w:t>
      </w:r>
      <w:r>
        <w:t xml:space="preserve">La pantalla de inicio de sesión muestra a cualquier visitante el botón «Ingreso de pruebas», que inicia sesión con la cuenta de administrador mediante un usuario y una contraseña escritos en el código del sitio. Si la cuenta de administrador del sitio publicado conserva esa contraseña, cualquier persona puede obtener permisos de administración.</w:t>
      </w:r>
    </w:p>
    <w:p>
      <w:pPr>
        <w:keepNext/>
        <w:spacing w:after="60"/>
      </w:pPr>
      <w:r>
        <w:rPr>
          <w:b/>
          <w:bCs/>
          <w:color w:val="1F2A44"/>
        </w:rPr>
        <w:t xml:space="preserve">Mejora propuesta.</w:t>
      </w:r>
    </w:p>
    <w:p>
      <w:pPr>
        <w:pStyle w:val="ListParagraph"/>
        <w:numPr>
          <w:ilvl w:val="0"/>
          <w:numId w:val="2"/>
        </w:numPr>
        <w:spacing w:after="60"/>
      </w:pPr>
      <w:r>
        <w:t xml:space="preserve">Mostrar el botón únicamente en el entorno de desarrollo.</w:t>
      </w:r>
    </w:p>
    <w:p>
      <w:pPr>
        <w:pStyle w:val="ListParagraph"/>
        <w:numPr>
          <w:ilvl w:val="0"/>
          <w:numId w:val="2"/>
        </w:numPr>
        <w:spacing w:after="60"/>
      </w:pPr>
      <w:r>
        <w:t xml:space="preserve">Eliminar la contraseña del código del sitio.</w:t>
      </w:r>
    </w:p>
    <w:p>
      <w:pPr>
        <w:pStyle w:val="ListParagraph"/>
        <w:numPr>
          <w:ilvl w:val="0"/>
          <w:numId w:val="2"/>
        </w:numPr>
        <w:spacing w:after="60"/>
      </w:pPr>
      <w:r>
        <w:t xml:space="preserve">Cambiar la contraseña de la cuenta de administrador en producción.</w:t>
      </w:r>
    </w:p>
    <w:p>
      <w:pPr>
        <w:keepNext/>
        <w:spacing w:after="60"/>
      </w:pPr>
      <w:r>
        <w:rPr>
          <w:b/>
          <w:bCs/>
          <w:color w:val="1F2A44"/>
        </w:rPr>
        <w:t xml:space="preserve">Detalle técnico.</w:t>
      </w:r>
    </w:p>
    <w:p>
      <w:pPr>
        <w:pStyle w:val="ListParagraph"/>
        <w:numPr>
          <w:ilvl w:val="0"/>
          <w:numId w:val="2"/>
        </w:numPr>
        <w:spacing w:after="60"/>
      </w:pPr>
      <w:r>
        <w:t xml:space="preserve">Archivos: login.component.ts (método loginAsAdmin) y login.component.html (botón con la clase test-login-btn), ambos en frontend/src/app/auth/login/, además de los tres archivos de frontend/src/environments/.</w:t>
      </w:r>
    </w:p>
    <w:p>
      <w:pPr>
        <w:pStyle w:val="ListParagraph"/>
        <w:numPr>
          <w:ilvl w:val="0"/>
          <w:numId w:val="2"/>
        </w:numPr>
        <w:spacing w:after="60"/>
      </w:pPr>
      <w:r>
        <w:t xml:space="preserve">Trasladar el usuario y la contraseña de prueba a una propiedad devLogin de environment.ts y environment.preview.ts, y dejarla en null en environment.prod.ts, de modo que la contraseña no se incluya en la compilación de producción.</w:t>
      </w:r>
    </w:p>
    <w:p>
      <w:pPr>
        <w:pStyle w:val="ListParagraph"/>
        <w:numPr>
          <w:ilvl w:val="0"/>
          <w:numId w:val="2"/>
        </w:numPr>
        <w:spacing w:after="60"/>
      </w:pPr>
      <w:r>
        <w:t xml:space="preserve">En el componente, leer devLogin solo cuando isDevMode() sea verdadero y mostrar el botón con la condición *ngIf="devLogin".</w:t>
      </w:r>
    </w:p>
    <w:p>
      <w:pPr>
        <w:pStyle w:val="ListParagraph"/>
        <w:numPr>
          <w:ilvl w:val="0"/>
          <w:numId w:val="2"/>
        </w:numPr>
        <w:spacing w:after="60"/>
      </w:pPr>
      <w:r>
        <w:t xml:space="preserve">Agregar una prueba de Karma para la pantalla de inicio de sesión, que hoy no tiene ninguna, que compruebe que el botón no aparece cuando no hay credenciales de desarrollo.</w:t>
      </w:r>
    </w:p>
    <w:p>
      <w:pPr>
        <w:pStyle w:val="ListParagraph"/>
        <w:numPr>
          <w:ilvl w:val="0"/>
          <w:numId w:val="2"/>
        </w:numPr>
        <w:spacing w:after="60"/>
      </w:pPr>
      <w:r>
        <w:t xml:space="preserve">Verificar con ng build, en la configuración production, que la contraseña no aparece en los archivos .js de dist/, y con ng serve que el botón sigue disponible en desarrollo.</w:t>
      </w:r>
    </w:p>
    <w:p>
      <w:pPr>
        <w:pStyle w:val="ListParagraph"/>
        <w:numPr>
          <w:ilvl w:val="0"/>
          <w:numId w:val="2"/>
        </w:numPr>
        <w:spacing w:after="60"/>
      </w:pPr>
      <w:r>
        <w:t xml:space="preserve">El cambio de la contraseña del administrador en Supabase lo decide el responsable del proyecto y se realiza por separado del cambio de código.</w:t>
      </w:r>
    </w:p>
    <w:p>
      <w:pPr>
        <w:spacing w:after="80"/>
      </w:pPr>
      <w:r>
        <w:rPr>
          <w:b/>
          <w:bCs/>
          <w:color w:val="1F2A44"/>
        </w:rPr>
        <w:t xml:space="preserve">Criterio de aceptación. </w:t>
      </w:r>
      <w:r>
        <w:t xml:space="preserve">En el sitio publicado el botón no aparece, sus archivos no contienen la contraseña y la combinación de usuario y contraseña anterior es rechazada. En el entorno de desarrollo el botón sigue disponible.</w:t>
      </w:r>
    </w:p>
    <w:p>
      <w:pPr>
        <w:pStyle w:val="Heading1"/>
      </w:pPr>
      <w:r>
        <w:t xml:space="preserve">4. La Taberna y el Maguito</w:t>
      </w:r>
    </w:p>
    <w:p>
      <w:pPr>
        <w:spacing w:after="160"/>
      </w:pPr>
      <w:r>
        <w:t xml:space="preserve">Agrupa los ajustes del espacio comunitario La Taberna de Tinta y de la mascota de la plataforma.</w:t>
      </w:r>
    </w:p>
    <w:p>
      <w:pPr>
        <w:pStyle w:val="Heading2"/>
      </w:pPr>
      <w:r>
        <w:t xml:space="preserve">TM-01  Colores del Maguito</w:t>
      </w:r>
    </w:p>
    <w:p>
      <w:pPr>
        <w:keepNext/>
        <w:spacing w:after="100"/>
      </w:pPr>
      <w:r>
        <w:rPr>
          <w:color w:val="5F6573"/>
          <w:sz w:val="19"/>
          <w:szCs w:val="19"/>
        </w:rPr>
        <w:t xml:space="preserve">Prioridad: </w:t>
      </w:r>
      <w:r>
        <w:rPr>
          <w:b/>
          <w:bCs/>
          <w:color w:val="8A5A00"/>
          <w:sz w:val="19"/>
          <w:szCs w:val="19"/>
        </w:rPr>
        <w:t xml:space="preserve">Media</w:t>
      </w:r>
      <w:r>
        <w:rPr>
          <w:color w:val="5F6573"/>
          <w:sz w:val="19"/>
          <w:szCs w:val="19"/>
        </w:rPr>
        <w:t xml:space="preserve">     Origen: </w:t>
      </w:r>
      <w:r>
        <w:rPr>
          <w:color w:val="5F6573"/>
          <w:sz w:val="19"/>
          <w:szCs w:val="19"/>
        </w:rPr>
        <w:t xml:space="preserve">versión 1.0</w:t>
      </w:r>
      <w:r>
        <w:rPr>
          <w:color w:val="5F6573"/>
          <w:sz w:val="19"/>
          <w:szCs w:val="19"/>
        </w:rPr>
        <w:t xml:space="preserve">     Estado: </w:t>
      </w:r>
      <w:r>
        <w:rPr>
          <w:color w:val="5F6573"/>
          <w:sz w:val="19"/>
          <w:szCs w:val="19"/>
        </w:rPr>
        <w:t xml:space="preserve">Pendiente</w:t>
      </w:r>
    </w:p>
    <w:p>
      <w:pPr>
        <w:spacing w:after="80"/>
      </w:pPr>
      <w:r>
        <w:rPr>
          <w:b/>
          <w:bCs/>
          <w:color w:val="1F2A44"/>
        </w:rPr>
        <w:t xml:space="preserve">Situación actual. </w:t>
      </w:r>
      <w:r>
        <w:t xml:space="preserve">El Maguito puede vestirse con prendas de El Bazar (sombrero, anteojos, rostro, cuello y capa), pero el color de la mascota es fijo.</w:t>
      </w:r>
    </w:p>
    <w:p>
      <w:pPr>
        <w:spacing w:after="80"/>
      </w:pPr>
      <w:r>
        <w:rPr>
          <w:b/>
          <w:bCs/>
          <w:color w:val="1F2A44"/>
        </w:rPr>
        <w:t xml:space="preserve">Mejora propuesta. </w:t>
      </w:r>
      <w:r>
        <w:t xml:space="preserve">Permitir elegir el color del Maguito desde «Vestir a Maguito», con una paleta acotada que conserve el contraste con el sombrero y las prendas.</w:t>
      </w:r>
    </w:p>
    <w:p>
      <w:pPr>
        <w:spacing w:after="80"/>
      </w:pPr>
      <w:r>
        <w:rPr>
          <w:b/>
          <w:bCs/>
          <w:color w:val="1F2A44"/>
        </w:rPr>
        <w:t xml:space="preserve">Criterio de aceptación. </w:t>
      </w:r>
      <w:r>
        <w:t xml:space="preserve">El color elegido se conserva entre sesiones y se refleja en todos los lugares donde aparece la mascota: mesa, perfil, ranking y lista de amigos.</w:t>
      </w:r>
    </w:p>
    <w:p>
      <w:pPr>
        <w:pStyle w:val="Heading2"/>
      </w:pPr>
      <w:r>
        <w:t xml:space="preserve">TM-02  Paleta y fondo según el momento del día</w:t>
      </w:r>
    </w:p>
    <w:p>
      <w:pPr>
        <w:keepNext/>
        <w:spacing w:after="100"/>
      </w:pPr>
      <w:r>
        <w:rPr>
          <w:color w:val="5F6573"/>
          <w:sz w:val="19"/>
          <w:szCs w:val="19"/>
        </w:rPr>
        <w:t xml:space="preserve">Prioridad: </w:t>
      </w:r>
      <w:r>
        <w:rPr>
          <w:b/>
          <w:bCs/>
          <w:color w:val="8A5A00"/>
          <w:sz w:val="19"/>
          <w:szCs w:val="19"/>
        </w:rPr>
        <w:t xml:space="preserve">Media</w:t>
      </w:r>
      <w:r>
        <w:rPr>
          <w:color w:val="5F6573"/>
          <w:sz w:val="19"/>
          <w:szCs w:val="19"/>
        </w:rPr>
        <w:t xml:space="preserve">     Origen: </w:t>
      </w:r>
      <w:r>
        <w:rPr>
          <w:color w:val="5F6573"/>
          <w:sz w:val="19"/>
          <w:szCs w:val="19"/>
        </w:rPr>
        <w:t xml:space="preserve">versión 1.0</w:t>
      </w:r>
      <w:r>
        <w:rPr>
          <w:color w:val="5F6573"/>
          <w:sz w:val="19"/>
          <w:szCs w:val="19"/>
        </w:rPr>
        <w:t xml:space="preserve">     Estado: </w:t>
      </w:r>
      <w:r>
        <w:rPr>
          <w:color w:val="5F6573"/>
          <w:sz w:val="19"/>
          <w:szCs w:val="19"/>
        </w:rPr>
        <w:t xml:space="preserve">Pendiente</w:t>
      </w:r>
    </w:p>
    <w:p>
      <w:pPr>
        <w:spacing w:after="80"/>
      </w:pPr>
      <w:r>
        <w:rPr>
          <w:b/>
          <w:bCs/>
          <w:color w:val="1F2A44"/>
        </w:rPr>
        <w:t xml:space="preserve">Situación actual. </w:t>
      </w:r>
      <w:r>
        <w:t xml:space="preserve">La Taberna utiliza una paleta propia, de madera y dorado, distinta del resto de la plataforma, y su fondo es siempre nocturno.</w:t>
      </w:r>
    </w:p>
    <w:p>
      <w:pPr>
        <w:keepNext/>
        <w:spacing w:before="120" w:after="60"/>
        <w:jc w:val="center"/>
      </w:pPr>
      <w:r>
        <w:drawing>
          <wp:inline distT="0" distB="0" distL="0" distR="0">
            <wp:extent cx="5715000" cy="2733675"/>
            <wp:effectExtent t="0" r="0" b="0" l="0"/>
            <wp:docPr id="1" name="figura-2" descr="Vista actual de La Taberna de Tinta."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733675"/>
                    </a:xfrm>
                    <a:prstGeom prst="rect">
                      <a:avLst/>
                    </a:prstGeom>
                  </pic:spPr>
                </pic:pic>
              </a:graphicData>
            </a:graphic>
          </wp:inline>
        </w:drawing>
      </w:r>
    </w:p>
    <w:p>
      <w:pPr>
        <w:spacing w:after="200"/>
        <w:jc w:val="center"/>
      </w:pPr>
      <w:r>
        <w:rPr>
          <w:b/>
          <w:bCs/>
          <w:color w:val="5F6573"/>
          <w:sz w:val="18"/>
          <w:szCs w:val="18"/>
        </w:rPr>
        <w:t xml:space="preserve">Figura 2. </w:t>
      </w:r>
      <w:r>
        <w:rPr>
          <w:i/>
          <w:iCs/>
          <w:color w:val="5F6573"/>
          <w:sz w:val="18"/>
          <w:szCs w:val="18"/>
        </w:rPr>
        <w:t xml:space="preserve">Vista actual de La Taberna de Tinta.</w:t>
      </w:r>
    </w:p>
    <w:p>
      <w:pPr>
        <w:spacing w:after="80"/>
      </w:pPr>
      <w:r>
        <w:rPr>
          <w:b/>
          <w:bCs/>
          <w:color w:val="1F2A44"/>
        </w:rPr>
        <w:t xml:space="preserve">Mejora propuesta. </w:t>
      </w:r>
      <w:r>
        <w:t xml:space="preserve">Ajustar los colores de paneles y botones a la paleta general de Literatus y alternar tres fondos según la hora local del dispositivo: mañana (06:00 a 11:59), tarde (12:00 a 19:59) y noche (20:00 a 05:59). El cambio entre fondos debe ser gradual y respetar la preferencia de movimiento reducido del usuario.</w:t>
      </w:r>
    </w:p>
    <w:p>
      <w:pPr>
        <w:spacing w:after="80"/>
      </w:pPr>
      <w:r>
        <w:rPr>
          <w:b/>
          <w:bCs/>
          <w:color w:val="1F2A44"/>
        </w:rPr>
        <w:t xml:space="preserve">Criterio de aceptación. </w:t>
      </w:r>
      <w:r>
        <w:t xml:space="preserve">Al modificar la hora del equipo, el fondo corresponde al tramo horario; los paneles y botones utilizan los colores de la paleta general.</w:t>
      </w:r>
    </w:p>
    <w:p>
      <w:pPr>
        <w:pStyle w:val="Heading2"/>
      </w:pPr>
      <w:r>
        <w:t xml:space="preserve">TM-03  Conversaciones de la mesa sin almacenamiento</w:t>
      </w:r>
    </w:p>
    <w:p>
      <w:pPr>
        <w:keepNext/>
        <w:spacing w:after="100"/>
      </w:pPr>
      <w:r>
        <w:rPr>
          <w:color w:val="5F6573"/>
          <w:sz w:val="19"/>
          <w:szCs w:val="19"/>
        </w:rPr>
        <w:t xml:space="preserve">Prioridad: </w:t>
      </w:r>
      <w:r>
        <w:rPr>
          <w:b/>
          <w:bCs/>
          <w:color w:val="9B2C2C"/>
          <w:sz w:val="19"/>
          <w:szCs w:val="19"/>
        </w:rPr>
        <w:t xml:space="preserve">Alta</w:t>
      </w:r>
      <w:r>
        <w:rPr>
          <w:color w:val="5F6573"/>
          <w:sz w:val="19"/>
          <w:szCs w:val="19"/>
        </w:rPr>
        <w:t xml:space="preserve">     Origen: </w:t>
      </w:r>
      <w:r>
        <w:rPr>
          <w:color w:val="5F6573"/>
          <w:sz w:val="19"/>
          <w:szCs w:val="19"/>
        </w:rPr>
        <w:t xml:space="preserve">versión 1.0</w:t>
      </w:r>
      <w:r>
        <w:rPr>
          <w:color w:val="5F6573"/>
          <w:sz w:val="19"/>
          <w:szCs w:val="19"/>
        </w:rPr>
        <w:t xml:space="preserve">     Estado: </w:t>
      </w:r>
      <w:r>
        <w:rPr>
          <w:color w:val="5F6573"/>
          <w:sz w:val="19"/>
          <w:szCs w:val="19"/>
        </w:rPr>
        <w:t xml:space="preserve">Pendiente</w:t>
      </w:r>
    </w:p>
    <w:p>
      <w:pPr>
        <w:spacing w:after="80"/>
      </w:pPr>
      <w:r>
        <w:rPr>
          <w:b/>
          <w:bCs/>
          <w:color w:val="1F2A44"/>
        </w:rPr>
        <w:t xml:space="preserve">Situación actual. </w:t>
      </w:r>
      <w:r>
        <w:t xml:space="preserve">Los mensajes escritos en la mesa de La Taberna se guardan de forma permanente en la base de datos. En cambio, las reacciones rápidas ya son temporales y desaparecen a los pocos segundos.</w:t>
      </w:r>
    </w:p>
    <w:p>
      <w:pPr>
        <w:keepNext/>
        <w:spacing w:after="60"/>
      </w:pPr>
      <w:r>
        <w:rPr>
          <w:b/>
          <w:bCs/>
          <w:color w:val="1F2A44"/>
        </w:rPr>
        <w:t xml:space="preserve">Mejora propuesta.</w:t>
      </w:r>
    </w:p>
    <w:p>
      <w:pPr>
        <w:pStyle w:val="ListParagraph"/>
        <w:numPr>
          <w:ilvl w:val="0"/>
          <w:numId w:val="2"/>
        </w:numPr>
        <w:spacing w:after="60"/>
      </w:pPr>
      <w:r>
        <w:t xml:space="preserve">Tratar los mensajes de la mesa igual que las reacciones: visibles mientras dura la conversación y eliminados automáticamente tras un plazo breve.</w:t>
      </w:r>
    </w:p>
    <w:p>
      <w:pPr>
        <w:pStyle w:val="ListParagraph"/>
        <w:numPr>
          <w:ilvl w:val="0"/>
          <w:numId w:val="2"/>
        </w:numPr>
        <w:spacing w:after="60"/>
      </w:pPr>
      <w:r>
        <w:t xml:space="preserve">Borrar los mensajes ya almacenados.</w:t>
      </w:r>
    </w:p>
    <w:p>
      <w:pPr>
        <w:pStyle w:val="ListParagraph"/>
        <w:numPr>
          <w:ilvl w:val="0"/>
          <w:numId w:val="2"/>
        </w:numPr>
        <w:spacing w:after="60"/>
      </w:pPr>
      <w:r>
        <w:t xml:space="preserve">Informar en el chat que la conversación no se guarda.</w:t>
      </w:r>
    </w:p>
    <w:p>
      <w:pPr>
        <w:pStyle w:val="ListParagraph"/>
        <w:numPr>
          <w:ilvl w:val="0"/>
          <w:numId w:val="2"/>
        </w:numPr>
        <w:spacing w:after="60"/>
      </w:pPr>
      <w:r>
        <w:t xml:space="preserve">Definir si la medida alcanza también a las «Charlas» privadas entre amigos y a las salas de lectura conjunta.</w:t>
      </w:r>
    </w:p>
    <w:p>
      <w:pPr>
        <w:spacing w:after="80"/>
      </w:pPr>
      <w:r>
        <w:rPr>
          <w:b/>
          <w:bCs/>
          <w:color w:val="1F2A44"/>
        </w:rPr>
        <w:t xml:space="preserve">Criterio de aceptación. </w:t>
      </w:r>
      <w:r>
        <w:t xml:space="preserve">Transcurrido el plazo definido, los mensajes no aparecen en la aplicación ni permanecen en la base de datos.</w:t>
      </w:r>
    </w:p>
    <w:p>
      <w:pPr>
        <w:pStyle w:val="Heading2"/>
      </w:pPr>
      <w:r>
        <w:t xml:space="preserve">TM-04  Conversación entre personajes con IA</w:t>
      </w:r>
    </w:p>
    <w:p>
      <w:pPr>
        <w:keepNext/>
        <w:spacing w:after="100"/>
      </w:pPr>
      <w:r>
        <w:rPr>
          <w:color w:val="5F6573"/>
          <w:sz w:val="19"/>
          <w:szCs w:val="19"/>
        </w:rPr>
        <w:t xml:space="preserve">Prioridad: </w:t>
      </w:r>
      <w:r>
        <w:rPr>
          <w:b/>
          <w:bCs/>
          <w:color w:val="8A5A00"/>
          <w:sz w:val="19"/>
          <w:szCs w:val="19"/>
        </w:rPr>
        <w:t xml:space="preserve">Media</w:t>
      </w:r>
      <w:r>
        <w:rPr>
          <w:color w:val="5F6573"/>
          <w:sz w:val="19"/>
          <w:szCs w:val="19"/>
        </w:rPr>
        <w:t xml:space="preserve">     Origen: </w:t>
      </w:r>
      <w:r>
        <w:rPr>
          <w:color w:val="5F6573"/>
          <w:sz w:val="19"/>
          <w:szCs w:val="19"/>
        </w:rPr>
        <w:t xml:space="preserve">versión 1.0</w:t>
      </w:r>
      <w:r>
        <w:rPr>
          <w:color w:val="5F6573"/>
          <w:sz w:val="19"/>
          <w:szCs w:val="19"/>
        </w:rPr>
        <w:t xml:space="preserve">     Estado: </w:t>
      </w:r>
      <w:r>
        <w:rPr>
          <w:color w:val="5F6573"/>
          <w:sz w:val="19"/>
          <w:szCs w:val="19"/>
        </w:rPr>
        <w:t xml:space="preserve">Pendiente</w:t>
      </w:r>
    </w:p>
    <w:p>
      <w:pPr>
        <w:spacing w:after="80"/>
      </w:pPr>
      <w:r>
        <w:rPr>
          <w:b/>
          <w:bCs/>
          <w:color w:val="1F2A44"/>
        </w:rPr>
        <w:t xml:space="preserve">Situación actual. </w:t>
      </w:r>
      <w:r>
        <w:t xml:space="preserve">Los personajes con IA conversan con el usuario de manera individual. Se requiere revisar su funcionamiento para que también puedan dialogar entre ellos.</w:t>
      </w:r>
    </w:p>
    <w:p>
      <w:pPr>
        <w:spacing w:after="80"/>
      </w:pPr>
      <w:r>
        <w:rPr>
          <w:b/>
          <w:bCs/>
          <w:color w:val="1F2A44"/>
        </w:rPr>
        <w:t xml:space="preserve">Mejora propuesta. </w:t>
      </w:r>
      <w:r>
        <w:t xml:space="preserve">Habilitar conversaciones entre dos o más personajes, en las que cada uno mantenga la personalidad y el contexto de su obra. Se recomienda fijar un número máximo de turnos por conversación, ya que cada intervención consume consultas del servicio de IA, cuyo cupo gratuito es limitado.</w:t>
      </w:r>
    </w:p>
    <w:p>
      <w:pPr>
        <w:spacing w:after="80"/>
      </w:pPr>
      <w:r>
        <w:rPr>
          <w:b/>
          <w:bCs/>
          <w:color w:val="1F2A44"/>
        </w:rPr>
        <w:t xml:space="preserve">Criterio de aceptación. </w:t>
      </w:r>
      <w:r>
        <w:t xml:space="preserve">Los personajes intercambian el número de turnos definido con respuestas coherentes con su obra, y la conversación se detiene al alcanzar el límite sin mostrar errores.</w:t>
      </w:r>
    </w:p>
    <w:p>
      <w:pPr>
        <w:pStyle w:val="Heading2"/>
      </w:pPr>
      <w:r>
        <w:t xml:space="preserve">TM-05  Contraste y legibilidad de La Taberna</w:t>
      </w:r>
    </w:p>
    <w:p>
      <w:pPr>
        <w:keepNext/>
        <w:spacing w:after="100"/>
      </w:pPr>
      <w:r>
        <w:rPr>
          <w:color w:val="5F6573"/>
          <w:sz w:val="19"/>
          <w:szCs w:val="19"/>
        </w:rPr>
        <w:t xml:space="preserve">Prioridad: </w:t>
      </w:r>
      <w:r>
        <w:rPr>
          <w:b/>
          <w:bCs/>
          <w:color w:val="8A5A00"/>
          <w:sz w:val="19"/>
          <w:szCs w:val="19"/>
        </w:rPr>
        <w:t xml:space="preserve">Media</w:t>
      </w:r>
      <w:r>
        <w:rPr>
          <w:color w:val="5F6573"/>
          <w:sz w:val="19"/>
          <w:szCs w:val="19"/>
        </w:rPr>
        <w:t xml:space="preserve">     Origen: </w:t>
      </w:r>
      <w:r>
        <w:rPr>
          <w:color w:val="5F6573"/>
          <w:sz w:val="19"/>
          <w:szCs w:val="19"/>
        </w:rPr>
        <w:t xml:space="preserve">versión 2.0</w:t>
      </w:r>
      <w:r>
        <w:rPr>
          <w:color w:val="5F6573"/>
          <w:sz w:val="19"/>
          <w:szCs w:val="19"/>
        </w:rPr>
        <w:t xml:space="preserve">     Estado: </w:t>
      </w:r>
      <w:r>
        <w:rPr>
          <w:color w:val="5F6573"/>
          <w:sz w:val="19"/>
          <w:szCs w:val="19"/>
        </w:rPr>
        <w:t xml:space="preserve">Pendiente</w:t>
      </w:r>
    </w:p>
    <w:p>
      <w:pPr>
        <w:spacing w:after="80"/>
      </w:pPr>
      <w:r>
        <w:rPr>
          <w:b/>
          <w:bCs/>
          <w:color w:val="1F2A44"/>
        </w:rPr>
        <w:t xml:space="preserve">Situación actual. </w:t>
      </w:r>
      <w:r>
        <w:t xml:space="preserve">En la vista actual (Figura 2) se observan textos de difícil lectura y contenido cortado:</w:t>
      </w:r>
    </w:p>
    <w:p>
      <w:pPr>
        <w:pStyle w:val="ListParagraph"/>
        <w:numPr>
          <w:ilvl w:val="0"/>
          <w:numId w:val="2"/>
        </w:numPr>
        <w:spacing w:after="60"/>
      </w:pPr>
      <w:r>
        <w:t xml:space="preserve">los botones «Lecturas conjuntas», «Charlas», «El Bazar» y «Vestir a Maguito» presentan texto dorado sobre fondo oscuro semitransparente;</w:t>
      </w:r>
    </w:p>
    <w:p>
      <w:pPr>
        <w:pStyle w:val="ListParagraph"/>
        <w:numPr>
          <w:ilvl w:val="0"/>
          <w:numId w:val="2"/>
        </w:numPr>
        <w:spacing w:after="60"/>
      </w:pPr>
      <w:r>
        <w:t xml:space="preserve">los números de posición del ranking son casi imperceptibles;</w:t>
      </w:r>
    </w:p>
    <w:p>
      <w:pPr>
        <w:pStyle w:val="ListParagraph"/>
        <w:numPr>
          <w:ilvl w:val="0"/>
          <w:numId w:val="2"/>
        </w:numPr>
        <w:spacing w:after="60"/>
      </w:pPr>
      <w:r>
        <w:t xml:space="preserve">el panel «Mis amigos» corta al tercer amigo, y la fila del propio usuario en el ranking queda oculta al final del panel.</w:t>
      </w:r>
    </w:p>
    <w:p>
      <w:pPr>
        <w:spacing w:after="80"/>
      </w:pPr>
      <w:r>
        <w:rPr>
          <w:b/>
          <w:bCs/>
          <w:color w:val="1F2A44"/>
        </w:rPr>
        <w:t xml:space="preserve">Mejora propuesta. </w:t>
      </w:r>
      <w:r>
        <w:t xml:space="preserve">Llevar todos los textos a un contraste mínimo de 4,5:1, conforme a la norma WCAG 2.1 nivel AA; destacar de forma permanente la fila del usuario en el ranking y ajustar la altura de los paneles para que no corten contenido.</w:t>
      </w:r>
    </w:p>
    <w:p>
      <w:pPr>
        <w:spacing w:after="80"/>
      </w:pPr>
      <w:r>
        <w:rPr>
          <w:b/>
          <w:bCs/>
          <w:color w:val="1F2A44"/>
        </w:rPr>
        <w:t xml:space="preserve">Criterio de aceptación. </w:t>
      </w:r>
      <w:r>
        <w:t xml:space="preserve">Todos los textos y botones de la vista superan la medición de contraste, y ninguna fila queda cortada en pantallas de 1366 × 768 píxeles o superiores.</w:t>
      </w:r>
    </w:p>
    <w:p>
      <w:pPr>
        <w:pStyle w:val="Heading1"/>
      </w:pPr>
      <w:r>
        <w:t xml:space="preserve">5. Navegación y enlaces</w:t>
      </w:r>
    </w:p>
    <w:p>
      <w:pPr>
        <w:spacing w:after="160"/>
      </w:pPr>
      <w:r>
        <w:t xml:space="preserve">Reúne correcciones del menú principal, del pie de página y del comportamiento de las direcciones del sitio.</w:t>
      </w:r>
    </w:p>
    <w:p>
      <w:pPr>
        <w:pStyle w:val="Heading2"/>
      </w:pPr>
      <w:r>
        <w:t xml:space="preserve">NE-01  Centrado del botón «Mi Biblioteca»</w:t>
      </w:r>
    </w:p>
    <w:p>
      <w:pPr>
        <w:keepNext/>
        <w:spacing w:after="100"/>
      </w:pPr>
      <w:r>
        <w:rPr>
          <w:color w:val="5F6573"/>
          <w:sz w:val="19"/>
          <w:szCs w:val="19"/>
        </w:rPr>
        <w:t xml:space="preserve">Prioridad: </w:t>
      </w:r>
      <w:r>
        <w:rPr>
          <w:b/>
          <w:bCs/>
          <w:color w:val="2F6B3F"/>
          <w:sz w:val="19"/>
          <w:szCs w:val="19"/>
        </w:rPr>
        <w:t xml:space="preserve">Baja</w:t>
      </w:r>
      <w:r>
        <w:rPr>
          <w:color w:val="5F6573"/>
          <w:sz w:val="19"/>
          <w:szCs w:val="19"/>
        </w:rPr>
        <w:t xml:space="preserve">     Origen: </w:t>
      </w:r>
      <w:r>
        <w:rPr>
          <w:color w:val="5F6573"/>
          <w:sz w:val="19"/>
          <w:szCs w:val="19"/>
        </w:rPr>
        <w:t xml:space="preserve">versión 1.0</w:t>
      </w:r>
      <w:r>
        <w:rPr>
          <w:color w:val="5F6573"/>
          <w:sz w:val="19"/>
          <w:szCs w:val="19"/>
        </w:rPr>
        <w:t xml:space="preserve">     Estado: </w:t>
      </w:r>
      <w:r>
        <w:rPr>
          <w:color w:val="5F6573"/>
          <w:sz w:val="19"/>
          <w:szCs w:val="19"/>
        </w:rPr>
        <w:t xml:space="preserve">Pendiente</w:t>
      </w:r>
    </w:p>
    <w:p>
      <w:pPr>
        <w:spacing w:after="80"/>
      </w:pPr>
      <w:r>
        <w:rPr>
          <w:b/>
          <w:bCs/>
          <w:color w:val="1F2A44"/>
        </w:rPr>
        <w:t xml:space="preserve">Situación actual. </w:t>
      </w:r>
      <w:r>
        <w:t xml:space="preserve">La flecha que indica el menú desplegable se suma al ancho del texto «Mi Biblioteca», por lo que el texto queda desplazado respecto del ícono.</w:t>
      </w:r>
    </w:p>
    <w:p>
      <w:pPr>
        <w:keepNext/>
        <w:spacing w:before="120" w:after="60"/>
        <w:jc w:val="center"/>
      </w:pPr>
      <w:r>
        <w:drawing>
          <wp:inline distT="0" distB="0" distL="0" distR="0">
            <wp:extent cx="1352550" cy="809625"/>
            <wp:effectExtent t="0" r="0" b="0" l="0"/>
            <wp:docPr id="1" name="figura-3" descr="Botón «Mi Biblioteca» del menú principal."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352550" cy="809625"/>
                    </a:xfrm>
                    <a:prstGeom prst="rect">
                      <a:avLst/>
                    </a:prstGeom>
                  </pic:spPr>
                </pic:pic>
              </a:graphicData>
            </a:graphic>
          </wp:inline>
        </w:drawing>
      </w:r>
    </w:p>
    <w:p>
      <w:pPr>
        <w:spacing w:after="200"/>
        <w:jc w:val="center"/>
      </w:pPr>
      <w:r>
        <w:rPr>
          <w:b/>
          <w:bCs/>
          <w:color w:val="5F6573"/>
          <w:sz w:val="18"/>
          <w:szCs w:val="18"/>
        </w:rPr>
        <w:t xml:space="preserve">Figura 3. </w:t>
      </w:r>
      <w:r>
        <w:rPr>
          <w:i/>
          <w:iCs/>
          <w:color w:val="5F6573"/>
          <w:sz w:val="18"/>
          <w:szCs w:val="18"/>
        </w:rPr>
        <w:t xml:space="preserve">Botón «Mi Biblioteca» del menú principal.</w:t>
      </w:r>
    </w:p>
    <w:p>
      <w:pPr>
        <w:spacing w:after="80"/>
      </w:pPr>
      <w:r>
        <w:rPr>
          <w:b/>
          <w:bCs/>
          <w:color w:val="1F2A44"/>
        </w:rPr>
        <w:t xml:space="preserve">Mejora propuesta. </w:t>
      </w:r>
      <w:r>
        <w:t xml:space="preserve">Centrar el texto bajo el ícono y ubicar la flecha sin que altere ese centrado. Aplicar el mismo criterio a «Categorías» y «Autores», que también despliegan un menú.</w:t>
      </w:r>
    </w:p>
    <w:p>
      <w:pPr>
        <w:spacing w:after="80"/>
      </w:pPr>
      <w:r>
        <w:rPr>
          <w:b/>
          <w:bCs/>
          <w:color w:val="1F2A44"/>
        </w:rPr>
        <w:t xml:space="preserve">Criterio de aceptación. </w:t>
      </w:r>
      <w:r>
        <w:t xml:space="preserve">El ícono y el texto comparten el mismo eje central en los tres botones con menú desplegable.</w:t>
      </w:r>
    </w:p>
    <w:p>
      <w:pPr>
        <w:pStyle w:val="Heading2"/>
      </w:pPr>
      <w:r>
        <w:t xml:space="preserve">NE-02  Enlaces del pie de página</w:t>
      </w:r>
    </w:p>
    <w:p>
      <w:pPr>
        <w:keepNext/>
        <w:spacing w:after="100"/>
      </w:pPr>
      <w:r>
        <w:rPr>
          <w:color w:val="5F6573"/>
          <w:sz w:val="19"/>
          <w:szCs w:val="19"/>
        </w:rPr>
        <w:t xml:space="preserve">Prioridad: </w:t>
      </w:r>
      <w:r>
        <w:rPr>
          <w:b/>
          <w:bCs/>
          <w:color w:val="8A5A00"/>
          <w:sz w:val="19"/>
          <w:szCs w:val="19"/>
        </w:rPr>
        <w:t xml:space="preserve">Media</w:t>
      </w:r>
      <w:r>
        <w:rPr>
          <w:color w:val="5F6573"/>
          <w:sz w:val="19"/>
          <w:szCs w:val="19"/>
        </w:rPr>
        <w:t xml:space="preserve">     Origen: </w:t>
      </w:r>
      <w:r>
        <w:rPr>
          <w:color w:val="5F6573"/>
          <w:sz w:val="19"/>
          <w:szCs w:val="19"/>
        </w:rPr>
        <w:t xml:space="preserve">versión 1.0</w:t>
      </w:r>
      <w:r>
        <w:rPr>
          <w:color w:val="5F6573"/>
          <w:sz w:val="19"/>
          <w:szCs w:val="19"/>
        </w:rPr>
        <w:t xml:space="preserve">     Estado: </w:t>
      </w:r>
      <w:r>
        <w:rPr>
          <w:color w:val="5F6573"/>
          <w:sz w:val="19"/>
          <w:szCs w:val="19"/>
        </w:rPr>
        <w:t xml:space="preserve">Pendiente</w:t>
      </w:r>
    </w:p>
    <w:p>
      <w:pPr>
        <w:spacing w:after="80"/>
      </w:pPr>
      <w:r>
        <w:rPr>
          <w:b/>
          <w:bCs/>
          <w:color w:val="1F2A44"/>
        </w:rPr>
        <w:t xml:space="preserve">Situación actual. </w:t>
      </w:r>
      <w:r>
        <w:t xml:space="preserve">En la revisión de los enlaces se detectaron los siguientes problemas:</w:t>
      </w:r>
    </w:p>
    <w:p>
      <w:pPr>
        <w:pStyle w:val="ListParagraph"/>
        <w:numPr>
          <w:ilvl w:val="0"/>
          <w:numId w:val="2"/>
        </w:numPr>
        <w:spacing w:after="60"/>
      </w:pPr>
      <w:r>
        <w:t xml:space="preserve">«Iniciar Sesión» se muestra aunque el usuario ya haya iniciado sesión;</w:t>
      </w:r>
    </w:p>
    <w:p>
      <w:pPr>
        <w:pStyle w:val="ListParagraph"/>
        <w:numPr>
          <w:ilvl w:val="0"/>
          <w:numId w:val="2"/>
        </w:numPr>
        <w:spacing w:after="60"/>
      </w:pPr>
      <w:r>
        <w:t xml:space="preserve">«Mi Biblioteca», «La Senda del Lector» y «Niveles &amp; Recompensas» requieren cuenta, y un visitante es enviado a la pantalla de inicio de sesión sin aviso;</w:t>
      </w:r>
    </w:p>
    <w:p>
      <w:pPr>
        <w:pStyle w:val="ListParagraph"/>
        <w:numPr>
          <w:ilvl w:val="0"/>
          <w:numId w:val="2"/>
        </w:numPr>
        <w:spacing w:after="60"/>
      </w:pPr>
      <w:r>
        <w:t xml:space="preserve">«Niveles &amp; Recompensas» abre la sección «Logros», que tiene otro nombre en el menú principal;</w:t>
      </w:r>
    </w:p>
    <w:p>
      <w:pPr>
        <w:pStyle w:val="ListParagraph"/>
        <w:numPr>
          <w:ilvl w:val="0"/>
          <w:numId w:val="2"/>
        </w:numPr>
        <w:spacing w:after="60"/>
      </w:pPr>
      <w:r>
        <w:t xml:space="preserve">«Recargar Tinta» no se desplaza a la sección de Tinta cuando el usuario ya se encuentra en la página de planes;</w:t>
      </w:r>
    </w:p>
    <w:p>
      <w:pPr>
        <w:pStyle w:val="ListParagraph"/>
        <w:numPr>
          <w:ilvl w:val="0"/>
          <w:numId w:val="2"/>
        </w:numPr>
        <w:spacing w:after="60"/>
      </w:pPr>
      <w:r>
        <w:t xml:space="preserve">«Sé parte de Literatus» deberá actualizarse cuando se retiren los planes mensuales (PL-01).</w:t>
      </w:r>
    </w:p>
    <w:p>
      <w:pPr>
        <w:keepNext/>
        <w:spacing w:before="120" w:after="60"/>
        <w:jc w:val="center"/>
      </w:pPr>
      <w:r>
        <w:drawing>
          <wp:inline distT="0" distB="0" distL="0" distR="0">
            <wp:extent cx="4286250" cy="2371725"/>
            <wp:effectExtent t="0" r="0" b="0" l="0"/>
            <wp:docPr id="1" name="figura-4" descr="Enlaces actuales del pie de página." titl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86250" cy="2371725"/>
                    </a:xfrm>
                    <a:prstGeom prst="rect">
                      <a:avLst/>
                    </a:prstGeom>
                  </pic:spPr>
                </pic:pic>
              </a:graphicData>
            </a:graphic>
          </wp:inline>
        </w:drawing>
      </w:r>
    </w:p>
    <w:p>
      <w:pPr>
        <w:spacing w:after="200"/>
        <w:jc w:val="center"/>
      </w:pPr>
      <w:r>
        <w:rPr>
          <w:b/>
          <w:bCs/>
          <w:color w:val="5F6573"/>
          <w:sz w:val="18"/>
          <w:szCs w:val="18"/>
        </w:rPr>
        <w:t xml:space="preserve">Figura 4. </w:t>
      </w:r>
      <w:r>
        <w:rPr>
          <w:i/>
          <w:iCs/>
          <w:color w:val="5F6573"/>
          <w:sz w:val="18"/>
          <w:szCs w:val="18"/>
        </w:rPr>
        <w:t xml:space="preserve">Enlaces actuales del pie de página.</w:t>
      </w:r>
    </w:p>
    <w:p>
      <w:pPr>
        <w:spacing w:after="80"/>
      </w:pPr>
      <w:r>
        <w:rPr>
          <w:b/>
          <w:bCs/>
          <w:color w:val="1F2A44"/>
        </w:rPr>
        <w:t xml:space="preserve">Mejora propuesta. </w:t>
      </w:r>
      <w:r>
        <w:t xml:space="preserve">Mostrar en la columna «Mi Cuenta» enlaces según el estado de la sesión (visitante: «Iniciar sesión» y «Crear cuenta»; usuario registrado: «Mi perfil» y «Cerrar sesión»), utilizar los mismos nombres del menú principal y corregir el desplazamiento hacia la sección de Tinta.</w:t>
      </w:r>
    </w:p>
    <w:p>
      <w:pPr>
        <w:spacing w:after="80"/>
      </w:pPr>
      <w:r>
        <w:rPr>
          <w:b/>
          <w:bCs/>
          <w:color w:val="1F2A44"/>
        </w:rPr>
        <w:t xml:space="preserve">Criterio de aceptación. </w:t>
      </w:r>
      <w:r>
        <w:t xml:space="preserve">Cada enlace abre la sección cuyo nombre muestra, tanto con sesión iniciada como en modo visitante.</w:t>
      </w:r>
    </w:p>
    <w:p>
      <w:pPr>
        <w:pStyle w:val="Heading2"/>
      </w:pPr>
      <w:r>
        <w:t xml:space="preserve">NE-03  Aviso de página no encontrada</w:t>
      </w:r>
    </w:p>
    <w:p>
      <w:pPr>
        <w:keepNext/>
        <w:spacing w:after="100"/>
      </w:pPr>
      <w:r>
        <w:rPr>
          <w:color w:val="5F6573"/>
          <w:sz w:val="19"/>
          <w:szCs w:val="19"/>
        </w:rPr>
        <w:t xml:space="preserve">Prioridad: </w:t>
      </w:r>
      <w:r>
        <w:rPr>
          <w:b/>
          <w:bCs/>
          <w:color w:val="2F6B3F"/>
          <w:sz w:val="19"/>
          <w:szCs w:val="19"/>
        </w:rPr>
        <w:t xml:space="preserve">Baja</w:t>
      </w:r>
      <w:r>
        <w:rPr>
          <w:color w:val="5F6573"/>
          <w:sz w:val="19"/>
          <w:szCs w:val="19"/>
        </w:rPr>
        <w:t xml:space="preserve">     Origen: </w:t>
      </w:r>
      <w:r>
        <w:rPr>
          <w:color w:val="5F6573"/>
          <w:sz w:val="19"/>
          <w:szCs w:val="19"/>
        </w:rPr>
        <w:t xml:space="preserve">versión 2.0</w:t>
      </w:r>
      <w:r>
        <w:rPr>
          <w:color w:val="5F6573"/>
          <w:sz w:val="19"/>
          <w:szCs w:val="19"/>
        </w:rPr>
        <w:t xml:space="preserve">     Estado: </w:t>
      </w:r>
      <w:r>
        <w:rPr>
          <w:color w:val="5F6573"/>
          <w:sz w:val="19"/>
          <w:szCs w:val="19"/>
        </w:rPr>
        <w:t xml:space="preserve">Pendiente</w:t>
      </w:r>
    </w:p>
    <w:p>
      <w:pPr>
        <w:spacing w:after="80"/>
      </w:pPr>
      <w:r>
        <w:rPr>
          <w:b/>
          <w:bCs/>
          <w:color w:val="1F2A44"/>
        </w:rPr>
        <w:t xml:space="preserve">Situación actual. </w:t>
      </w:r>
      <w:r>
        <w:t xml:space="preserve">Cualquier dirección inexistente o mal escrita redirige a la portada sin aviso, por lo que el usuario no sabe que el enlace era incorrecto.</w:t>
      </w:r>
    </w:p>
    <w:p>
      <w:pPr>
        <w:spacing w:after="80"/>
      </w:pPr>
      <w:r>
        <w:rPr>
          <w:b/>
          <w:bCs/>
          <w:color w:val="1F2A44"/>
        </w:rPr>
        <w:t xml:space="preserve">Mejora propuesta. </w:t>
      </w:r>
      <w:r>
        <w:t xml:space="preserve">Mostrar una página «No encontramos esta página», con el estilo de la plataforma y accesos a «Explorar», «Mi Biblioteca» y la portada.</w:t>
      </w:r>
    </w:p>
    <w:p>
      <w:pPr>
        <w:spacing w:after="80"/>
      </w:pPr>
      <w:r>
        <w:rPr>
          <w:b/>
          <w:bCs/>
          <w:color w:val="1F2A44"/>
        </w:rPr>
        <w:t xml:space="preserve">Criterio de aceptación. </w:t>
      </w:r>
      <w:r>
        <w:t xml:space="preserve">Al abrir una dirección inexistente se muestra esa página y la dirección escrita se mantiene en la barra del navegador.</w:t>
      </w:r>
    </w:p>
    <w:p>
      <w:pPr>
        <w:pStyle w:val="Heading2"/>
      </w:pPr>
      <w:r>
        <w:t xml:space="preserve">NE-04  Título de la pestaña por sección</w:t>
      </w:r>
    </w:p>
    <w:p>
      <w:pPr>
        <w:keepNext/>
        <w:spacing w:after="100"/>
      </w:pPr>
      <w:r>
        <w:rPr>
          <w:color w:val="5F6573"/>
          <w:sz w:val="19"/>
          <w:szCs w:val="19"/>
        </w:rPr>
        <w:t xml:space="preserve">Prioridad: </w:t>
      </w:r>
      <w:r>
        <w:rPr>
          <w:b/>
          <w:bCs/>
          <w:color w:val="2F6B3F"/>
          <w:sz w:val="19"/>
          <w:szCs w:val="19"/>
        </w:rPr>
        <w:t xml:space="preserve">Baja</w:t>
      </w:r>
      <w:r>
        <w:rPr>
          <w:color w:val="5F6573"/>
          <w:sz w:val="19"/>
          <w:szCs w:val="19"/>
        </w:rPr>
        <w:t xml:space="preserve">     Origen: </w:t>
      </w:r>
      <w:r>
        <w:rPr>
          <w:color w:val="5F6573"/>
          <w:sz w:val="19"/>
          <w:szCs w:val="19"/>
        </w:rPr>
        <w:t xml:space="preserve">versión 2.0</w:t>
      </w:r>
      <w:r>
        <w:rPr>
          <w:color w:val="5F6573"/>
          <w:sz w:val="19"/>
          <w:szCs w:val="19"/>
        </w:rPr>
        <w:t xml:space="preserve">     Estado: </w:t>
      </w:r>
      <w:r>
        <w:rPr>
          <w:color w:val="5F6573"/>
          <w:sz w:val="19"/>
          <w:szCs w:val="19"/>
        </w:rPr>
        <w:t xml:space="preserve">Pendiente</w:t>
      </w:r>
    </w:p>
    <w:p>
      <w:pPr>
        <w:spacing w:after="80"/>
      </w:pPr>
      <w:r>
        <w:rPr>
          <w:b/>
          <w:bCs/>
          <w:color w:val="1F2A44"/>
        </w:rPr>
        <w:t xml:space="preserve">Situación actual. </w:t>
      </w:r>
      <w:r>
        <w:t xml:space="preserve">Todas las secciones muestran el mismo título en la pestaña del navegador («Literatus Novelist — Lee. Escucha. Vívelo.»), lo que dificulta distinguir varias pestañas abiertas y ubicar páginas en el historial.</w:t>
      </w:r>
    </w:p>
    <w:p>
      <w:pPr>
        <w:spacing w:after="80"/>
      </w:pPr>
      <w:r>
        <w:rPr>
          <w:b/>
          <w:bCs/>
          <w:color w:val="1F2A44"/>
        </w:rPr>
        <w:t xml:space="preserve">Mejora propuesta. </w:t>
      </w:r>
      <w:r>
        <w:t xml:space="preserve">Asignar un título por sección con el formato «Sección · Literatus Novelist» y, en la ficha de un libro, en el lector y en la ficha de un autor, utilizar el nombre del libro o del autor.</w:t>
      </w:r>
    </w:p>
    <w:p>
      <w:pPr>
        <w:spacing w:after="80"/>
      </w:pPr>
      <w:r>
        <w:rPr>
          <w:b/>
          <w:bCs/>
          <w:color w:val="1F2A44"/>
        </w:rPr>
        <w:t xml:space="preserve">Criterio de aceptación. </w:t>
      </w:r>
      <w:r>
        <w:t xml:space="preserve">Cada sección principal muestra su propio título en la pestaña del navegador.</w:t>
      </w:r>
    </w:p>
    <w:p>
      <w:pPr>
        <w:pStyle w:val="Heading1"/>
      </w:pPr>
      <w:r>
        <w:t xml:space="preserve">6. Juegos y logros</w:t>
      </w:r>
    </w:p>
    <w:p>
      <w:pPr>
        <w:spacing w:after="160"/>
      </w:pPr>
      <w:r>
        <w:t xml:space="preserve">Abarca la organización de los juegos de la plataforma y la presentación de los logros.</w:t>
      </w:r>
    </w:p>
    <w:p>
      <w:pPr>
        <w:pStyle w:val="Heading2"/>
      </w:pPr>
      <w:r>
        <w:t xml:space="preserve">JL-01  Sección que reúna los juegos</w:t>
      </w:r>
    </w:p>
    <w:p>
      <w:pPr>
        <w:keepNext/>
        <w:spacing w:after="100"/>
      </w:pPr>
      <w:r>
        <w:rPr>
          <w:color w:val="5F6573"/>
          <w:sz w:val="19"/>
          <w:szCs w:val="19"/>
        </w:rPr>
        <w:t xml:space="preserve">Prioridad: </w:t>
      </w:r>
      <w:r>
        <w:rPr>
          <w:b/>
          <w:bCs/>
          <w:color w:val="8A5A00"/>
          <w:sz w:val="19"/>
          <w:szCs w:val="19"/>
        </w:rPr>
        <w:t xml:space="preserve">Media</w:t>
      </w:r>
      <w:r>
        <w:rPr>
          <w:color w:val="5F6573"/>
          <w:sz w:val="19"/>
          <w:szCs w:val="19"/>
        </w:rPr>
        <w:t xml:space="preserve">     Origen: </w:t>
      </w:r>
      <w:r>
        <w:rPr>
          <w:color w:val="5F6573"/>
          <w:sz w:val="19"/>
          <w:szCs w:val="19"/>
        </w:rPr>
        <w:t xml:space="preserve">versión 1.0</w:t>
      </w:r>
      <w:r>
        <w:rPr>
          <w:color w:val="5F6573"/>
          <w:sz w:val="19"/>
          <w:szCs w:val="19"/>
        </w:rPr>
        <w:t xml:space="preserve">     Estado: </w:t>
      </w:r>
      <w:r>
        <w:rPr>
          <w:color w:val="5F6573"/>
          <w:sz w:val="19"/>
          <w:szCs w:val="19"/>
        </w:rPr>
        <w:t xml:space="preserve">Pendiente</w:t>
      </w:r>
    </w:p>
    <w:p>
      <w:pPr>
        <w:spacing w:after="80"/>
      </w:pPr>
      <w:r>
        <w:rPr>
          <w:b/>
          <w:bCs/>
          <w:color w:val="1F2A44"/>
        </w:rPr>
        <w:t xml:space="preserve">Situación actual. </w:t>
      </w:r>
      <w:r>
        <w:t xml:space="preserve">La Senda, El Enigma e Interrogatorio aparecen como tres botones independientes dentro de un menú principal de diez secciones, y no existe una página que los reúna.</w:t>
      </w:r>
    </w:p>
    <w:p>
      <w:pPr>
        <w:spacing w:after="80"/>
      </w:pPr>
      <w:r>
        <w:rPr>
          <w:b/>
          <w:bCs/>
          <w:color w:val="1F2A44"/>
        </w:rPr>
        <w:t xml:space="preserve">Mejora propuesta. </w:t>
      </w:r>
      <w:r>
        <w:t xml:space="preserve">Crear un apartado «Juegos» que presente los tres juegos mediante una tarjeta cada uno (descripción breve, progreso del usuario y botón para jugar) y reemplazar los tres botones del menú por uno solo. Las direcciones actuales de cada juego deben seguir funcionando.</w:t>
      </w:r>
    </w:p>
    <w:p>
      <w:pPr>
        <w:spacing w:after="80"/>
      </w:pPr>
      <w:r>
        <w:rPr>
          <w:b/>
          <w:bCs/>
          <w:color w:val="1F2A44"/>
        </w:rPr>
        <w:t xml:space="preserve">Criterio de aceptación. </w:t>
      </w:r>
      <w:r>
        <w:t xml:space="preserve">Desde el menú se accede a cualquiera de los tres juegos en un máximo de dos clics, y los enlaces anteriores continúan abriendo cada juego.</w:t>
      </w:r>
    </w:p>
    <w:p>
      <w:pPr>
        <w:pStyle w:val="Heading2"/>
      </w:pPr>
      <w:r>
        <w:t xml:space="preserve">JL-02  Rareza de los logros</w:t>
      </w:r>
    </w:p>
    <w:p>
      <w:pPr>
        <w:keepNext/>
        <w:spacing w:after="100"/>
      </w:pPr>
      <w:r>
        <w:rPr>
          <w:color w:val="5F6573"/>
          <w:sz w:val="19"/>
          <w:szCs w:val="19"/>
        </w:rPr>
        <w:t xml:space="preserve">Prioridad: </w:t>
      </w:r>
      <w:r>
        <w:rPr>
          <w:b/>
          <w:bCs/>
          <w:color w:val="2F6B3F"/>
          <w:sz w:val="19"/>
          <w:szCs w:val="19"/>
        </w:rPr>
        <w:t xml:space="preserve">Baja</w:t>
      </w:r>
      <w:r>
        <w:rPr>
          <w:color w:val="5F6573"/>
          <w:sz w:val="19"/>
          <w:szCs w:val="19"/>
        </w:rPr>
        <w:t xml:space="preserve">     Origen: </w:t>
      </w:r>
      <w:r>
        <w:rPr>
          <w:color w:val="5F6573"/>
          <w:sz w:val="19"/>
          <w:szCs w:val="19"/>
        </w:rPr>
        <w:t xml:space="preserve">versión 1.0</w:t>
      </w:r>
      <w:r>
        <w:rPr>
          <w:color w:val="5F6573"/>
          <w:sz w:val="19"/>
          <w:szCs w:val="19"/>
        </w:rPr>
        <w:t xml:space="preserve">     Estado: </w:t>
      </w:r>
      <w:r>
        <w:rPr>
          <w:color w:val="5F6573"/>
          <w:sz w:val="19"/>
          <w:szCs w:val="19"/>
        </w:rPr>
        <w:t xml:space="preserve">Pendiente</w:t>
      </w:r>
    </w:p>
    <w:p>
      <w:pPr>
        <w:spacing w:after="80"/>
      </w:pPr>
      <w:r>
        <w:rPr>
          <w:b/>
          <w:bCs/>
          <w:color w:val="1F2A44"/>
        </w:rPr>
        <w:t xml:space="preserve">Situación actual. </w:t>
      </w:r>
      <w:r>
        <w:t xml:space="preserve">Los logros ya cuentan con cuatro niveles de rareza fijos (común, raro, épico y legendario), asignados manualmente a cada uno.</w:t>
      </w:r>
    </w:p>
    <w:p>
      <w:pPr>
        <w:spacing w:after="80"/>
      </w:pPr>
      <w:r>
        <w:rPr>
          <w:b/>
          <w:bCs/>
          <w:color w:val="1F2A44"/>
        </w:rPr>
        <w:t xml:space="preserve">Mejora propuesta. </w:t>
      </w:r>
      <w:r>
        <w:t xml:space="preserve">Tomando como referencia el sistema de Steam, mostrar en cada logro el porcentaje de lectores que lo ha obtenido (por ejemplo, «Lo tiene el 8 % de los lectores») y destacar los menos comunes. De manera opcional, calcular la rareza a partir de ese porcentaje en lugar de asignarla a mano.</w:t>
      </w:r>
    </w:p>
    <w:p>
      <w:pPr>
        <w:spacing w:after="80"/>
      </w:pPr>
      <w:r>
        <w:rPr>
          <w:b/>
          <w:bCs/>
          <w:color w:val="1F2A44"/>
        </w:rPr>
        <w:t xml:space="preserve">Criterio de aceptación. </w:t>
      </w:r>
      <w:r>
        <w:t xml:space="preserve">Cada logro muestra su porcentaje, calculado sobre las cuentas activas y actualizado al menos una vez al día.</w:t>
      </w:r>
    </w:p>
    <w:p>
      <w:pPr>
        <w:pStyle w:val="Heading1"/>
      </w:pPr>
      <w:r>
        <w:t xml:space="preserve">7. Lectura conjunta y ranking</w:t>
      </w:r>
    </w:p>
    <w:p>
      <w:pPr>
        <w:spacing w:after="160"/>
      </w:pPr>
      <w:r>
        <w:t xml:space="preserve">Considera las funciones sociales de lectura compartida y la clasificación entre amigos.</w:t>
      </w:r>
    </w:p>
    <w:p>
      <w:pPr>
        <w:pStyle w:val="Heading2"/>
      </w:pPr>
      <w:r>
        <w:t xml:space="preserve">LR-01  Experiencia de lectura conjunta</w:t>
      </w:r>
    </w:p>
    <w:p>
      <w:pPr>
        <w:keepNext/>
        <w:spacing w:after="100"/>
      </w:pPr>
      <w:r>
        <w:rPr>
          <w:color w:val="5F6573"/>
          <w:sz w:val="19"/>
          <w:szCs w:val="19"/>
        </w:rPr>
        <w:t xml:space="preserve">Prioridad: </w:t>
      </w:r>
      <w:r>
        <w:rPr>
          <w:b/>
          <w:bCs/>
          <w:color w:val="8A5A00"/>
          <w:sz w:val="19"/>
          <w:szCs w:val="19"/>
        </w:rPr>
        <w:t xml:space="preserve">Media</w:t>
      </w:r>
      <w:r>
        <w:rPr>
          <w:color w:val="5F6573"/>
          <w:sz w:val="19"/>
          <w:szCs w:val="19"/>
        </w:rPr>
        <w:t xml:space="preserve">     Origen: </w:t>
      </w:r>
      <w:r>
        <w:rPr>
          <w:color w:val="5F6573"/>
          <w:sz w:val="19"/>
          <w:szCs w:val="19"/>
        </w:rPr>
        <w:t xml:space="preserve">versión 1.0</w:t>
      </w:r>
      <w:r>
        <w:rPr>
          <w:color w:val="5F6573"/>
          <w:sz w:val="19"/>
          <w:szCs w:val="19"/>
        </w:rPr>
        <w:t xml:space="preserve">     Estado: </w:t>
      </w:r>
      <w:r>
        <w:rPr>
          <w:color w:val="5F6573"/>
          <w:sz w:val="19"/>
          <w:szCs w:val="19"/>
        </w:rPr>
        <w:t xml:space="preserve">Pendiente</w:t>
      </w:r>
    </w:p>
    <w:p>
      <w:pPr>
        <w:spacing w:after="80"/>
      </w:pPr>
      <w:r>
        <w:rPr>
          <w:b/>
          <w:bCs/>
          <w:color w:val="1F2A44"/>
        </w:rPr>
        <w:t xml:space="preserve">Situación actual. </w:t>
      </w:r>
      <w:r>
        <w:t xml:space="preserve">La función utiliza cuatro nombres distintos para el mismo concepto: «Lecturas conjuntas», «lectura grupal», «círculo de lectura» y «club». Además, la versión 1.0 de este documento no precisa qué aspectos de la experiencia deben mejorarse.</w:t>
      </w:r>
    </w:p>
    <w:p>
      <w:pPr>
        <w:keepNext/>
        <w:spacing w:after="60"/>
      </w:pPr>
      <w:r>
        <w:rPr>
          <w:b/>
          <w:bCs/>
          <w:color w:val="1F2A44"/>
        </w:rPr>
        <w:t xml:space="preserve">Mejora propuesta.</w:t>
      </w:r>
    </w:p>
    <w:p>
      <w:pPr>
        <w:pStyle w:val="ListParagraph"/>
        <w:numPr>
          <w:ilvl w:val="0"/>
          <w:numId w:val="2"/>
        </w:numPr>
        <w:spacing w:after="60"/>
      </w:pPr>
      <w:r>
        <w:t xml:space="preserve">Unificar el nombre como «Lectura conjunta» en todos los textos de la función.</w:t>
      </w:r>
    </w:p>
    <w:p>
      <w:pPr>
        <w:pStyle w:val="ListParagraph"/>
        <w:numPr>
          <w:ilvl w:val="0"/>
          <w:numId w:val="2"/>
        </w:numPr>
        <w:spacing w:after="60"/>
      </w:pPr>
      <w:r>
        <w:t xml:space="preserve">Acordar con el equipo los aspectos concretos por mejorar; se sugiere evaluar el aviso cuando un participante avanza de capítulo o escribe en una sala, y el acceso directo al capítulo en que va el grupo.</w:t>
      </w:r>
    </w:p>
    <w:p>
      <w:pPr>
        <w:spacing w:after="80"/>
      </w:pPr>
      <w:r>
        <w:rPr>
          <w:b/>
          <w:bCs/>
          <w:color w:val="1F2A44"/>
        </w:rPr>
        <w:t xml:space="preserve">Criterio de aceptación. </w:t>
      </w:r>
      <w:r>
        <w:t xml:space="preserve">Se utiliza un único término en toda la función, y la lista de mejoras acordada queda registrada en la próxima versión de este documento.</w:t>
      </w:r>
    </w:p>
    <w:p>
      <w:pPr>
        <w:pStyle w:val="Heading2"/>
      </w:pPr>
      <w:r>
        <w:t xml:space="preserve">LR-02  Ranking basado en la racha de lectura</w:t>
      </w:r>
    </w:p>
    <w:p>
      <w:pPr>
        <w:keepNext/>
        <w:spacing w:after="100"/>
      </w:pPr>
      <w:r>
        <w:rPr>
          <w:color w:val="5F6573"/>
          <w:sz w:val="19"/>
          <w:szCs w:val="19"/>
        </w:rPr>
        <w:t xml:space="preserve">Prioridad: </w:t>
      </w:r>
      <w:r>
        <w:rPr>
          <w:b/>
          <w:bCs/>
          <w:color w:val="8A5A00"/>
          <w:sz w:val="19"/>
          <w:szCs w:val="19"/>
        </w:rPr>
        <w:t xml:space="preserve">Media</w:t>
      </w:r>
      <w:r>
        <w:rPr>
          <w:color w:val="5F6573"/>
          <w:sz w:val="19"/>
          <w:szCs w:val="19"/>
        </w:rPr>
        <w:t xml:space="preserve">     Origen: </w:t>
      </w:r>
      <w:r>
        <w:rPr>
          <w:color w:val="5F6573"/>
          <w:sz w:val="19"/>
          <w:szCs w:val="19"/>
        </w:rPr>
        <w:t xml:space="preserve">versión 1.0</w:t>
      </w:r>
      <w:r>
        <w:rPr>
          <w:color w:val="5F6573"/>
          <w:sz w:val="19"/>
          <w:szCs w:val="19"/>
        </w:rPr>
        <w:t xml:space="preserve">     Estado: </w:t>
      </w:r>
      <w:r>
        <w:rPr>
          <w:color w:val="5F6573"/>
          <w:sz w:val="19"/>
          <w:szCs w:val="19"/>
        </w:rPr>
        <w:t xml:space="preserve">Pendiente</w:t>
      </w:r>
    </w:p>
    <w:p>
      <w:pPr>
        <w:spacing w:after="80"/>
      </w:pPr>
      <w:r>
        <w:rPr>
          <w:b/>
          <w:bCs/>
          <w:color w:val="1F2A44"/>
        </w:rPr>
        <w:t xml:space="preserve">Situación actual. </w:t>
      </w:r>
      <w:r>
        <w:t xml:space="preserve">El ranking de La Taberna ordena a los amigos según la experiencia (XP) acumulada en la semana, en el mes o en total.</w:t>
      </w:r>
    </w:p>
    <w:p>
      <w:pPr>
        <w:spacing w:after="80"/>
      </w:pPr>
      <w:r>
        <w:rPr>
          <w:b/>
          <w:bCs/>
          <w:color w:val="1F2A44"/>
        </w:rPr>
        <w:t xml:space="preserve">Mejora propuesta. </w:t>
      </w:r>
      <w:r>
        <w:t xml:space="preserve">Utilizar la racha de lectura como puntuación. Como la racha no se acumula por periodos, se sugiere reemplazar las pestañas «Esta semana», «Este mes» y «Siempre» por «Racha actual» y «Mejor racha», mostrar el ícono de racha junto al número, fijar la posición del propio usuario al final de la lista cuando no aparezca entre los primeros y actualizar el texto del botón de información.</w:t>
      </w:r>
    </w:p>
    <w:p>
      <w:pPr>
        <w:spacing w:after="80"/>
      </w:pPr>
      <w:r>
        <w:rPr>
          <w:b/>
          <w:bCs/>
          <w:color w:val="1F2A44"/>
        </w:rPr>
        <w:t xml:space="preserve">Criterio de aceptación. </w:t>
      </w:r>
      <w:r>
        <w:t xml:space="preserve">El orden del ranking coincide con la racha de cada amigo y el usuario siempre puede ver su propia posición.</w:t>
      </w:r>
    </w:p>
    <w:p>
      <w:pPr>
        <w:pStyle w:val="Heading1"/>
      </w:pPr>
      <w:r>
        <w:t xml:space="preserve">8. Planes</w:t>
      </w:r>
    </w:p>
    <w:p>
      <w:pPr>
        <w:spacing w:after="160"/>
      </w:pPr>
      <w:r>
        <w:t xml:space="preserve">Trata la oferta comercial de la plataforma.</w:t>
      </w:r>
    </w:p>
    <w:p>
      <w:pPr>
        <w:pStyle w:val="Heading2"/>
      </w:pPr>
      <w:r>
        <w:t xml:space="preserve">PL-01  Retiro de los planes mensuales</w:t>
      </w:r>
    </w:p>
    <w:p>
      <w:pPr>
        <w:keepNext/>
        <w:spacing w:after="100"/>
      </w:pPr>
      <w:r>
        <w:rPr>
          <w:color w:val="5F6573"/>
          <w:sz w:val="19"/>
          <w:szCs w:val="19"/>
        </w:rPr>
        <w:t xml:space="preserve">Prioridad: </w:t>
      </w:r>
      <w:r>
        <w:rPr>
          <w:b/>
          <w:bCs/>
          <w:color w:val="9B2C2C"/>
          <w:sz w:val="19"/>
          <w:szCs w:val="19"/>
        </w:rPr>
        <w:t xml:space="preserve">Alta</w:t>
      </w:r>
      <w:r>
        <w:rPr>
          <w:color w:val="5F6573"/>
          <w:sz w:val="19"/>
          <w:szCs w:val="19"/>
        </w:rPr>
        <w:t xml:space="preserve">     Origen: </w:t>
      </w:r>
      <w:r>
        <w:rPr>
          <w:color w:val="5F6573"/>
          <w:sz w:val="19"/>
          <w:szCs w:val="19"/>
        </w:rPr>
        <w:t xml:space="preserve">versión 1.0</w:t>
      </w:r>
      <w:r>
        <w:rPr>
          <w:color w:val="5F6573"/>
          <w:sz w:val="19"/>
          <w:szCs w:val="19"/>
        </w:rPr>
        <w:t xml:space="preserve">     Estado: </w:t>
      </w:r>
      <w:r>
        <w:rPr>
          <w:color w:val="5F6573"/>
          <w:sz w:val="19"/>
          <w:szCs w:val="19"/>
        </w:rPr>
        <w:t xml:space="preserve">Pendiente</w:t>
      </w:r>
    </w:p>
    <w:p>
      <w:pPr>
        <w:spacing w:after="80"/>
      </w:pPr>
      <w:r>
        <w:rPr>
          <w:b/>
          <w:bCs/>
          <w:color w:val="1F2A44"/>
        </w:rPr>
        <w:t xml:space="preserve">Situación actual. </w:t>
      </w:r>
      <w:r>
        <w:t xml:space="preserve">La página «Sé parte de Literatus» ofrece planes mensuales con cobro recurrente en dólares a través de PayPal, y varios textos de la plataforma hacen referencia a ellos.</w:t>
      </w:r>
    </w:p>
    <w:p>
      <w:pPr>
        <w:spacing w:after="80"/>
      </w:pPr>
      <w:r>
        <w:rPr>
          <w:b/>
          <w:bCs/>
          <w:color w:val="1F2A44"/>
        </w:rPr>
        <w:t xml:space="preserve">Mejora propuesta. </w:t>
      </w:r>
      <w:r>
        <w:t xml:space="preserve">Retirar los planes mensuales de la oferta. Para ello se requiere:</w:t>
      </w:r>
    </w:p>
    <w:p>
      <w:pPr>
        <w:pStyle w:val="ListParagraph"/>
        <w:numPr>
          <w:ilvl w:val="0"/>
          <w:numId w:val="2"/>
        </w:numPr>
        <w:spacing w:after="60"/>
      </w:pPr>
      <w:r>
        <w:t xml:space="preserve">cancelar las suscripciones activas e informar a los usuarios afectados antes de la fecha de término;</w:t>
      </w:r>
    </w:p>
    <w:p>
      <w:pPr>
        <w:pStyle w:val="ListParagraph"/>
        <w:numPr>
          <w:ilvl w:val="0"/>
          <w:numId w:val="2"/>
        </w:numPr>
        <w:spacing w:after="60"/>
      </w:pPr>
      <w:r>
        <w:t xml:space="preserve">definir el tratamiento de los beneficios ya pagados (se sugiere respetarlos hasta el fin del periodo contratado);</w:t>
      </w:r>
    </w:p>
    <w:p>
      <w:pPr>
        <w:pStyle w:val="ListParagraph"/>
        <w:numPr>
          <w:ilvl w:val="0"/>
          <w:numId w:val="2"/>
        </w:numPr>
        <w:spacing w:after="60"/>
      </w:pPr>
      <w:r>
        <w:t xml:space="preserve">actualizar los textos de la página de planes, el botón «Sé parte de Literatus» del encabezado y su enlace en el pie de página;</w:t>
      </w:r>
    </w:p>
    <w:p>
      <w:pPr>
        <w:pStyle w:val="ListParagraph"/>
        <w:numPr>
          <w:ilvl w:val="0"/>
          <w:numId w:val="2"/>
        </w:numPr>
        <w:spacing w:after="60"/>
      </w:pPr>
      <w:r>
        <w:t xml:space="preserve">mantener la recarga de Tinta, que no depende de los planes.</w:t>
      </w:r>
    </w:p>
    <w:p>
      <w:pPr>
        <w:spacing w:after="80"/>
      </w:pPr>
      <w:r>
        <w:rPr>
          <w:b/>
          <w:bCs/>
          <w:color w:val="1F2A44"/>
        </w:rPr>
        <w:t xml:space="preserve">Criterio de aceptación. </w:t>
      </w:r>
      <w:r>
        <w:t xml:space="preserve">No es posible contratar un plan, ninguna suscripción sigue generando cobros y ningún texto de la plataforma menciona planes mensuales.</w:t>
      </w:r>
    </w:p>
    <w:p>
      <w:pPr>
        <w:pStyle w:val="Heading1"/>
      </w:pPr>
      <w:r>
        <w:t xml:space="preserve">9. Calidad, accesibilidad y contenido</w:t>
      </w:r>
    </w:p>
    <w:p>
      <w:pPr>
        <w:spacing w:after="160"/>
      </w:pPr>
      <w:r>
        <w:t xml:space="preserve">Incluye mejoras transversales detectadas en la revisión del código fuente y del catálogo. Todas fueron incorporadas en la versión 2.0.</w:t>
      </w:r>
    </w:p>
    <w:p>
      <w:pPr>
        <w:pStyle w:val="Heading2"/>
      </w:pPr>
      <w:r>
        <w:t xml:space="preserve">CA-01  Textos alternativos en imágenes</w:t>
      </w:r>
    </w:p>
    <w:p>
      <w:pPr>
        <w:keepNext/>
        <w:spacing w:after="100"/>
      </w:pPr>
      <w:r>
        <w:rPr>
          <w:color w:val="5F6573"/>
          <w:sz w:val="19"/>
          <w:szCs w:val="19"/>
        </w:rPr>
        <w:t xml:space="preserve">Prioridad: </w:t>
      </w:r>
      <w:r>
        <w:rPr>
          <w:b/>
          <w:bCs/>
          <w:color w:val="8A5A00"/>
          <w:sz w:val="19"/>
          <w:szCs w:val="19"/>
        </w:rPr>
        <w:t xml:space="preserve">Media</w:t>
      </w:r>
      <w:r>
        <w:rPr>
          <w:color w:val="5F6573"/>
          <w:sz w:val="19"/>
          <w:szCs w:val="19"/>
        </w:rPr>
        <w:t xml:space="preserve">     Origen: </w:t>
      </w:r>
      <w:r>
        <w:rPr>
          <w:color w:val="5F6573"/>
          <w:sz w:val="19"/>
          <w:szCs w:val="19"/>
        </w:rPr>
        <w:t xml:space="preserve">versión 2.0</w:t>
      </w:r>
      <w:r>
        <w:rPr>
          <w:color w:val="5F6573"/>
          <w:sz w:val="19"/>
          <w:szCs w:val="19"/>
        </w:rPr>
        <w:t xml:space="preserve">     Estado: </w:t>
      </w:r>
      <w:r>
        <w:rPr>
          <w:color w:val="5F6573"/>
          <w:sz w:val="19"/>
          <w:szCs w:val="19"/>
        </w:rPr>
        <w:t xml:space="preserve">Pendiente</w:t>
      </w:r>
    </w:p>
    <w:p>
      <w:pPr>
        <w:spacing w:after="80"/>
      </w:pPr>
      <w:r>
        <w:rPr>
          <w:b/>
          <w:bCs/>
          <w:color w:val="1F2A44"/>
        </w:rPr>
        <w:t xml:space="preserve">Situación actual. </w:t>
      </w:r>
      <w:r>
        <w:t xml:space="preserve">Nueve imágenes carecen de texto alternativo, entre ellas los avatares de las reseñas en la ficha de un libro, dos imágenes del chat con IA, una del lector y cinco del panel de administración. Los lectores de pantalla las omiten o anuncian el nombre del archivo.</w:t>
      </w:r>
    </w:p>
    <w:p>
      <w:pPr>
        <w:spacing w:after="80"/>
      </w:pPr>
      <w:r>
        <w:rPr>
          <w:b/>
          <w:bCs/>
          <w:color w:val="1F2A44"/>
        </w:rPr>
        <w:t xml:space="preserve">Mejora propuesta. </w:t>
      </w:r>
      <w:r>
        <w:t xml:space="preserve">Añadir una descripción breve a cada imagen informativa y marcar como decorativas las que no aportan información.</w:t>
      </w:r>
    </w:p>
    <w:p>
      <w:pPr>
        <w:spacing w:after="80"/>
      </w:pPr>
      <w:r>
        <w:rPr>
          <w:b/>
          <w:bCs/>
          <w:color w:val="1F2A44"/>
        </w:rPr>
        <w:t xml:space="preserve">Criterio de aceptación. </w:t>
      </w:r>
      <w:r>
        <w:t xml:space="preserve">Ninguna imagen del sitio queda sin texto alternativo o sin marca de imagen decorativa.</w:t>
      </w:r>
    </w:p>
    <w:p>
      <w:pPr>
        <w:pStyle w:val="Heading2"/>
      </w:pPr>
      <w:r>
        <w:t xml:space="preserve">CA-02  Ventanas de confirmación propias</w:t>
      </w:r>
    </w:p>
    <w:p>
      <w:pPr>
        <w:keepNext/>
        <w:spacing w:after="100"/>
      </w:pPr>
      <w:r>
        <w:rPr>
          <w:color w:val="5F6573"/>
          <w:sz w:val="19"/>
          <w:szCs w:val="19"/>
        </w:rPr>
        <w:t xml:space="preserve">Prioridad: </w:t>
      </w:r>
      <w:r>
        <w:rPr>
          <w:b/>
          <w:bCs/>
          <w:color w:val="2F6B3F"/>
          <w:sz w:val="19"/>
          <w:szCs w:val="19"/>
        </w:rPr>
        <w:t xml:space="preserve">Baja</w:t>
      </w:r>
      <w:r>
        <w:rPr>
          <w:color w:val="5F6573"/>
          <w:sz w:val="19"/>
          <w:szCs w:val="19"/>
        </w:rPr>
        <w:t xml:space="preserve">     Origen: </w:t>
      </w:r>
      <w:r>
        <w:rPr>
          <w:color w:val="5F6573"/>
          <w:sz w:val="19"/>
          <w:szCs w:val="19"/>
        </w:rPr>
        <w:t xml:space="preserve">versión 2.0</w:t>
      </w:r>
      <w:r>
        <w:rPr>
          <w:color w:val="5F6573"/>
          <w:sz w:val="19"/>
          <w:szCs w:val="19"/>
        </w:rPr>
        <w:t xml:space="preserve">     Estado: </w:t>
      </w:r>
      <w:r>
        <w:rPr>
          <w:color w:val="5F6573"/>
          <w:sz w:val="19"/>
          <w:szCs w:val="19"/>
        </w:rPr>
        <w:t xml:space="preserve">Pendiente</w:t>
      </w:r>
    </w:p>
    <w:p>
      <w:pPr>
        <w:spacing w:after="80"/>
      </w:pPr>
      <w:r>
        <w:rPr>
          <w:b/>
          <w:bCs/>
          <w:color w:val="1F2A44"/>
        </w:rPr>
        <w:t xml:space="preserve">Situación actual. </w:t>
      </w:r>
      <w:r>
        <w:t xml:space="preserve">Al vaciar el carrito, vaciar favoritos, eliminar una tarjeta de vocabulario, salir de un nivel de La Senda o activar la voz local del chat, se muestra la ventana genérica del navegador, que no sigue el estilo de la plataforma ni sus temas de accesibilidad. El panel de administración utiliza la misma ventana en otras doce acciones, principalmente de eliminación.</w:t>
      </w:r>
    </w:p>
    <w:p>
      <w:pPr>
        <w:spacing w:after="80"/>
      </w:pPr>
      <w:r>
        <w:rPr>
          <w:b/>
          <w:bCs/>
          <w:color w:val="1F2A44"/>
        </w:rPr>
        <w:t xml:space="preserve">Mejora propuesta. </w:t>
      </w:r>
      <w:r>
        <w:t xml:space="preserve">Reemplazarlas por el diálogo propio de la plataforma, como el que ya se utiliza en «Eliminar cuenta».</w:t>
      </w:r>
    </w:p>
    <w:p>
      <w:pPr>
        <w:spacing w:after="80"/>
      </w:pPr>
      <w:r>
        <w:rPr>
          <w:b/>
          <w:bCs/>
          <w:color w:val="1F2A44"/>
        </w:rPr>
        <w:t xml:space="preserve">Criterio de aceptación. </w:t>
      </w:r>
      <w:r>
        <w:t xml:space="preserve">Ninguna acción del sitio utiliza la ventana de confirmación nativa del navegador.</w:t>
      </w:r>
    </w:p>
    <w:p>
      <w:pPr>
        <w:pStyle w:val="Heading2"/>
      </w:pPr>
      <w:r>
        <w:t xml:space="preserve">CA-03  Revisión de fotos y biografías de autores</w:t>
      </w:r>
    </w:p>
    <w:p>
      <w:pPr>
        <w:keepNext/>
        <w:spacing w:after="100"/>
      </w:pPr>
      <w:r>
        <w:rPr>
          <w:color w:val="5F6573"/>
          <w:sz w:val="19"/>
          <w:szCs w:val="19"/>
        </w:rPr>
        <w:t xml:space="preserve">Prioridad: </w:t>
      </w:r>
      <w:r>
        <w:rPr>
          <w:b/>
          <w:bCs/>
          <w:color w:val="8A5A00"/>
          <w:sz w:val="19"/>
          <w:szCs w:val="19"/>
        </w:rPr>
        <w:t xml:space="preserve">Media</w:t>
      </w:r>
      <w:r>
        <w:rPr>
          <w:color w:val="5F6573"/>
          <w:sz w:val="19"/>
          <w:szCs w:val="19"/>
        </w:rPr>
        <w:t xml:space="preserve">     Origen: </w:t>
      </w:r>
      <w:r>
        <w:rPr>
          <w:color w:val="5F6573"/>
          <w:sz w:val="19"/>
          <w:szCs w:val="19"/>
        </w:rPr>
        <w:t xml:space="preserve">versión 2.0</w:t>
      </w:r>
      <w:r>
        <w:rPr>
          <w:color w:val="5F6573"/>
          <w:sz w:val="19"/>
          <w:szCs w:val="19"/>
        </w:rPr>
        <w:t xml:space="preserve">     Estado: </w:t>
      </w:r>
      <w:r>
        <w:rPr>
          <w:color w:val="5F6573"/>
          <w:sz w:val="19"/>
          <w:szCs w:val="19"/>
        </w:rPr>
        <w:t xml:space="preserve">Pendiente</w:t>
      </w:r>
    </w:p>
    <w:p>
      <w:pPr>
        <w:spacing w:after="80"/>
      </w:pPr>
      <w:r>
        <w:rPr>
          <w:b/>
          <w:bCs/>
          <w:color w:val="1F2A44"/>
        </w:rPr>
        <w:t xml:space="preserve">Situación actual. </w:t>
      </w:r>
      <w:r>
        <w:t xml:space="preserve">La carga automática de fotos de autores asignó en algunos casos la imagen de otra persona con el mismo nombre. Se han revisado 47 fotos y quedan cerca de 250 por revisar. Asimismo, algunas sinopsis y biografías generadas automáticamente contienen datos inexactos.</w:t>
      </w:r>
    </w:p>
    <w:p>
      <w:pPr>
        <w:spacing w:after="80"/>
      </w:pPr>
      <w:r>
        <w:rPr>
          <w:b/>
          <w:bCs/>
          <w:color w:val="1F2A44"/>
        </w:rPr>
        <w:t xml:space="preserve">Mejora propuesta. </w:t>
      </w:r>
      <w:r>
        <w:t xml:space="preserve">Revisar manualmente las fotos restantes, priorizando imágenes de dominio público o con licencia CC0, ya que el sitio no muestra créditos de autoría de las imágenes, y verificar las sinopsis y biografías de las obras más consultadas.</w:t>
      </w:r>
    </w:p>
    <w:p>
      <w:pPr>
        <w:spacing w:after="80"/>
      </w:pPr>
      <w:r>
        <w:rPr>
          <w:b/>
          <w:bCs/>
          <w:color w:val="1F2A44"/>
        </w:rPr>
        <w:t xml:space="preserve">Criterio de aceptación. </w:t>
      </w:r>
      <w:r>
        <w:t xml:space="preserve">Cada foto revisada corresponde al autor indicado y las biografías revisadas no contienen datos inventados.</w:t>
      </w:r>
    </w:p>
    <w:p>
      <w:pPr>
        <w:pStyle w:val="Heading2"/>
      </w:pPr>
      <w:r>
        <w:t xml:space="preserve">CA-04  Verificación en celulares reales</w:t>
      </w:r>
    </w:p>
    <w:p>
      <w:pPr>
        <w:keepNext/>
        <w:spacing w:after="100"/>
      </w:pPr>
      <w:r>
        <w:rPr>
          <w:color w:val="5F6573"/>
          <w:sz w:val="19"/>
          <w:szCs w:val="19"/>
        </w:rPr>
        <w:t xml:space="preserve">Prioridad: </w:t>
      </w:r>
      <w:r>
        <w:rPr>
          <w:b/>
          <w:bCs/>
          <w:color w:val="8A5A00"/>
          <w:sz w:val="19"/>
          <w:szCs w:val="19"/>
        </w:rPr>
        <w:t xml:space="preserve">Media</w:t>
      </w:r>
      <w:r>
        <w:rPr>
          <w:color w:val="5F6573"/>
          <w:sz w:val="19"/>
          <w:szCs w:val="19"/>
        </w:rPr>
        <w:t xml:space="preserve">     Origen: </w:t>
      </w:r>
      <w:r>
        <w:rPr>
          <w:color w:val="5F6573"/>
          <w:sz w:val="19"/>
          <w:szCs w:val="19"/>
        </w:rPr>
        <w:t xml:space="preserve">versión 2.0</w:t>
      </w:r>
      <w:r>
        <w:rPr>
          <w:color w:val="5F6573"/>
          <w:sz w:val="19"/>
          <w:szCs w:val="19"/>
        </w:rPr>
        <w:t xml:space="preserve">     Estado: </w:t>
      </w:r>
      <w:r>
        <w:rPr>
          <w:color w:val="5F6573"/>
          <w:sz w:val="19"/>
          <w:szCs w:val="19"/>
        </w:rPr>
        <w:t xml:space="preserve">Pendiente</w:t>
      </w:r>
    </w:p>
    <w:p>
      <w:pPr>
        <w:spacing w:after="80"/>
      </w:pPr>
      <w:r>
        <w:rPr>
          <w:b/>
          <w:bCs/>
          <w:color w:val="1F2A44"/>
        </w:rPr>
        <w:t xml:space="preserve">Situación actual. </w:t>
      </w:r>
      <w:r>
        <w:t xml:space="preserve">Las adaptaciones para celular (barra inferior de navegación, encabezado que se oculta al desplazarse, gesto de deslizar para cambiar de página en el lector y ajuste de los chats al abrir el teclado) se verificaron solo en la compilación del proyecto; no consta que se hayan probado en equipos reales.</w:t>
      </w:r>
    </w:p>
    <w:p>
      <w:pPr>
        <w:spacing w:after="80"/>
      </w:pPr>
      <w:r>
        <w:rPr>
          <w:b/>
          <w:bCs/>
          <w:color w:val="1F2A44"/>
        </w:rPr>
        <w:t xml:space="preserve">Mejora propuesta. </w:t>
      </w:r>
      <w:r>
        <w:t xml:space="preserve">Probar estas funciones en al menos un equipo Android y un iPhone, en sus navegadores principales, y registrar las fallas encontradas.</w:t>
      </w:r>
    </w:p>
    <w:p>
      <w:pPr>
        <w:spacing w:after="80"/>
      </w:pPr>
      <w:r>
        <w:rPr>
          <w:b/>
          <w:bCs/>
          <w:color w:val="1F2A44"/>
        </w:rPr>
        <w:t xml:space="preserve">Criterio de aceptación. </w:t>
      </w:r>
      <w:r>
        <w:t xml:space="preserve">La lista de verificación queda completa en ambos equipos y sin fallas que impidan el uso.</w:t>
      </w:r>
    </w:p>
    <w:p>
      <w:pPr>
        <w:pStyle w:val="Heading2"/>
      </w:pPr>
      <w:r>
        <w:t xml:space="preserve">CA-05  Mensajes de depuración en la consola</w:t>
      </w:r>
    </w:p>
    <w:p>
      <w:pPr>
        <w:keepNext/>
        <w:spacing w:after="100"/>
      </w:pPr>
      <w:r>
        <w:rPr>
          <w:color w:val="5F6573"/>
          <w:sz w:val="19"/>
          <w:szCs w:val="19"/>
        </w:rPr>
        <w:t xml:space="preserve">Prioridad: </w:t>
      </w:r>
      <w:r>
        <w:rPr>
          <w:b/>
          <w:bCs/>
          <w:color w:val="2F6B3F"/>
          <w:sz w:val="19"/>
          <w:szCs w:val="19"/>
        </w:rPr>
        <w:t xml:space="preserve">Baja</w:t>
      </w:r>
      <w:r>
        <w:rPr>
          <w:color w:val="5F6573"/>
          <w:sz w:val="19"/>
          <w:szCs w:val="19"/>
        </w:rPr>
        <w:t xml:space="preserve">     Origen: </w:t>
      </w:r>
      <w:r>
        <w:rPr>
          <w:color w:val="5F6573"/>
          <w:sz w:val="19"/>
          <w:szCs w:val="19"/>
        </w:rPr>
        <w:t xml:space="preserve">versión 2.0</w:t>
      </w:r>
      <w:r>
        <w:rPr>
          <w:color w:val="5F6573"/>
          <w:sz w:val="19"/>
          <w:szCs w:val="19"/>
        </w:rPr>
        <w:t xml:space="preserve">     Estado: </w:t>
      </w:r>
      <w:r>
        <w:rPr>
          <w:color w:val="5F6573"/>
          <w:sz w:val="19"/>
          <w:szCs w:val="19"/>
        </w:rPr>
        <w:t xml:space="preserve">Pendiente</w:t>
      </w:r>
    </w:p>
    <w:p>
      <w:pPr>
        <w:spacing w:after="80"/>
      </w:pPr>
      <w:r>
        <w:rPr>
          <w:b/>
          <w:bCs/>
          <w:color w:val="1F2A44"/>
        </w:rPr>
        <w:t xml:space="preserve">Situación actual. </w:t>
      </w:r>
      <w:r>
        <w:t xml:space="preserve">El código del sitio contiene trece instrucciones de depuración (console.log) que escriben mensajes técnicos en la consola del navegador.</w:t>
      </w:r>
    </w:p>
    <w:p>
      <w:pPr>
        <w:spacing w:after="80"/>
      </w:pPr>
      <w:r>
        <w:rPr>
          <w:b/>
          <w:bCs/>
          <w:color w:val="1F2A44"/>
        </w:rPr>
        <w:t xml:space="preserve">Mejora propuesta. </w:t>
      </w:r>
      <w:r>
        <w:t xml:space="preserve">Eliminarlos o limitarlos al entorno de desarrollo.</w:t>
      </w:r>
    </w:p>
    <w:p>
      <w:pPr>
        <w:spacing w:after="80"/>
      </w:pPr>
      <w:r>
        <w:rPr>
          <w:b/>
          <w:bCs/>
          <w:color w:val="1F2A44"/>
        </w:rPr>
        <w:t xml:space="preserve">Criterio de aceptación. </w:t>
      </w:r>
      <w:r>
        <w:t xml:space="preserve">La consola del sitio publicado no muestra mensajes de depuración durante el uso normal.</w:t>
      </w:r>
    </w:p>
    <w:p>
      <w:pPr>
        <w:pStyle w:val="Heading1"/>
      </w:pPr>
      <w:r>
        <w:t xml:space="preserve">10. Operación y despliegue</w:t>
      </w:r>
    </w:p>
    <w:p>
      <w:pPr>
        <w:spacing w:after="160"/>
      </w:pPr>
      <w:r>
        <w:t xml:space="preserve">Agrupa configuraciones pendientes del servidor de producción (Render) que afectan a funciones ya implementadas. Todas fueron incorporadas en la versión 2.0.</w:t>
      </w:r>
    </w:p>
    <w:p>
      <w:pPr>
        <w:pStyle w:val="Heading2"/>
      </w:pPr>
      <w:r>
        <w:t xml:space="preserve">OD-01  Correo de verificación en producción</w:t>
      </w:r>
    </w:p>
    <w:p>
      <w:pPr>
        <w:keepNext/>
        <w:spacing w:after="100"/>
      </w:pPr>
      <w:r>
        <w:rPr>
          <w:color w:val="5F6573"/>
          <w:sz w:val="19"/>
          <w:szCs w:val="19"/>
        </w:rPr>
        <w:t xml:space="preserve">Prioridad: </w:t>
      </w:r>
      <w:r>
        <w:rPr>
          <w:b/>
          <w:bCs/>
          <w:color w:val="9B2C2C"/>
          <w:sz w:val="19"/>
          <w:szCs w:val="19"/>
        </w:rPr>
        <w:t xml:space="preserve">Alta</w:t>
      </w:r>
      <w:r>
        <w:rPr>
          <w:color w:val="5F6573"/>
          <w:sz w:val="19"/>
          <w:szCs w:val="19"/>
        </w:rPr>
        <w:t xml:space="preserve">     Origen: </w:t>
      </w:r>
      <w:r>
        <w:rPr>
          <w:color w:val="5F6573"/>
          <w:sz w:val="19"/>
          <w:szCs w:val="19"/>
        </w:rPr>
        <w:t xml:space="preserve">versión 2.0</w:t>
      </w:r>
      <w:r>
        <w:rPr>
          <w:color w:val="5F6573"/>
          <w:sz w:val="19"/>
          <w:szCs w:val="19"/>
        </w:rPr>
        <w:t xml:space="preserve">     Estado: </w:t>
      </w:r>
      <w:r>
        <w:rPr>
          <w:color w:val="5F6573"/>
          <w:sz w:val="19"/>
          <w:szCs w:val="19"/>
        </w:rPr>
        <w:t xml:space="preserve">Pendiente</w:t>
      </w:r>
    </w:p>
    <w:p>
      <w:pPr>
        <w:spacing w:after="80"/>
      </w:pPr>
      <w:r>
        <w:rPr>
          <w:b/>
          <w:bCs/>
          <w:color w:val="1F2A44"/>
        </w:rPr>
        <w:t xml:space="preserve">Situación actual. </w:t>
      </w:r>
      <w:r>
        <w:t xml:space="preserve">El envío de correos de verificación de cuenta y de recuperación de contraseña se trasladó a Google Apps Script, con un límite de 100 destinatarios diarios. Las variables APPS_SCRIPT_MAIL_URL y APPS_SCRIPT_MAIL_SECRET están configuradas en el entorno local, pero no consta que estén en el servidor de producción. Sin ellas, el registro de cuentas nuevas falla en el sitio publicado.</w:t>
      </w:r>
    </w:p>
    <w:p>
      <w:pPr>
        <w:spacing w:after="80"/>
      </w:pPr>
      <w:r>
        <w:rPr>
          <w:b/>
          <w:bCs/>
          <w:color w:val="1F2A44"/>
        </w:rPr>
        <w:t xml:space="preserve">Mejora propuesta. </w:t>
      </w:r>
      <w:r>
        <w:t xml:space="preserve">Configurar ambas variables en Render y reenviar el enlace de verificación a las cuentas que quedaron sin verificar.</w:t>
      </w:r>
    </w:p>
    <w:p>
      <w:pPr>
        <w:spacing w:after="80"/>
      </w:pPr>
      <w:r>
        <w:rPr>
          <w:b/>
          <w:bCs/>
          <w:color w:val="1F2A44"/>
        </w:rPr>
        <w:t xml:space="preserve">Criterio de aceptación. </w:t>
      </w:r>
      <w:r>
        <w:t xml:space="preserve">Una cuenta creada en el sitio publicado recibe el correo de verificación en menos de un minuto.</w:t>
      </w:r>
    </w:p>
    <w:p>
      <w:pPr>
        <w:pStyle w:val="Heading2"/>
      </w:pPr>
      <w:r>
        <w:t xml:space="preserve">OD-02  Almacenamiento permanente de la narración</w:t>
      </w:r>
    </w:p>
    <w:p>
      <w:pPr>
        <w:keepNext/>
        <w:spacing w:after="100"/>
      </w:pPr>
      <w:r>
        <w:rPr>
          <w:color w:val="5F6573"/>
          <w:sz w:val="19"/>
          <w:szCs w:val="19"/>
        </w:rPr>
        <w:t xml:space="preserve">Prioridad: </w:t>
      </w:r>
      <w:r>
        <w:rPr>
          <w:b/>
          <w:bCs/>
          <w:color w:val="8A5A00"/>
          <w:sz w:val="19"/>
          <w:szCs w:val="19"/>
        </w:rPr>
        <w:t xml:space="preserve">Media</w:t>
      </w:r>
      <w:r>
        <w:rPr>
          <w:color w:val="5F6573"/>
          <w:sz w:val="19"/>
          <w:szCs w:val="19"/>
        </w:rPr>
        <w:t xml:space="preserve">     Origen: </w:t>
      </w:r>
      <w:r>
        <w:rPr>
          <w:color w:val="5F6573"/>
          <w:sz w:val="19"/>
          <w:szCs w:val="19"/>
        </w:rPr>
        <w:t xml:space="preserve">versión 2.0</w:t>
      </w:r>
      <w:r>
        <w:rPr>
          <w:color w:val="5F6573"/>
          <w:sz w:val="19"/>
          <w:szCs w:val="19"/>
        </w:rPr>
        <w:t xml:space="preserve">     Estado: </w:t>
      </w:r>
      <w:r>
        <w:rPr>
          <w:color w:val="5F6573"/>
          <w:sz w:val="19"/>
          <w:szCs w:val="19"/>
        </w:rPr>
        <w:t xml:space="preserve">Pendiente</w:t>
      </w:r>
    </w:p>
    <w:p>
      <w:pPr>
        <w:spacing w:after="80"/>
      </w:pPr>
      <w:r>
        <w:rPr>
          <w:b/>
          <w:bCs/>
          <w:color w:val="1F2A44"/>
        </w:rPr>
        <w:t xml:space="preserve">Situación actual. </w:t>
      </w:r>
      <w:r>
        <w:t xml:space="preserve">Cuando falta la variable SUPABASE_KEY, los audios de narración generados con Azure se guardan en el disco temporal del servidor. Al reiniciarse el servidor se pierden y se vuelven a generar, lo que consume el cupo mensual gratuito de 500.000 caracteres.</w:t>
      </w:r>
    </w:p>
    <w:p>
      <w:pPr>
        <w:spacing w:after="80"/>
      </w:pPr>
      <w:r>
        <w:rPr>
          <w:b/>
          <w:bCs/>
          <w:color w:val="1F2A44"/>
        </w:rPr>
        <w:t xml:space="preserve">Mejora propuesta. </w:t>
      </w:r>
      <w:r>
        <w:t xml:space="preserve">Confirmar que la variable esté configurada en Render y en los entornos locales del equipo, de modo que los audios se guarden en el almacenamiento compartido.</w:t>
      </w:r>
    </w:p>
    <w:p>
      <w:pPr>
        <w:spacing w:after="80"/>
      </w:pPr>
      <w:r>
        <w:rPr>
          <w:b/>
          <w:bCs/>
          <w:color w:val="1F2A44"/>
        </w:rPr>
        <w:t xml:space="preserve">Criterio de aceptación. </w:t>
      </w:r>
      <w:r>
        <w:t xml:space="preserve">Un capítulo ya narrado sigue disponible después de reiniciar el servidor, sin generar un nuevo consumo del cupo.</w:t>
      </w:r>
    </w:p>
    <w:p>
      <w:pPr>
        <w:pStyle w:val="Heading1"/>
      </w:pPr>
      <w:r>
        <w:t xml:space="preserve">11. Orden de trabajo recomendado</w:t>
      </w:r>
    </w:p>
    <w:p>
      <w:pPr>
        <w:keepNext/>
      </w:pPr>
      <w:r>
        <w:t xml:space="preserve">Se recomienda abordar las mejoras en el siguiente orden:</w:t>
      </w:r>
    </w:p>
    <w:p>
      <w:pPr>
        <w:pStyle w:val="ListParagraph"/>
        <w:numPr>
          <w:ilvl w:val="0"/>
          <w:numId w:val="3"/>
        </w:numPr>
        <w:spacing w:after="80"/>
      </w:pPr>
      <w:r>
        <w:t xml:space="preserve"/>
      </w:r>
      <w:r>
        <w:rPr>
          <w:b/>
          <w:bCs/>
        </w:rPr>
        <w:t xml:space="preserve">Prioridad alta</w:t>
      </w:r>
      <w:r>
        <w:t xml:space="preserve"> (PA-04, TM-03, PL-01, OD-01): afectan la seguridad, la privacidad, los cobros o el registro de usuarios nuevos.</w:t>
      </w:r>
    </w:p>
    <w:p>
      <w:pPr>
        <w:pStyle w:val="ListParagraph"/>
        <w:numPr>
          <w:ilvl w:val="0"/>
          <w:numId w:val="3"/>
        </w:numPr>
        <w:spacing w:after="80"/>
      </w:pPr>
      <w:r>
        <w:t xml:space="preserve"/>
      </w:r>
      <w:r>
        <w:rPr>
          <w:b/>
          <w:bCs/>
        </w:rPr>
        <w:t xml:space="preserve">Prioridad media</w:t>
      </w:r>
      <w:r>
        <w:t xml:space="preserve">, agrupada por área para reducir cambios cruzados. NE-02 debe abordarse después de PL-01, ya que ambos modifican el enlace «Sé parte de Literatus»; del mismo modo, TM-02 y TM-05 conviene resolverlos en conjunto, porque ajustan los mismos paneles.</w:t>
      </w:r>
    </w:p>
    <w:p>
      <w:pPr>
        <w:pStyle w:val="ListParagraph"/>
        <w:numPr>
          <w:ilvl w:val="0"/>
          <w:numId w:val="3"/>
        </w:numPr>
        <w:spacing w:after="80"/>
      </w:pPr>
      <w:r>
        <w:t xml:space="preserve"/>
      </w:r>
      <w:r>
        <w:rPr>
          <w:b/>
          <w:bCs/>
        </w:rPr>
        <w:t xml:space="preserve">Prioridad baja</w:t>
      </w:r>
      <w:r>
        <w:t xml:space="preserve">, en una iteración de terminación.</w:t>
      </w:r>
    </w:p>
    <w:p>
      <w:pPr>
        <w:spacing w:before="120"/>
      </w:pPr>
      <w:r>
        <w:t xml:space="preserve">Al completar cada mejora, se sugiere cambiar su estado en la tabla de resumen (sección 2), registrar la fecha y el responsable, y emitir una nueva versión de este documento en el control de versiones.</w:t>
      </w:r>
    </w:p>
    <w:sectPr>
      <w:headerReference w:type="default" r:id="rId6"/>
      <w:headerReference w:type="first" r:id="rId7"/>
      <w:footerReference w:type="default" r:id="rId8"/>
      <w:footerReference w:type="first" r:id="rId9"/>
      <w:pgSz w:w="11906" w:h="16838" w:orient="portrait"/>
      <w:pgMar w:top="1417" w:right="1417" w:bottom="1417" w:left="1417" w:header="709" w:footer="709"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573"/>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6" w:sz="4" w:space="4"/>
      </w:pBdr>
      <w:jc w:val="right"/>
    </w:pPr>
    <w:r>
      <w:rPr>
        <w:color w:val="5F6573"/>
        <w:sz w:val="16"/>
        <w:szCs w:val="16"/>
      </w:rPr>
      <w:t xml:space="preserve">Literatus Novelist  ·  Registro de mejoras pendientes  ·  Versión 2.0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abstractNum w:abstractNumId="3" w15:restartNumberingAfterBreak="0">
    <w:multiLevelType w:val="hybridMultilevel"/>
    <w:lvl w:ilvl="0" w15: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222222"/>
        <w:sz w:val="22"/>
        <w:szCs w:val="22"/>
        <w:rFonts w:ascii="Calibri" w:cs="Calibri" w:eastAsia="Calibri" w:hAnsi="Calibri"/>
        <w:lang w:val="es-CL"/>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pBdr>
        <w:bottom w:val="single" w:color="C9CDD6" w:sz="6" w:space="4"/>
      </w:pBdr>
      <w:spacing w:before="360" w:after="120"/>
      <w:outlineLvl w:val="0"/>
    </w:pPr>
    <w:rPr>
      <w:b/>
      <w:bCs/>
      <w:color w:val="1F2A44"/>
      <w:sz w:val="30"/>
      <w:szCs w:val="30"/>
      <w:rFonts w:ascii="Calibri" w:cs="Calibri" w:eastAsia="Calibri" w:hAnsi="Calibri"/>
    </w:rPr>
  </w:style>
  <w:style w:type="paragraph" w:styleId="Heading2">
    <w:name w:val="Heading 2"/>
    <w:basedOn w:val="Normal"/>
    <w:next w:val="Normal"/>
    <w:qFormat/>
    <w:pPr>
      <w:keepNext/>
      <w:spacing w:before="280" w:after="60"/>
      <w:outlineLvl w:val="1"/>
    </w:pPr>
    <w:rPr>
      <w:b/>
      <w:bCs/>
      <w:color w:val="1F2A44"/>
      <w:sz w:val="24"/>
      <w:szCs w:val="24"/>
      <w:rFonts w:ascii="Calibri" w:cs="Calibri" w:eastAsia="Calibri" w:hAnsi="Calibri"/>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image" Target="media/4daf6732fc09783a38f9d477bb72d01804cfdb4f.png"/><Relationship Id="rId11" Type="http://schemas.openxmlformats.org/officeDocument/2006/relationships/image" Target="media/326e7603e65dd16f9a53b50bafd4844159f6b97d.png"/><Relationship Id="rId12" Type="http://schemas.openxmlformats.org/officeDocument/2006/relationships/image" Target="media/018c7c548fdbe8f5c160130b099af0f2e239a111.png"/><Relationship Id="rId13" Type="http://schemas.openxmlformats.org/officeDocument/2006/relationships/image" Target="media/6b0e3bf1f35099ebc41e7482f1428da062da778b.png"/><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 mejoras pendientes — Literatus Novelist</dc:title>
  <dc:subject>Mejoras pendientes de la plataforma</dc:subject>
  <dc:creator>Equipo de desarrollo de Literatus Novelist</dc:creator>
  <dc:description>Versión 2.0 del registro de mejoras pendientes de Literatus Novelist.</dc:description>
  <cp:lastModifiedBy>Un-named</cp:lastModifiedBy>
  <cp:revision>1</cp:revision>
  <dcterms:created xsi:type="dcterms:W3CDTF">2026-10-20T04:01:24.859Z</dcterms:created>
  <dcterms:modified xsi:type="dcterms:W3CDTF">2026-10-20T04:01:24.860Z</dcterms:modified>
</cp:coreProperties>
</file>

<file path=docProps/custom.xml><?xml version="1.0" encoding="utf-8"?>
<Properties xmlns="http://schemas.openxmlformats.org/officeDocument/2006/custom-properties" xmlns:vt="http://schemas.openxmlformats.org/officeDocument/2006/docPropsVTypes"/>
</file>