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ind w:left="141" w:right="0"/>
        <w:rPr>
          <w:rFonts w:ascii="Times New Roman" w:hAnsi="Times New Roman"/>
          <w:sz w:val="20"/>
        </w:rPr>
      </w:pPr>
      <w:r>
        <w:rPr/>
        <mc:AlternateContent>
          <mc:Choice Requires="wpg">
            <w:drawing>
              <wp:inline distT="0" distB="0" distL="0" distR="0">
                <wp:extent cx="6120130" cy="914400"/>
                <wp:effectExtent l="0" t="0" r="0" b="0"/>
                <wp:docPr id="1" name="Group 1"/>
                <a:graphic xmlns:a="http://schemas.openxmlformats.org/drawingml/2006/main">
                  <a:graphicData uri="http://schemas.microsoft.com/office/word/2010/wordprocessingGroup">
                    <wpg:wgp>
                      <wpg:cNvGrpSpPr/>
                      <wpg:grpSpPr>
                        <a:xfrm>
                          <a:off x="0" y="0"/>
                          <a:ext cx="6120000" cy="914400"/>
                          <a:chOff x="0" y="0"/>
                          <a:chExt cx="6120000" cy="914400"/>
                        </a:xfrm>
                      </wpg:grpSpPr>
                      <wps:wsp>
                        <wps:cNvPr id="2" name="Graphic 2"/>
                        <wps:cNvSpPr/>
                        <wps:spPr>
                          <a:xfrm>
                            <a:off x="0" y="0"/>
                            <a:ext cx="6120000" cy="914400"/>
                          </a:xfrm>
                          <a:custGeom>
                            <a:avLst/>
                            <a:gdLst>
                              <a:gd name="textAreaLeft" fmla="*/ 0 w 3469680"/>
                              <a:gd name="textAreaRight" fmla="*/ 3470040 w 3469680"/>
                              <a:gd name="textAreaTop" fmla="*/ 0 h 518400"/>
                              <a:gd name="textAreaBottom" fmla="*/ 518760 h 518400"/>
                            </a:gdLst>
                            <a:ahLst/>
                            <a:rect l="textAreaLeft" t="textAreaTop" r="textAreaRight" b="textAreaBottom"/>
                            <a:pathLst>
                              <a:path w="6120130" h="914400">
                                <a:moveTo>
                                  <a:pt x="6120000" y="0"/>
                                </a:moveTo>
                                <a:lnTo>
                                  <a:pt x="76200" y="0"/>
                                </a:lnTo>
                                <a:lnTo>
                                  <a:pt x="46522" y="5982"/>
                                </a:lnTo>
                                <a:lnTo>
                                  <a:pt x="22303" y="22303"/>
                                </a:lnTo>
                                <a:lnTo>
                                  <a:pt x="5982" y="46522"/>
                                </a:lnTo>
                                <a:lnTo>
                                  <a:pt x="0" y="76200"/>
                                </a:lnTo>
                                <a:lnTo>
                                  <a:pt x="0" y="914400"/>
                                </a:lnTo>
                                <a:lnTo>
                                  <a:pt x="6120000" y="914400"/>
                                </a:lnTo>
                                <a:lnTo>
                                  <a:pt x="6120000" y="0"/>
                                </a:lnTo>
                                <a:close/>
                              </a:path>
                            </a:pathLst>
                          </a:custGeom>
                          <a:solidFill>
                            <a:srgbClr val="1f4d79"/>
                          </a:solidFill>
                          <a:ln w="0">
                            <a:noFill/>
                          </a:ln>
                        </wps:spPr>
                        <wps:style>
                          <a:lnRef idx="0"/>
                          <a:fillRef idx="0"/>
                          <a:effectRef idx="0"/>
                          <a:fontRef idx="minor"/>
                        </wps:style>
                        <wps:bodyPr/>
                      </wps:wsp>
                      <wps:wsp>
                        <wps:cNvPr id="3" name="Textbox 3"/>
                        <wps:cNvSpPr/>
                        <wps:spPr>
                          <a:xfrm>
                            <a:off x="0" y="0"/>
                            <a:ext cx="6120000" cy="914400"/>
                          </a:xfrm>
                          <a:prstGeom prst="rect">
                            <a:avLst/>
                          </a:prstGeom>
                          <a:noFill/>
                          <a:ln w="0">
                            <a:noFill/>
                          </a:ln>
                        </wps:spPr>
                        <wps:style>
                          <a:lnRef idx="0"/>
                          <a:fillRef idx="0"/>
                          <a:effectRef idx="0"/>
                          <a:fontRef idx="minor"/>
                        </wps:style>
                        <wps:txbx>
                          <w:txbxContent>
                            <w:p>
                              <w:pPr>
                                <w:pStyle w:val="Normal"/>
                                <w:spacing w:before="140" w:after="0"/>
                                <w:ind w:hanging="0" w:left="80" w:right="1"/>
                                <w:jc w:val="center"/>
                                <w:rPr>
                                  <w:rFonts w:ascii="Arial" w:hAnsi="Arial"/>
                                  <w:b/>
                                  <w:sz w:val="32"/>
                                </w:rPr>
                              </w:pPr>
                              <w:r>
                                <w:rPr>
                                  <w:rFonts w:ascii="Arial" w:hAnsi="Arial"/>
                                  <w:b/>
                                  <w:color w:val="FFFFFF"/>
                                  <w:sz w:val="32"/>
                                </w:rPr>
                                <w:t xml:space="preserve">Projet 25 - Revue </w:t>
                              </w:r>
                            </w:p>
                            <w:p>
                              <w:pPr>
                                <w:pStyle w:val="Normal"/>
                                <w:spacing w:before="104" w:after="0"/>
                                <w:ind w:hanging="0" w:left="80" w:right="0"/>
                                <w:jc w:val="center"/>
                                <w:rPr>
                                  <w:sz w:val="20"/>
                                </w:rPr>
                              </w:pPr>
                              <w:r>
                                <w:rPr>
                                  <w:b/>
                                  <w:bCs/>
                                  <w:color w:val="FFFFFF"/>
                                  <w:sz w:val="20"/>
                                </w:rPr>
                                <w:t>CloudSim</w:t>
                              </w:r>
                              <w:r>
                                <w:rPr>
                                  <w:color w:val="FFFFFF"/>
                                  <w:sz w:val="20"/>
                                </w:rPr>
                                <w:t xml:space="preserve"> : Simulateur pour l'analyse du compromis Performance / Energie dans les Data </w:t>
                              </w:r>
                              <w:r>
                                <w:rPr>
                                  <w:color w:val="FFFFFF"/>
                                  <w:spacing w:val="-2"/>
                                  <w:sz w:val="20"/>
                                </w:rPr>
                                <w:t>Centers</w:t>
                              </w:r>
                            </w:p>
                            <w:p>
                              <w:pPr>
                                <w:pStyle w:val="Normal"/>
                                <w:spacing w:lineRule="auto" w:line="240" w:before="20" w:after="0"/>
                                <w:rPr>
                                  <w:sz w:val="20"/>
                                </w:rPr>
                              </w:pPr>
                              <w:r>
                                <w:rPr>
                                  <w:sz w:val="20"/>
                                </w:rPr>
                              </w:r>
                            </w:p>
                            <w:p>
                              <w:pPr>
                                <w:pStyle w:val="Normal"/>
                                <w:spacing w:before="0" w:after="0"/>
                                <w:ind w:hanging="0" w:left="80" w:right="0"/>
                                <w:jc w:val="center"/>
                                <w:rPr>
                                  <w:sz w:val="20"/>
                                </w:rPr>
                              </w:pPr>
                              <w:r>
                                <w:rPr>
                                  <w:color w:val="FFFFFF"/>
                                  <w:sz w:val="20"/>
                                </w:rPr>
                                <w:t xml:space="preserve">Responsable : </w:t>
                              </w:r>
                              <w:r>
                                <w:rPr>
                                  <w:b/>
                                  <w:bCs/>
                                  <w:color w:val="FFFFFF"/>
                                  <w:sz w:val="20"/>
                                </w:rPr>
                                <w:t xml:space="preserve">Hind Castel </w:t>
                              </w:r>
                              <w:r>
                                <w:rPr>
                                  <w:b/>
                                  <w:bCs/>
                                  <w:color w:val="FFFFFF"/>
                                  <w:sz w:val="20"/>
                                </w:rPr>
                                <w:t>(</w:t>
                              </w:r>
                              <w:r>
                                <w:rPr>
                                  <w:color w:val="FFFFFF"/>
                                  <w:sz w:val="20"/>
                                </w:rPr>
                                <w:t xml:space="preserve"> Departement RST/TSP </w:t>
                              </w:r>
                              <w:r>
                                <w:rPr>
                                  <w:color w:val="FFFFFF"/>
                                  <w:sz w:val="20"/>
                                </w:rPr>
                                <w:t>)</w:t>
                              </w:r>
                            </w:p>
                          </w:txbxContent>
                        </wps:txbx>
                        <wps:bodyPr lIns="0" rIns="0" tIns="0" bIns="0" anchor="t">
                          <a:noAutofit/>
                        </wps:bodyPr>
                      </wps:wsp>
                    </wpg:wgp>
                  </a:graphicData>
                </a:graphic>
              </wp:inline>
            </w:drawing>
          </mc:Choice>
          <mc:Fallback>
            <w:pict>
              <v:group id="shape_0" alt="Group 1" style="position:absolute;margin-left:0pt;margin-top:-72.05pt;width:481.9pt;height:72pt" coordorigin="0,-1441" coordsize="9638,1440">
                <v:rect id="shape_0" ID="Textbox 3" path="m0,0l-2147483645,0l-2147483645,-2147483646l0,-2147483646xe" stroked="f" o:allowincell="f" style="position:absolute;left:0;top:-1441;width:9637;height:1439;mso-wrap-style:square;v-text-anchor:top;mso-position-vertical:top">
                  <v:fill o:detectmouseclick="t" on="false"/>
                  <v:stroke color="#3465a4" joinstyle="round" endcap="flat"/>
                  <v:textbox>
                    <w:txbxContent>
                      <w:p>
                        <w:pPr>
                          <w:pStyle w:val="Normal"/>
                          <w:spacing w:before="140" w:after="0"/>
                          <w:ind w:hanging="0" w:left="80" w:right="1"/>
                          <w:jc w:val="center"/>
                          <w:rPr>
                            <w:rFonts w:ascii="Arial" w:hAnsi="Arial"/>
                            <w:b/>
                            <w:sz w:val="32"/>
                          </w:rPr>
                        </w:pPr>
                        <w:r>
                          <w:rPr>
                            <w:rFonts w:ascii="Arial" w:hAnsi="Arial"/>
                            <w:b/>
                            <w:color w:val="FFFFFF"/>
                            <w:sz w:val="32"/>
                          </w:rPr>
                          <w:t xml:space="preserve">Projet 25 - Revue </w:t>
                        </w:r>
                      </w:p>
                      <w:p>
                        <w:pPr>
                          <w:pStyle w:val="Normal"/>
                          <w:spacing w:before="104" w:after="0"/>
                          <w:ind w:hanging="0" w:left="80" w:right="0"/>
                          <w:jc w:val="center"/>
                          <w:rPr>
                            <w:sz w:val="20"/>
                          </w:rPr>
                        </w:pPr>
                        <w:r>
                          <w:rPr>
                            <w:b/>
                            <w:bCs/>
                            <w:color w:val="FFFFFF"/>
                            <w:sz w:val="20"/>
                          </w:rPr>
                          <w:t>CloudSim</w:t>
                        </w:r>
                        <w:r>
                          <w:rPr>
                            <w:color w:val="FFFFFF"/>
                            <w:sz w:val="20"/>
                          </w:rPr>
                          <w:t xml:space="preserve"> : Simulateur pour l'analyse du compromis Performance / Energie dans les Data </w:t>
                        </w:r>
                        <w:r>
                          <w:rPr>
                            <w:color w:val="FFFFFF"/>
                            <w:spacing w:val="-2"/>
                            <w:sz w:val="20"/>
                          </w:rPr>
                          <w:t>Centers</w:t>
                        </w:r>
                      </w:p>
                      <w:p>
                        <w:pPr>
                          <w:pStyle w:val="Normal"/>
                          <w:spacing w:lineRule="auto" w:line="240" w:before="20" w:after="0"/>
                          <w:rPr>
                            <w:sz w:val="20"/>
                          </w:rPr>
                        </w:pPr>
                        <w:r>
                          <w:rPr>
                            <w:sz w:val="20"/>
                          </w:rPr>
                        </w:r>
                      </w:p>
                      <w:p>
                        <w:pPr>
                          <w:pStyle w:val="Normal"/>
                          <w:spacing w:before="0" w:after="0"/>
                          <w:ind w:hanging="0" w:left="80" w:right="0"/>
                          <w:jc w:val="center"/>
                          <w:rPr>
                            <w:sz w:val="20"/>
                          </w:rPr>
                        </w:pPr>
                        <w:r>
                          <w:rPr>
                            <w:color w:val="FFFFFF"/>
                            <w:sz w:val="20"/>
                          </w:rPr>
                          <w:t xml:space="preserve">Responsable : </w:t>
                        </w:r>
                        <w:r>
                          <w:rPr>
                            <w:b/>
                            <w:bCs/>
                            <w:color w:val="FFFFFF"/>
                            <w:sz w:val="20"/>
                          </w:rPr>
                          <w:t xml:space="preserve">Hind Castel </w:t>
                        </w:r>
                        <w:r>
                          <w:rPr>
                            <w:b/>
                            <w:bCs/>
                            <w:color w:val="FFFFFF"/>
                            <w:sz w:val="20"/>
                          </w:rPr>
                          <w:t>(</w:t>
                        </w:r>
                        <w:r>
                          <w:rPr>
                            <w:color w:val="FFFFFF"/>
                            <w:sz w:val="20"/>
                          </w:rPr>
                          <w:t xml:space="preserve"> Departement RST/TSP </w:t>
                        </w:r>
                        <w:r>
                          <w:rPr>
                            <w:color w:val="FFFFFF"/>
                            <w:sz w:val="20"/>
                          </w:rPr>
                          <w:t>)</w:t>
                        </w:r>
                      </w:p>
                    </w:txbxContent>
                  </v:textbox>
                  <w10:wrap type="square"/>
                </v:rect>
              </v:group>
            </w:pict>
          </mc:Fallback>
        </mc:AlternateContent>
      </w:r>
    </w:p>
    <w:p>
      <w:pPr>
        <w:pStyle w:val="BodyText"/>
        <w:spacing w:before="7" w:after="0"/>
        <w:ind w:left="0" w:right="0"/>
        <w:rPr>
          <w:rFonts w:ascii="Times New Roman" w:hAnsi="Times New Roman"/>
          <w:sz w:val="15"/>
        </w:rPr>
      </w:pPr>
      <w:r>
        <w:rPr>
          <w:rFonts w:ascii="Times New Roman" w:hAnsi="Times New Roman"/>
          <w:sz w:val="15"/>
        </w:rPr>
        <mc:AlternateContent>
          <mc:Choice Requires="wpg">
            <w:drawing>
              <wp:anchor behindDoc="1" distT="635" distB="0" distL="0" distR="0" simplePos="0" locked="0" layoutInCell="0" allowOverlap="1" relativeHeight="4">
                <wp:simplePos x="0" y="0"/>
                <wp:positionH relativeFrom="page">
                  <wp:posOffset>720090</wp:posOffset>
                </wp:positionH>
                <wp:positionV relativeFrom="paragraph">
                  <wp:posOffset>130175</wp:posOffset>
                </wp:positionV>
                <wp:extent cx="6120130" cy="279400"/>
                <wp:effectExtent l="0" t="0" r="0" b="0"/>
                <wp:wrapTopAndBottom/>
                <wp:docPr id="4" name="Group 4"/>
                <a:graphic xmlns:a="http://schemas.openxmlformats.org/drawingml/2006/main">
                  <a:graphicData uri="http://schemas.microsoft.com/office/word/2010/wordprocessingGroup">
                    <wpg:wgp>
                      <wpg:cNvGrpSpPr/>
                      <wpg:grpSpPr>
                        <a:xfrm>
                          <a:off x="0" y="0"/>
                          <a:ext cx="6120000" cy="279360"/>
                          <a:chOff x="0" y="0"/>
                          <a:chExt cx="6120000" cy="279360"/>
                        </a:xfrm>
                      </wpg:grpSpPr>
                      <wps:wsp>
                        <wps:cNvPr id="5" name="Graphic 5"/>
                        <wps:cNvSpPr/>
                        <wps:spPr>
                          <a:xfrm>
                            <a:off x="0" y="0"/>
                            <a:ext cx="6120000" cy="279360"/>
                          </a:xfrm>
                          <a:custGeom>
                            <a:avLst/>
                            <a:gdLst>
                              <a:gd name="textAreaLeft" fmla="*/ 0 w 3469680"/>
                              <a:gd name="textAreaRight" fmla="*/ 3470040 w 3469680"/>
                              <a:gd name="textAreaTop" fmla="*/ 0 h 158400"/>
                              <a:gd name="textAreaBottom" fmla="*/ 158760 h 158400"/>
                            </a:gdLst>
                            <a:ahLst/>
                            <a:rect l="textAreaLeft" t="textAreaTop" r="textAreaRight" b="textAreaBottom"/>
                            <a:pathLst>
                              <a:path w="6120130" h="279400">
                                <a:moveTo>
                                  <a:pt x="6120000" y="0"/>
                                </a:moveTo>
                                <a:lnTo>
                                  <a:pt x="50800" y="0"/>
                                </a:lnTo>
                                <a:lnTo>
                                  <a:pt x="31015" y="3988"/>
                                </a:lnTo>
                                <a:lnTo>
                                  <a:pt x="14869" y="14869"/>
                                </a:lnTo>
                                <a:lnTo>
                                  <a:pt x="3988" y="31015"/>
                                </a:lnTo>
                                <a:lnTo>
                                  <a:pt x="0" y="50800"/>
                                </a:lnTo>
                                <a:lnTo>
                                  <a:pt x="0" y="279400"/>
                                </a:lnTo>
                                <a:lnTo>
                                  <a:pt x="6120000" y="279400"/>
                                </a:lnTo>
                                <a:lnTo>
                                  <a:pt x="6120000" y="0"/>
                                </a:lnTo>
                                <a:close/>
                              </a:path>
                            </a:pathLst>
                          </a:custGeom>
                          <a:solidFill>
                            <a:srgbClr val="1f4d79"/>
                          </a:solidFill>
                          <a:ln w="0">
                            <a:noFill/>
                          </a:ln>
                        </wps:spPr>
                        <wps:style>
                          <a:lnRef idx="0"/>
                          <a:fillRef idx="0"/>
                          <a:effectRef idx="0"/>
                          <a:fontRef idx="minor"/>
                        </wps:style>
                        <wps:bodyPr/>
                      </wps:wsp>
                      <wps:wsp>
                        <wps:cNvPr id="6" name="Textbox 6"/>
                        <wps:cNvSpPr/>
                        <wps:spPr>
                          <a:xfrm>
                            <a:off x="0" y="0"/>
                            <a:ext cx="6120000" cy="279360"/>
                          </a:xfrm>
                          <a:prstGeom prst="rect">
                            <a:avLst/>
                          </a:prstGeom>
                          <a:noFill/>
                          <a:ln w="0">
                            <a:noFill/>
                          </a:ln>
                        </wps:spPr>
                        <wps:style>
                          <a:lnRef idx="0"/>
                          <a:fillRef idx="0"/>
                          <a:effectRef idx="0"/>
                          <a:fontRef idx="minor"/>
                        </wps:style>
                        <wps:txbx>
                          <w:txbxContent>
                            <w:p>
                              <w:pPr>
                                <w:pStyle w:val="Normal"/>
                                <w:spacing w:before="115" w:after="0"/>
                                <w:ind w:hanging="0" w:left="159" w:right="0"/>
                                <w:jc w:val="left"/>
                                <w:rPr>
                                  <w:rFonts w:ascii="Arial" w:hAnsi="Arial"/>
                                  <w:b/>
                                  <w:sz w:val="24"/>
                                </w:rPr>
                              </w:pPr>
                              <w:r>
                                <w:rPr>
                                  <w:rFonts w:ascii="Arial" w:hAnsi="Arial"/>
                                  <w:b/>
                                  <w:color w:val="FFFFFF"/>
                                  <w:sz w:val="24"/>
                                </w:rPr>
                                <w:t xml:space="preserve">1. Synthese et comprehension du </w:t>
                              </w:r>
                              <w:r>
                                <w:rPr>
                                  <w:rFonts w:ascii="Arial" w:hAnsi="Arial"/>
                                  <w:b/>
                                  <w:color w:val="FFFFFF"/>
                                  <w:spacing w:val="-2"/>
                                  <w:sz w:val="24"/>
                                </w:rPr>
                                <w:t>sujet</w:t>
                              </w:r>
                            </w:p>
                          </w:txbxContent>
                        </wps:txbx>
                        <wps:bodyPr lIns="0" rIns="0" tIns="0" bIns="0" anchor="t">
                          <a:noAutofit/>
                        </wps:bodyPr>
                      </wps:wsp>
                    </wpg:wgp>
                  </a:graphicData>
                </a:graphic>
              </wp:anchor>
            </w:drawing>
          </mc:Choice>
          <mc:Fallback>
            <w:pict>
              <v:group id="shape_0" alt="Group 4" style="position:absolute;margin-left:56.7pt;margin-top:10.25pt;width:481.9pt;height:22pt" coordorigin="1134,205" coordsize="9638,440">
                <v:rect id="shape_0" ID="Textbox 6" path="m0,0l-2147483645,0l-2147483645,-2147483646l0,-2147483646xe" stroked="f" o:allowincell="f" style="position:absolute;left:1134;top:205;width:9637;height:439;mso-wrap-style:square;v-text-anchor:top;mso-position-horizontal-relative:page">
                  <v:fill o:detectmouseclick="t" on="false"/>
                  <v:stroke color="#3465a4" joinstyle="round" endcap="flat"/>
                  <v:textbox>
                    <w:txbxContent>
                      <w:p>
                        <w:pPr>
                          <w:pStyle w:val="Normal"/>
                          <w:spacing w:before="115" w:after="0"/>
                          <w:ind w:hanging="0" w:left="159" w:right="0"/>
                          <w:jc w:val="left"/>
                          <w:rPr>
                            <w:rFonts w:ascii="Arial" w:hAnsi="Arial"/>
                            <w:b/>
                            <w:sz w:val="24"/>
                          </w:rPr>
                        </w:pPr>
                        <w:r>
                          <w:rPr>
                            <w:rFonts w:ascii="Arial" w:hAnsi="Arial"/>
                            <w:b/>
                            <w:color w:val="FFFFFF"/>
                            <w:sz w:val="24"/>
                          </w:rPr>
                          <w:t xml:space="preserve">1. Synthese et comprehension du </w:t>
                        </w:r>
                        <w:r>
                          <w:rPr>
                            <w:rFonts w:ascii="Arial" w:hAnsi="Arial"/>
                            <w:b/>
                            <w:color w:val="FFFFFF"/>
                            <w:spacing w:val="-2"/>
                            <w:sz w:val="24"/>
                          </w:rPr>
                          <w:t>sujet</w:t>
                        </w:r>
                      </w:p>
                    </w:txbxContent>
                  </v:textbox>
                  <w10:wrap type="topAndBottom"/>
                </v:rect>
              </v:group>
            </w:pict>
          </mc:Fallback>
        </mc:AlternateContent>
      </w:r>
    </w:p>
    <w:p>
      <w:pPr>
        <w:pStyle w:val="BodyText"/>
        <w:spacing w:before="15" w:after="0"/>
        <w:ind w:left="0" w:right="0"/>
        <w:rPr>
          <w:rFonts w:ascii="Times New Roman" w:hAnsi="Times New Roman"/>
          <w:sz w:val="20"/>
        </w:rPr>
      </w:pPr>
      <w:r>
        <w:rPr>
          <w:rFonts w:ascii="Times New Roman" w:hAnsi="Times New Roman"/>
          <w:sz w:val="20"/>
        </w:rPr>
      </w:r>
    </w:p>
    <w:p>
      <w:pPr>
        <w:pStyle w:val="Heading1"/>
        <w:spacing w:before="1" w:after="0"/>
        <w:rPr/>
      </w:pPr>
      <w:r>
        <w:rPr>
          <w:color w:val="1F4D79"/>
          <w:spacing w:val="-2"/>
        </w:rPr>
        <w:t>Contexte</w:t>
      </w:r>
    </w:p>
    <w:p>
      <w:pPr>
        <w:pStyle w:val="BodyText"/>
        <w:spacing w:lineRule="auto" w:line="324" w:before="68" w:after="0"/>
        <w:ind w:left="261" w:right="258"/>
        <w:jc w:val="both"/>
        <w:rPr/>
      </w:pPr>
      <w:r>
        <w:rPr>
          <w:color w:val="333333"/>
        </w:rPr>
        <w:t>Le cloud computing repose sur la fourniture de ressources virtualisees a la demande, hebergees dans des data centers. Le fournisseur de cloud doit garantir un niveau de performance satisfaisant tout en maitrisant la consommation energetique, qui represente le principal poste de cout operationnel. L'evaluation sur infrastructure reelle etant complexe et couteuse, les simulateurs constituent une alternative incontournable.</w:t>
      </w:r>
    </w:p>
    <w:p>
      <w:pPr>
        <w:pStyle w:val="Heading1"/>
        <w:spacing w:before="124" w:after="0"/>
        <w:rPr/>
      </w:pPr>
      <w:r>
        <w:rPr>
          <w:color w:val="1F4D79"/>
        </w:rPr>
        <w:t xml:space="preserve">CloudSim </w:t>
      </w:r>
      <w:r>
        <w:rPr>
          <w:color w:val="1F4D79"/>
        </w:rPr>
        <w:t>(</w:t>
      </w:r>
      <w:r>
        <w:rPr>
          <w:color w:val="1F4D79"/>
        </w:rPr>
        <w:t xml:space="preserve"> L'outil central du </w:t>
      </w:r>
      <w:r>
        <w:rPr>
          <w:color w:val="1F4D79"/>
          <w:spacing w:val="-2"/>
        </w:rPr>
        <w:t xml:space="preserve">projet </w:t>
      </w:r>
      <w:r>
        <w:rPr>
          <w:color w:val="1F4D79"/>
          <w:spacing w:val="-2"/>
        </w:rPr>
        <w:t>)</w:t>
      </w:r>
    </w:p>
    <w:p>
      <w:pPr>
        <w:pStyle w:val="BodyText"/>
        <w:spacing w:lineRule="auto" w:line="324" w:before="69" w:after="0"/>
        <w:ind w:left="261" w:right="258"/>
        <w:jc w:val="both"/>
        <w:rPr/>
      </w:pPr>
      <w:r>
        <w:rPr>
          <w:color w:val="333333"/>
        </w:rPr>
        <w:t>CloudSim est un framework Java open-source tres utilise dans la communaute scientifique (plus de 1000 publications). Il permet de simuler l'execution de taches (Cloudlets) par des machines virtuelles (VMs) sur des serveurs physiques (Hosts) au sein d'un data center, et de mesurer a la fois les performances et la consommation energetique. Ce projet utilise CloudSim 7G, la version la plus recente (Andreoli et al., SPE 2025).</w:t>
      </w:r>
    </w:p>
    <w:p>
      <w:pPr>
        <w:pStyle w:val="Heading1"/>
        <w:spacing w:before="123" w:after="53"/>
        <w:rPr/>
      </w:pPr>
      <w:r>
        <w:rPr>
          <w:color w:val="1F4D79"/>
        </w:rPr>
        <w:t xml:space="preserve">Architecture de la simulation </w:t>
      </w:r>
      <w:r>
        <w:rPr>
          <w:color w:val="1F4D79"/>
        </w:rPr>
        <w:t>(</w:t>
      </w:r>
      <w:r>
        <w:rPr>
          <w:color w:val="1F4D79"/>
        </w:rPr>
        <w:t xml:space="preserve"> Les classes </w:t>
      </w:r>
      <w:r>
        <w:rPr>
          <w:color w:val="1F4D79"/>
          <w:spacing w:val="-4"/>
        </w:rPr>
        <w:t xml:space="preserve">cles </w:t>
      </w:r>
      <w:r>
        <w:rPr>
          <w:color w:val="1F4D79"/>
          <w:spacing w:val="-4"/>
        </w:rPr>
        <w:t>)</w:t>
      </w:r>
    </w:p>
    <w:tbl>
      <w:tblPr>
        <w:tblW w:w="9637" w:type="dxa"/>
        <w:jc w:val="left"/>
        <w:tblInd w:w="146" w:type="dxa"/>
        <w:tblLayout w:type="fixed"/>
        <w:tblCellMar>
          <w:top w:w="0" w:type="dxa"/>
          <w:left w:w="5" w:type="dxa"/>
          <w:bottom w:w="0" w:type="dxa"/>
          <w:right w:w="5" w:type="dxa"/>
        </w:tblCellMar>
        <w:tblLook w:val="01e0"/>
      </w:tblPr>
      <w:tblGrid>
        <w:gridCol w:w="1984"/>
        <w:gridCol w:w="4535"/>
        <w:gridCol w:w="3118"/>
      </w:tblGrid>
      <w:tr>
        <w:trPr>
          <w:trHeight w:val="390" w:hRule="atLeast"/>
        </w:trPr>
        <w:tc>
          <w:tcPr>
            <w:tcW w:w="1984" w:type="dxa"/>
            <w:tcBorders>
              <w:top w:val="single" w:sz="4" w:space="0" w:color="CCCCCC"/>
              <w:left w:val="single" w:sz="4" w:space="0" w:color="CCCCCC"/>
              <w:bottom w:val="single" w:sz="4" w:space="0" w:color="CCCCCC"/>
              <w:right w:val="single" w:sz="4" w:space="0" w:color="CCCCCC"/>
            </w:tcBorders>
            <w:shd w:color="auto" w:fill="2D75B5" w:val="clear"/>
          </w:tcPr>
          <w:p>
            <w:pPr>
              <w:pStyle w:val="TableParagraph"/>
              <w:spacing w:before="85" w:after="0"/>
              <w:ind w:left="120" w:right="0"/>
              <w:rPr>
                <w:rFonts w:ascii="Arial" w:hAnsi="Arial"/>
                <w:b/>
                <w:sz w:val="16"/>
              </w:rPr>
            </w:pPr>
            <w:r>
              <w:rPr>
                <w:rFonts w:ascii="Arial" w:hAnsi="Arial"/>
                <w:b/>
                <w:color w:val="FFFFFF"/>
                <w:spacing w:val="-2"/>
                <w:sz w:val="16"/>
              </w:rPr>
              <w:t>Classe</w:t>
            </w:r>
          </w:p>
        </w:tc>
        <w:tc>
          <w:tcPr>
            <w:tcW w:w="4535" w:type="dxa"/>
            <w:tcBorders>
              <w:top w:val="single" w:sz="4" w:space="0" w:color="CCCCCC"/>
              <w:left w:val="single" w:sz="4" w:space="0" w:color="CCCCCC"/>
              <w:bottom w:val="single" w:sz="4" w:space="0" w:color="CCCCCC"/>
              <w:right w:val="single" w:sz="4" w:space="0" w:color="CCCCCC"/>
            </w:tcBorders>
            <w:shd w:color="auto" w:fill="2D75B5" w:val="clear"/>
          </w:tcPr>
          <w:p>
            <w:pPr>
              <w:pStyle w:val="TableParagraph"/>
              <w:spacing w:before="85" w:after="0"/>
              <w:ind w:left="120" w:right="0"/>
              <w:rPr>
                <w:rFonts w:ascii="Arial" w:hAnsi="Arial"/>
                <w:b/>
                <w:sz w:val="16"/>
              </w:rPr>
            </w:pPr>
            <w:r>
              <w:rPr>
                <w:rFonts w:ascii="Arial" w:hAnsi="Arial"/>
                <w:b/>
                <w:color w:val="FFFFFF"/>
                <w:spacing w:val="-4"/>
                <w:sz w:val="16"/>
              </w:rPr>
              <w:t>Role</w:t>
            </w:r>
          </w:p>
        </w:tc>
        <w:tc>
          <w:tcPr>
            <w:tcW w:w="3118" w:type="dxa"/>
            <w:tcBorders>
              <w:top w:val="single" w:sz="4" w:space="0" w:color="CCCCCC"/>
              <w:left w:val="single" w:sz="4" w:space="0" w:color="CCCCCC"/>
              <w:bottom w:val="single" w:sz="4" w:space="0" w:color="CCCCCC"/>
              <w:right w:val="single" w:sz="4" w:space="0" w:color="CCCCCC"/>
            </w:tcBorders>
            <w:shd w:color="auto" w:fill="2D75B5" w:val="clear"/>
          </w:tcPr>
          <w:p>
            <w:pPr>
              <w:pStyle w:val="TableParagraph"/>
              <w:spacing w:before="85" w:after="0"/>
              <w:ind w:left="120" w:right="0"/>
              <w:rPr>
                <w:rFonts w:ascii="Arial" w:hAnsi="Arial"/>
                <w:b/>
                <w:sz w:val="16"/>
              </w:rPr>
            </w:pPr>
            <w:r>
              <w:rPr>
                <w:rFonts w:ascii="Arial" w:hAnsi="Arial"/>
                <w:b/>
                <w:color w:val="FFFFFF"/>
                <w:sz w:val="16"/>
              </w:rPr>
              <w:t xml:space="preserve">Metrique </w:t>
            </w:r>
            <w:r>
              <w:rPr>
                <w:rFonts w:ascii="Arial" w:hAnsi="Arial"/>
                <w:b/>
                <w:color w:val="FFFFFF"/>
                <w:spacing w:val="-2"/>
                <w:sz w:val="16"/>
              </w:rPr>
              <w:t>utile</w:t>
            </w:r>
          </w:p>
        </w:tc>
      </w:tr>
      <w:tr>
        <w:trPr>
          <w:trHeight w:val="390" w:hRule="atLeast"/>
        </w:trPr>
        <w:tc>
          <w:tcPr>
            <w:tcW w:w="1984" w:type="dxa"/>
            <w:tcBorders>
              <w:top w:val="single" w:sz="4" w:space="0" w:color="CCCCCC"/>
              <w:left w:val="single" w:sz="4" w:space="0" w:color="CCCCCC"/>
              <w:bottom w:val="single" w:sz="4" w:space="0" w:color="CCCCCC"/>
              <w:right w:val="single" w:sz="4" w:space="0" w:color="CCCCCC"/>
            </w:tcBorders>
          </w:tcPr>
          <w:p>
            <w:pPr>
              <w:pStyle w:val="TableParagraph"/>
              <w:spacing w:before="85" w:after="0"/>
              <w:ind w:left="120" w:right="0"/>
              <w:rPr>
                <w:sz w:val="16"/>
              </w:rPr>
            </w:pPr>
            <w:r>
              <w:rPr>
                <w:spacing w:val="-2"/>
                <w:sz w:val="16"/>
              </w:rPr>
              <w:t>Cloudlet</w:t>
            </w:r>
          </w:p>
        </w:tc>
        <w:tc>
          <w:tcPr>
            <w:tcW w:w="4535" w:type="dxa"/>
            <w:tcBorders>
              <w:top w:val="single" w:sz="4" w:space="0" w:color="CCCCCC"/>
              <w:left w:val="single" w:sz="4" w:space="0" w:color="CCCCCC"/>
              <w:bottom w:val="single" w:sz="4" w:space="0" w:color="CCCCCC"/>
              <w:right w:val="single" w:sz="4" w:space="0" w:color="CCCCCC"/>
            </w:tcBorders>
          </w:tcPr>
          <w:p>
            <w:pPr>
              <w:pStyle w:val="TableParagraph"/>
              <w:spacing w:before="85" w:after="0"/>
              <w:ind w:left="120" w:right="0"/>
              <w:rPr>
                <w:sz w:val="16"/>
              </w:rPr>
            </w:pPr>
            <w:r>
              <w:rPr>
                <w:sz w:val="16"/>
              </w:rPr>
              <w:t xml:space="preserve">Tache applicative a </w:t>
            </w:r>
            <w:r>
              <w:rPr>
                <w:spacing w:val="-2"/>
                <w:sz w:val="16"/>
              </w:rPr>
              <w:t>executer</w:t>
            </w:r>
          </w:p>
        </w:tc>
        <w:tc>
          <w:tcPr>
            <w:tcW w:w="3118" w:type="dxa"/>
            <w:tcBorders>
              <w:top w:val="single" w:sz="4" w:space="0" w:color="CCCCCC"/>
              <w:left w:val="single" w:sz="4" w:space="0" w:color="CCCCCC"/>
              <w:bottom w:val="single" w:sz="4" w:space="0" w:color="CCCCCC"/>
              <w:right w:val="single" w:sz="4" w:space="0" w:color="CCCCCC"/>
            </w:tcBorders>
          </w:tcPr>
          <w:p>
            <w:pPr>
              <w:pStyle w:val="TableParagraph"/>
              <w:spacing w:before="85" w:after="0"/>
              <w:ind w:left="120" w:right="0"/>
              <w:rPr>
                <w:sz w:val="16"/>
              </w:rPr>
            </w:pPr>
            <w:r>
              <w:rPr>
                <w:sz w:val="16"/>
              </w:rPr>
              <w:t xml:space="preserve">Finish Time, Waiting </w:t>
            </w:r>
            <w:r>
              <w:rPr>
                <w:spacing w:val="-4"/>
                <w:sz w:val="16"/>
              </w:rPr>
              <w:t>Time</w:t>
            </w:r>
          </w:p>
        </w:tc>
      </w:tr>
      <w:tr>
        <w:trPr>
          <w:trHeight w:val="390" w:hRule="atLeast"/>
        </w:trPr>
        <w:tc>
          <w:tcPr>
            <w:tcW w:w="1984"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85" w:after="0"/>
              <w:ind w:left="120" w:right="0"/>
              <w:rPr>
                <w:sz w:val="16"/>
              </w:rPr>
            </w:pPr>
            <w:r>
              <w:rPr>
                <w:spacing w:val="-5"/>
                <w:sz w:val="16"/>
              </w:rPr>
              <w:t>Vm</w:t>
            </w:r>
          </w:p>
        </w:tc>
        <w:tc>
          <w:tcPr>
            <w:tcW w:w="4535"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85" w:after="0"/>
              <w:ind w:left="120" w:right="0"/>
              <w:rPr>
                <w:sz w:val="16"/>
              </w:rPr>
            </w:pPr>
            <w:r>
              <w:rPr>
                <w:sz w:val="16"/>
              </w:rPr>
              <w:t xml:space="preserve">Machine </w:t>
            </w:r>
            <w:r>
              <w:rPr>
                <w:spacing w:val="-2"/>
                <w:sz w:val="16"/>
              </w:rPr>
              <w:t>virtuelle</w:t>
            </w:r>
          </w:p>
        </w:tc>
        <w:tc>
          <w:tcPr>
            <w:tcW w:w="3118"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85" w:after="0"/>
              <w:ind w:left="120" w:right="0"/>
              <w:rPr>
                <w:sz w:val="16"/>
              </w:rPr>
            </w:pPr>
            <w:r>
              <w:rPr>
                <w:sz w:val="16"/>
              </w:rPr>
              <w:t xml:space="preserve">Utilisation </w:t>
            </w:r>
            <w:r>
              <w:rPr>
                <w:spacing w:val="-5"/>
                <w:sz w:val="16"/>
              </w:rPr>
              <w:t>CPU</w:t>
            </w:r>
          </w:p>
        </w:tc>
      </w:tr>
      <w:tr>
        <w:trPr>
          <w:trHeight w:val="390" w:hRule="atLeast"/>
        </w:trPr>
        <w:tc>
          <w:tcPr>
            <w:tcW w:w="1984" w:type="dxa"/>
            <w:tcBorders>
              <w:top w:val="single" w:sz="4" w:space="0" w:color="CCCCCC"/>
              <w:left w:val="single" w:sz="4" w:space="0" w:color="CCCCCC"/>
              <w:bottom w:val="single" w:sz="4" w:space="0" w:color="CCCCCC"/>
              <w:right w:val="single" w:sz="4" w:space="0" w:color="CCCCCC"/>
            </w:tcBorders>
          </w:tcPr>
          <w:p>
            <w:pPr>
              <w:pStyle w:val="TableParagraph"/>
              <w:spacing w:before="85" w:after="0"/>
              <w:ind w:left="120" w:right="0"/>
              <w:rPr>
                <w:sz w:val="16"/>
              </w:rPr>
            </w:pPr>
            <w:r>
              <w:rPr>
                <w:spacing w:val="-2"/>
                <w:sz w:val="16"/>
              </w:rPr>
              <w:t>PowerHost</w:t>
            </w:r>
          </w:p>
        </w:tc>
        <w:tc>
          <w:tcPr>
            <w:tcW w:w="4535" w:type="dxa"/>
            <w:tcBorders>
              <w:top w:val="single" w:sz="4" w:space="0" w:color="CCCCCC"/>
              <w:left w:val="single" w:sz="4" w:space="0" w:color="CCCCCC"/>
              <w:bottom w:val="single" w:sz="4" w:space="0" w:color="CCCCCC"/>
              <w:right w:val="single" w:sz="4" w:space="0" w:color="CCCCCC"/>
            </w:tcBorders>
          </w:tcPr>
          <w:p>
            <w:pPr>
              <w:pStyle w:val="TableParagraph"/>
              <w:spacing w:before="85" w:after="0"/>
              <w:ind w:left="120" w:right="0"/>
              <w:rPr>
                <w:sz w:val="16"/>
              </w:rPr>
            </w:pPr>
            <w:r>
              <w:rPr>
                <w:sz w:val="16"/>
              </w:rPr>
              <w:t xml:space="preserve">Serveur physique + modele </w:t>
            </w:r>
            <w:r>
              <w:rPr>
                <w:spacing w:val="-2"/>
                <w:sz w:val="16"/>
              </w:rPr>
              <w:t>energie</w:t>
            </w:r>
          </w:p>
        </w:tc>
        <w:tc>
          <w:tcPr>
            <w:tcW w:w="3118" w:type="dxa"/>
            <w:tcBorders>
              <w:top w:val="single" w:sz="4" w:space="0" w:color="CCCCCC"/>
              <w:left w:val="single" w:sz="4" w:space="0" w:color="CCCCCC"/>
              <w:bottom w:val="single" w:sz="4" w:space="0" w:color="CCCCCC"/>
              <w:right w:val="single" w:sz="4" w:space="0" w:color="CCCCCC"/>
            </w:tcBorders>
          </w:tcPr>
          <w:p>
            <w:pPr>
              <w:pStyle w:val="TableParagraph"/>
              <w:spacing w:before="85" w:after="0"/>
              <w:ind w:left="120" w:right="0"/>
              <w:rPr>
                <w:sz w:val="16"/>
              </w:rPr>
            </w:pPr>
            <w:r>
              <w:rPr>
                <w:sz w:val="16"/>
              </w:rPr>
              <w:t xml:space="preserve">getPower() en </w:t>
            </w:r>
            <w:r>
              <w:rPr>
                <w:spacing w:val="-2"/>
                <w:sz w:val="16"/>
              </w:rPr>
              <w:t>Watts</w:t>
            </w:r>
          </w:p>
        </w:tc>
      </w:tr>
      <w:tr>
        <w:trPr>
          <w:trHeight w:val="390" w:hRule="atLeast"/>
        </w:trPr>
        <w:tc>
          <w:tcPr>
            <w:tcW w:w="1984"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85" w:after="0"/>
              <w:ind w:left="120" w:right="0"/>
              <w:rPr>
                <w:sz w:val="16"/>
              </w:rPr>
            </w:pPr>
            <w:r>
              <w:rPr>
                <w:spacing w:val="-2"/>
                <w:sz w:val="16"/>
              </w:rPr>
              <w:t>PowerDatacenter</w:t>
            </w:r>
          </w:p>
        </w:tc>
        <w:tc>
          <w:tcPr>
            <w:tcW w:w="4535"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85" w:after="0"/>
              <w:ind w:left="120" w:right="0"/>
              <w:rPr>
                <w:sz w:val="16"/>
              </w:rPr>
            </w:pPr>
            <w:r>
              <w:rPr>
                <w:sz w:val="16"/>
              </w:rPr>
              <w:t xml:space="preserve">Infrastructure </w:t>
            </w:r>
            <w:r>
              <w:rPr>
                <w:spacing w:val="-2"/>
                <w:sz w:val="16"/>
              </w:rPr>
              <w:t>complete</w:t>
            </w:r>
          </w:p>
        </w:tc>
        <w:tc>
          <w:tcPr>
            <w:tcW w:w="3118"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85" w:after="0"/>
              <w:ind w:left="120" w:right="0"/>
              <w:rPr>
                <w:sz w:val="16"/>
              </w:rPr>
            </w:pPr>
            <w:r>
              <w:rPr>
                <w:sz w:val="16"/>
              </w:rPr>
              <w:t xml:space="preserve">getTotalEnergyConsumed() en </w:t>
            </w:r>
            <w:r>
              <w:rPr>
                <w:spacing w:val="-5"/>
                <w:sz w:val="16"/>
              </w:rPr>
              <w:t>kWh</w:t>
            </w:r>
          </w:p>
        </w:tc>
      </w:tr>
      <w:tr>
        <w:trPr>
          <w:trHeight w:val="390" w:hRule="atLeast"/>
        </w:trPr>
        <w:tc>
          <w:tcPr>
            <w:tcW w:w="1984" w:type="dxa"/>
            <w:tcBorders>
              <w:top w:val="single" w:sz="4" w:space="0" w:color="CCCCCC"/>
              <w:left w:val="single" w:sz="4" w:space="0" w:color="CCCCCC"/>
              <w:bottom w:val="single" w:sz="4" w:space="0" w:color="CCCCCC"/>
              <w:right w:val="single" w:sz="4" w:space="0" w:color="CCCCCC"/>
            </w:tcBorders>
          </w:tcPr>
          <w:p>
            <w:pPr>
              <w:pStyle w:val="TableParagraph"/>
              <w:spacing w:before="85" w:after="0"/>
              <w:ind w:left="120" w:right="0"/>
              <w:rPr>
                <w:sz w:val="16"/>
              </w:rPr>
            </w:pPr>
            <w:r>
              <w:rPr>
                <w:spacing w:val="-2"/>
                <w:sz w:val="16"/>
              </w:rPr>
              <w:t>DatacenterBroker</w:t>
            </w:r>
          </w:p>
        </w:tc>
        <w:tc>
          <w:tcPr>
            <w:tcW w:w="4535" w:type="dxa"/>
            <w:tcBorders>
              <w:top w:val="single" w:sz="4" w:space="0" w:color="CCCCCC"/>
              <w:left w:val="single" w:sz="4" w:space="0" w:color="CCCCCC"/>
              <w:bottom w:val="single" w:sz="4" w:space="0" w:color="CCCCCC"/>
              <w:right w:val="single" w:sz="4" w:space="0" w:color="CCCCCC"/>
            </w:tcBorders>
          </w:tcPr>
          <w:p>
            <w:pPr>
              <w:pStyle w:val="TableParagraph"/>
              <w:spacing w:before="85" w:after="0"/>
              <w:ind w:left="120" w:right="0"/>
              <w:rPr>
                <w:sz w:val="16"/>
              </w:rPr>
            </w:pPr>
            <w:r>
              <w:rPr>
                <w:sz w:val="16"/>
              </w:rPr>
              <w:t xml:space="preserve">Chef </w:t>
            </w:r>
            <w:r>
              <w:rPr>
                <w:spacing w:val="-2"/>
                <w:sz w:val="16"/>
              </w:rPr>
              <w:t>d'orchestration</w:t>
            </w:r>
          </w:p>
        </w:tc>
        <w:tc>
          <w:tcPr>
            <w:tcW w:w="3118" w:type="dxa"/>
            <w:tcBorders>
              <w:top w:val="single" w:sz="4" w:space="0" w:color="CCCCCC"/>
              <w:left w:val="single" w:sz="4" w:space="0" w:color="CCCCCC"/>
              <w:bottom w:val="single" w:sz="4" w:space="0" w:color="CCCCCC"/>
              <w:right w:val="single" w:sz="4" w:space="0" w:color="CCCCCC"/>
            </w:tcBorders>
          </w:tcPr>
          <w:p>
            <w:pPr>
              <w:pStyle w:val="TableParagraph"/>
              <w:spacing w:before="85" w:after="0"/>
              <w:ind w:left="120" w:right="0"/>
              <w:rPr>
                <w:sz w:val="16"/>
              </w:rPr>
            </w:pPr>
            <w:r>
              <w:rPr>
                <w:sz w:val="16"/>
              </w:rPr>
              <w:t xml:space="preserve">Placement VMs et </w:t>
            </w:r>
            <w:r>
              <w:rPr>
                <w:spacing w:val="-2"/>
                <w:sz w:val="16"/>
              </w:rPr>
              <w:t>Cloudlets</w:t>
            </w:r>
          </w:p>
        </w:tc>
      </w:tr>
    </w:tbl>
    <w:p>
      <w:pPr>
        <w:pStyle w:val="BodyText"/>
        <w:spacing w:before="67" w:after="0"/>
        <w:ind w:left="0" w:right="0"/>
        <w:rPr>
          <w:rFonts w:ascii="Arial" w:hAnsi="Arial"/>
          <w:b/>
          <w:sz w:val="20"/>
        </w:rPr>
      </w:pPr>
      <w:r>
        <w:rPr>
          <w:rFonts w:ascii="Arial" w:hAnsi="Arial"/>
          <w:b/>
          <w:sz w:val="20"/>
        </w:rPr>
      </w:r>
    </w:p>
    <w:p>
      <w:pPr>
        <w:pStyle w:val="Normal"/>
        <w:spacing w:before="0" w:after="0"/>
        <w:ind w:hanging="0" w:left="261" w:right="0"/>
        <w:jc w:val="left"/>
        <w:rPr>
          <w:rFonts w:ascii="Arial" w:hAnsi="Arial"/>
          <w:b/>
          <w:sz w:val="20"/>
        </w:rPr>
      </w:pPr>
      <w:r>
        <w:rPr>
          <w:rFonts w:ascii="Arial" w:hAnsi="Arial"/>
          <w:b/>
          <w:color w:val="1F4D79"/>
          <w:sz w:val="20"/>
        </w:rPr>
        <w:t xml:space="preserve">Objectifs du </w:t>
      </w:r>
      <w:r>
        <w:rPr>
          <w:rFonts w:ascii="Arial" w:hAnsi="Arial"/>
          <w:b/>
          <w:color w:val="1F4D79"/>
          <w:spacing w:val="-2"/>
          <w:sz w:val="20"/>
        </w:rPr>
        <w:t>projet</w:t>
      </w:r>
    </w:p>
    <w:p>
      <w:pPr>
        <w:pStyle w:val="ListParagraph"/>
        <w:numPr>
          <w:ilvl w:val="0"/>
          <w:numId w:val="1"/>
        </w:numPr>
        <w:tabs>
          <w:tab w:val="clear" w:pos="720"/>
          <w:tab w:val="left" w:pos="454" w:leader="none"/>
        </w:tabs>
        <w:spacing w:lineRule="auto" w:line="240" w:before="69" w:after="0"/>
        <w:ind w:hanging="113" w:left="454" w:right="0"/>
        <w:jc w:val="left"/>
        <w:rPr>
          <w:sz w:val="18"/>
        </w:rPr>
      </w:pPr>
      <w:r>
        <w:rPr>
          <w:color w:val="333333"/>
          <w:sz w:val="18"/>
        </w:rPr>
        <w:t xml:space="preserve">Prendre en main CloudSim et executer des cas simples de data </w:t>
      </w:r>
      <w:r>
        <w:rPr>
          <w:color w:val="333333"/>
          <w:spacing w:val="-2"/>
          <w:sz w:val="18"/>
        </w:rPr>
        <w:t>centers</w:t>
      </w:r>
    </w:p>
    <w:p>
      <w:pPr>
        <w:pStyle w:val="ListParagraph"/>
        <w:numPr>
          <w:ilvl w:val="0"/>
          <w:numId w:val="1"/>
        </w:numPr>
        <w:tabs>
          <w:tab w:val="clear" w:pos="720"/>
          <w:tab w:val="left" w:pos="454" w:leader="none"/>
        </w:tabs>
        <w:spacing w:lineRule="auto" w:line="240" w:before="93" w:after="0"/>
        <w:ind w:hanging="113" w:left="454" w:right="0"/>
        <w:jc w:val="left"/>
        <w:rPr>
          <w:sz w:val="18"/>
        </w:rPr>
      </w:pPr>
      <w:r>
        <w:rPr>
          <w:color w:val="333333"/>
          <w:sz w:val="18"/>
        </w:rPr>
        <w:t xml:space="preserve">Analyser les resultats : temps d'execution des taches et energie </w:t>
      </w:r>
      <w:r>
        <w:rPr>
          <w:color w:val="333333"/>
          <w:spacing w:val="-2"/>
          <w:sz w:val="18"/>
        </w:rPr>
        <w:t>consommee</w:t>
      </w:r>
    </w:p>
    <w:p>
      <w:pPr>
        <w:pStyle w:val="ListParagraph"/>
        <w:numPr>
          <w:ilvl w:val="0"/>
          <w:numId w:val="1"/>
        </w:numPr>
        <w:tabs>
          <w:tab w:val="clear" w:pos="720"/>
          <w:tab w:val="left" w:pos="454" w:leader="none"/>
        </w:tabs>
        <w:spacing w:lineRule="auto" w:line="240" w:before="93" w:after="0"/>
        <w:ind w:hanging="113" w:left="454" w:right="0"/>
        <w:jc w:val="left"/>
        <w:rPr>
          <w:sz w:val="18"/>
        </w:rPr>
      </w:pPr>
      <w:r>
        <w:rPr>
          <w:color w:val="333333"/>
          <w:sz w:val="18"/>
        </w:rPr>
        <w:t xml:space="preserve">Etudier les politiques de gestion dynamique : DVFS, placement/migration de VMs, </w:t>
      </w:r>
      <w:r>
        <w:rPr>
          <w:color w:val="333333"/>
          <w:spacing w:val="-2"/>
          <w:sz w:val="18"/>
        </w:rPr>
        <w:t>consolidation</w:t>
      </w:r>
    </w:p>
    <w:p>
      <w:pPr>
        <w:pStyle w:val="ListParagraph"/>
        <w:numPr>
          <w:ilvl w:val="0"/>
          <w:numId w:val="1"/>
        </w:numPr>
        <w:tabs>
          <w:tab w:val="clear" w:pos="720"/>
          <w:tab w:val="left" w:pos="454" w:leader="none"/>
        </w:tabs>
        <w:spacing w:lineRule="auto" w:line="240" w:before="93" w:after="0"/>
        <w:ind w:hanging="113" w:left="454" w:right="0"/>
        <w:jc w:val="left"/>
        <w:rPr>
          <w:sz w:val="18"/>
        </w:rPr>
      </w:pPr>
      <w:r>
        <w:rPr>
          <w:color w:val="333333"/>
          <w:sz w:val="18"/>
        </w:rPr>
        <w:t xml:space="preserve">Analyser le compromis energie/performance via des cas d'etudes issus d'articles </w:t>
      </w:r>
      <w:r>
        <w:rPr>
          <w:color w:val="333333"/>
          <w:spacing w:val="-2"/>
          <w:sz w:val="18"/>
        </w:rPr>
        <w:t>scientifiques</w:t>
      </w:r>
    </w:p>
    <w:p>
      <w:pPr>
        <w:pStyle w:val="BodyText"/>
        <w:spacing w:before="121" w:after="0"/>
        <w:ind w:left="0" w:right="0"/>
        <w:rPr/>
      </w:pPr>
      <w:r>
        <w:rPr/>
      </w:r>
    </w:p>
    <w:p>
      <w:pPr>
        <w:pStyle w:val="Heading1"/>
        <w:spacing w:before="0" w:after="53"/>
        <w:rPr/>
      </w:pPr>
      <w:r>
        <w:rPr>
          <w:color w:val="1F4D79"/>
        </w:rPr>
        <w:t xml:space="preserve">Les 2 metriques cles du </w:t>
      </w:r>
      <w:r>
        <w:rPr>
          <w:color w:val="1F4D79"/>
          <w:spacing w:val="-2"/>
        </w:rPr>
        <w:t>projet</w:t>
      </w:r>
    </w:p>
    <w:tbl>
      <w:tblPr>
        <w:tblW w:w="9637" w:type="dxa"/>
        <w:jc w:val="left"/>
        <w:tblInd w:w="146" w:type="dxa"/>
        <w:tblLayout w:type="fixed"/>
        <w:tblCellMar>
          <w:top w:w="0" w:type="dxa"/>
          <w:left w:w="5" w:type="dxa"/>
          <w:bottom w:w="0" w:type="dxa"/>
          <w:right w:w="5" w:type="dxa"/>
        </w:tblCellMar>
        <w:tblLook w:val="01e0"/>
      </w:tblPr>
      <w:tblGrid>
        <w:gridCol w:w="1984"/>
        <w:gridCol w:w="4535"/>
        <w:gridCol w:w="3118"/>
      </w:tblGrid>
      <w:tr>
        <w:trPr>
          <w:trHeight w:val="390" w:hRule="atLeast"/>
        </w:trPr>
        <w:tc>
          <w:tcPr>
            <w:tcW w:w="1984" w:type="dxa"/>
            <w:tcBorders>
              <w:top w:val="single" w:sz="4" w:space="0" w:color="CCCCCC"/>
              <w:left w:val="single" w:sz="4" w:space="0" w:color="CCCCCC"/>
              <w:bottom w:val="single" w:sz="4" w:space="0" w:color="CCCCCC"/>
              <w:right w:val="single" w:sz="4" w:space="0" w:color="CCCCCC"/>
            </w:tcBorders>
            <w:shd w:color="auto" w:fill="2D75B5" w:val="clear"/>
          </w:tcPr>
          <w:p>
            <w:pPr>
              <w:pStyle w:val="TableParagraph"/>
              <w:spacing w:before="85" w:after="0"/>
              <w:ind w:left="120" w:right="0"/>
              <w:rPr>
                <w:rFonts w:ascii="Arial" w:hAnsi="Arial"/>
                <w:b/>
                <w:sz w:val="16"/>
              </w:rPr>
            </w:pPr>
            <w:r>
              <w:rPr>
                <w:rFonts w:ascii="Arial" w:hAnsi="Arial"/>
                <w:b/>
                <w:color w:val="FFFFFF"/>
                <w:spacing w:val="-2"/>
                <w:sz w:val="16"/>
              </w:rPr>
              <w:t>Metrique</w:t>
            </w:r>
          </w:p>
        </w:tc>
        <w:tc>
          <w:tcPr>
            <w:tcW w:w="4535" w:type="dxa"/>
            <w:tcBorders>
              <w:top w:val="single" w:sz="4" w:space="0" w:color="CCCCCC"/>
              <w:left w:val="single" w:sz="4" w:space="0" w:color="CCCCCC"/>
              <w:bottom w:val="single" w:sz="4" w:space="0" w:color="CCCCCC"/>
              <w:right w:val="single" w:sz="4" w:space="0" w:color="CCCCCC"/>
            </w:tcBorders>
            <w:shd w:color="auto" w:fill="2D75B5" w:val="clear"/>
          </w:tcPr>
          <w:p>
            <w:pPr>
              <w:pStyle w:val="TableParagraph"/>
              <w:spacing w:before="85" w:after="0"/>
              <w:ind w:left="120" w:right="0"/>
              <w:rPr>
                <w:rFonts w:ascii="Arial" w:hAnsi="Arial"/>
                <w:b/>
                <w:sz w:val="16"/>
              </w:rPr>
            </w:pPr>
            <w:r>
              <w:rPr>
                <w:rFonts w:ascii="Arial" w:hAnsi="Arial"/>
                <w:b/>
                <w:color w:val="FFFFFF"/>
                <w:sz w:val="16"/>
              </w:rPr>
              <w:t xml:space="preserve">Comment la </w:t>
            </w:r>
            <w:r>
              <w:rPr>
                <w:rFonts w:ascii="Arial" w:hAnsi="Arial"/>
                <w:b/>
                <w:color w:val="FFFFFF"/>
                <w:spacing w:val="-2"/>
                <w:sz w:val="16"/>
              </w:rPr>
              <w:t>mesurer</w:t>
            </w:r>
          </w:p>
        </w:tc>
        <w:tc>
          <w:tcPr>
            <w:tcW w:w="3118" w:type="dxa"/>
            <w:tcBorders>
              <w:top w:val="single" w:sz="4" w:space="0" w:color="CCCCCC"/>
              <w:left w:val="single" w:sz="4" w:space="0" w:color="CCCCCC"/>
              <w:bottom w:val="single" w:sz="4" w:space="0" w:color="CCCCCC"/>
              <w:right w:val="single" w:sz="4" w:space="0" w:color="CCCCCC"/>
            </w:tcBorders>
            <w:shd w:color="auto" w:fill="2D75B5" w:val="clear"/>
          </w:tcPr>
          <w:p>
            <w:pPr>
              <w:pStyle w:val="TableParagraph"/>
              <w:spacing w:before="85" w:after="0"/>
              <w:ind w:left="120" w:right="0"/>
              <w:rPr>
                <w:rFonts w:ascii="Arial" w:hAnsi="Arial"/>
                <w:b/>
                <w:sz w:val="16"/>
              </w:rPr>
            </w:pPr>
            <w:r>
              <w:rPr>
                <w:rFonts w:ascii="Arial" w:hAnsi="Arial"/>
                <w:b/>
                <w:color w:val="FFFFFF"/>
                <w:spacing w:val="-2"/>
                <w:sz w:val="16"/>
              </w:rPr>
              <w:t>Objectif</w:t>
            </w:r>
          </w:p>
        </w:tc>
      </w:tr>
      <w:tr>
        <w:trPr>
          <w:trHeight w:val="390" w:hRule="atLeast"/>
        </w:trPr>
        <w:tc>
          <w:tcPr>
            <w:tcW w:w="1984" w:type="dxa"/>
            <w:tcBorders>
              <w:top w:val="single" w:sz="4" w:space="0" w:color="CCCCCC"/>
              <w:left w:val="single" w:sz="4" w:space="0" w:color="CCCCCC"/>
              <w:bottom w:val="single" w:sz="4" w:space="0" w:color="CCCCCC"/>
              <w:right w:val="single" w:sz="4" w:space="0" w:color="CCCCCC"/>
            </w:tcBorders>
          </w:tcPr>
          <w:p>
            <w:pPr>
              <w:pStyle w:val="TableParagraph"/>
              <w:spacing w:before="85" w:after="0"/>
              <w:ind w:left="120" w:right="0"/>
              <w:rPr>
                <w:sz w:val="16"/>
              </w:rPr>
            </w:pPr>
            <w:r>
              <w:rPr>
                <w:spacing w:val="-2"/>
                <w:sz w:val="16"/>
              </w:rPr>
              <w:t>Performance</w:t>
            </w:r>
          </w:p>
        </w:tc>
        <w:tc>
          <w:tcPr>
            <w:tcW w:w="4535" w:type="dxa"/>
            <w:tcBorders>
              <w:top w:val="single" w:sz="4" w:space="0" w:color="CCCCCC"/>
              <w:left w:val="single" w:sz="4" w:space="0" w:color="CCCCCC"/>
              <w:bottom w:val="single" w:sz="4" w:space="0" w:color="CCCCCC"/>
              <w:right w:val="single" w:sz="4" w:space="0" w:color="CCCCCC"/>
            </w:tcBorders>
          </w:tcPr>
          <w:p>
            <w:pPr>
              <w:pStyle w:val="TableParagraph"/>
              <w:spacing w:before="85" w:after="0"/>
              <w:ind w:left="120" w:right="0"/>
              <w:rPr>
                <w:sz w:val="16"/>
              </w:rPr>
            </w:pPr>
            <w:r>
              <w:rPr>
                <w:sz w:val="16"/>
              </w:rPr>
              <w:t xml:space="preserve">Finish Time des Cloudlets </w:t>
            </w:r>
            <w:r>
              <w:rPr>
                <w:spacing w:val="-2"/>
                <w:sz w:val="16"/>
              </w:rPr>
              <w:t>(sec)</w:t>
            </w:r>
          </w:p>
        </w:tc>
        <w:tc>
          <w:tcPr>
            <w:tcW w:w="3118" w:type="dxa"/>
            <w:tcBorders>
              <w:top w:val="single" w:sz="4" w:space="0" w:color="CCCCCC"/>
              <w:left w:val="single" w:sz="4" w:space="0" w:color="CCCCCC"/>
              <w:bottom w:val="single" w:sz="4" w:space="0" w:color="CCCCCC"/>
              <w:right w:val="single" w:sz="4" w:space="0" w:color="CCCCCC"/>
            </w:tcBorders>
          </w:tcPr>
          <w:p>
            <w:pPr>
              <w:pStyle w:val="TableParagraph"/>
              <w:spacing w:before="85" w:after="0"/>
              <w:ind w:left="120" w:right="0"/>
              <w:rPr>
                <w:sz w:val="16"/>
              </w:rPr>
            </w:pPr>
            <w:r>
              <w:rPr>
                <w:sz w:val="16"/>
              </w:rPr>
              <w:t xml:space="preserve">Minimiser le temps </w:t>
            </w:r>
            <w:r>
              <w:rPr>
                <w:spacing w:val="-2"/>
                <w:sz w:val="16"/>
              </w:rPr>
              <w:t>d'execution</w:t>
            </w:r>
          </w:p>
        </w:tc>
      </w:tr>
      <w:tr>
        <w:trPr>
          <w:trHeight w:val="390" w:hRule="atLeast"/>
        </w:trPr>
        <w:tc>
          <w:tcPr>
            <w:tcW w:w="1984"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85" w:after="0"/>
              <w:ind w:left="120" w:right="0"/>
              <w:rPr>
                <w:sz w:val="16"/>
              </w:rPr>
            </w:pPr>
            <w:r>
              <w:rPr>
                <w:spacing w:val="-2"/>
                <w:sz w:val="16"/>
              </w:rPr>
              <w:t>Energie</w:t>
            </w:r>
          </w:p>
        </w:tc>
        <w:tc>
          <w:tcPr>
            <w:tcW w:w="4535"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85" w:after="0"/>
              <w:ind w:left="120" w:right="0"/>
              <w:rPr>
                <w:sz w:val="16"/>
              </w:rPr>
            </w:pPr>
            <w:r>
              <w:rPr>
                <w:sz w:val="16"/>
              </w:rPr>
              <w:t xml:space="preserve">PowerDatacenter.getPower() </w:t>
            </w:r>
            <w:r>
              <w:rPr>
                <w:spacing w:val="-2"/>
                <w:sz w:val="16"/>
              </w:rPr>
              <w:t>(kWh)</w:t>
            </w:r>
          </w:p>
        </w:tc>
        <w:tc>
          <w:tcPr>
            <w:tcW w:w="3118"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85" w:after="0"/>
              <w:ind w:left="120" w:right="0"/>
              <w:rPr>
                <w:sz w:val="16"/>
              </w:rPr>
            </w:pPr>
            <w:r>
              <w:rPr>
                <w:sz w:val="16"/>
              </w:rPr>
              <w:t xml:space="preserve">Reduire la consommation </w:t>
            </w:r>
            <w:r>
              <w:rPr>
                <w:spacing w:val="-2"/>
                <w:sz w:val="16"/>
              </w:rPr>
              <w:t>energetique</w:t>
            </w:r>
          </w:p>
        </w:tc>
      </w:tr>
    </w:tbl>
    <w:p>
      <w:pPr>
        <w:pStyle w:val="BodyText"/>
        <w:spacing w:before="2" w:after="0"/>
        <w:ind w:left="0" w:right="0"/>
        <w:rPr>
          <w:rFonts w:ascii="Arial" w:hAnsi="Arial"/>
          <w:b/>
          <w:sz w:val="17"/>
        </w:rPr>
      </w:pPr>
      <w:r>
        <w:rPr>
          <w:rFonts w:ascii="Arial" w:hAnsi="Arial"/>
          <w:b/>
          <w:sz w:val="17"/>
        </w:rPr>
        <mc:AlternateContent>
          <mc:Choice Requires="wpg">
            <w:drawing>
              <wp:anchor behindDoc="1" distT="635" distB="0" distL="0" distR="0" simplePos="0" locked="0" layoutInCell="0" allowOverlap="1" relativeHeight="6">
                <wp:simplePos x="0" y="0"/>
                <wp:positionH relativeFrom="page">
                  <wp:posOffset>720090</wp:posOffset>
                </wp:positionH>
                <wp:positionV relativeFrom="paragraph">
                  <wp:posOffset>140970</wp:posOffset>
                </wp:positionV>
                <wp:extent cx="6120130" cy="279400"/>
                <wp:effectExtent l="0" t="0" r="0" b="0"/>
                <wp:wrapTopAndBottom/>
                <wp:docPr id="7" name="Group 7"/>
                <a:graphic xmlns:a="http://schemas.openxmlformats.org/drawingml/2006/main">
                  <a:graphicData uri="http://schemas.microsoft.com/office/word/2010/wordprocessingGroup">
                    <wpg:wgp>
                      <wpg:cNvGrpSpPr/>
                      <wpg:grpSpPr>
                        <a:xfrm>
                          <a:off x="0" y="0"/>
                          <a:ext cx="6120000" cy="279360"/>
                          <a:chOff x="0" y="0"/>
                          <a:chExt cx="6120000" cy="279360"/>
                        </a:xfrm>
                      </wpg:grpSpPr>
                      <wps:wsp>
                        <wps:cNvPr id="8" name="Graphic 8"/>
                        <wps:cNvSpPr/>
                        <wps:spPr>
                          <a:xfrm>
                            <a:off x="0" y="0"/>
                            <a:ext cx="6120000" cy="279360"/>
                          </a:xfrm>
                          <a:custGeom>
                            <a:avLst/>
                            <a:gdLst>
                              <a:gd name="textAreaLeft" fmla="*/ 0 w 3469680"/>
                              <a:gd name="textAreaRight" fmla="*/ 3470040 w 3469680"/>
                              <a:gd name="textAreaTop" fmla="*/ 0 h 158400"/>
                              <a:gd name="textAreaBottom" fmla="*/ 158760 h 158400"/>
                            </a:gdLst>
                            <a:ahLst/>
                            <a:rect l="textAreaLeft" t="textAreaTop" r="textAreaRight" b="textAreaBottom"/>
                            <a:pathLst>
                              <a:path w="6120130" h="279400">
                                <a:moveTo>
                                  <a:pt x="6120000" y="0"/>
                                </a:moveTo>
                                <a:lnTo>
                                  <a:pt x="50800" y="0"/>
                                </a:lnTo>
                                <a:lnTo>
                                  <a:pt x="31015" y="3988"/>
                                </a:lnTo>
                                <a:lnTo>
                                  <a:pt x="14869" y="14869"/>
                                </a:lnTo>
                                <a:lnTo>
                                  <a:pt x="3988" y="31015"/>
                                </a:lnTo>
                                <a:lnTo>
                                  <a:pt x="0" y="50800"/>
                                </a:lnTo>
                                <a:lnTo>
                                  <a:pt x="0" y="279400"/>
                                </a:lnTo>
                                <a:lnTo>
                                  <a:pt x="6120000" y="279400"/>
                                </a:lnTo>
                                <a:lnTo>
                                  <a:pt x="6120000" y="0"/>
                                </a:lnTo>
                                <a:close/>
                              </a:path>
                            </a:pathLst>
                          </a:custGeom>
                          <a:solidFill>
                            <a:srgbClr val="1f4d79"/>
                          </a:solidFill>
                          <a:ln w="0">
                            <a:noFill/>
                          </a:ln>
                        </wps:spPr>
                        <wps:style>
                          <a:lnRef idx="0"/>
                          <a:fillRef idx="0"/>
                          <a:effectRef idx="0"/>
                          <a:fontRef idx="minor"/>
                        </wps:style>
                        <wps:bodyPr/>
                      </wps:wsp>
                      <wps:wsp>
                        <wps:cNvPr id="9" name="Textbox 9"/>
                        <wps:cNvSpPr/>
                        <wps:spPr>
                          <a:xfrm>
                            <a:off x="0" y="0"/>
                            <a:ext cx="6120000" cy="279360"/>
                          </a:xfrm>
                          <a:prstGeom prst="rect">
                            <a:avLst/>
                          </a:prstGeom>
                          <a:noFill/>
                          <a:ln w="0">
                            <a:noFill/>
                          </a:ln>
                        </wps:spPr>
                        <wps:style>
                          <a:lnRef idx="0"/>
                          <a:fillRef idx="0"/>
                          <a:effectRef idx="0"/>
                          <a:fontRef idx="minor"/>
                        </wps:style>
                        <wps:txbx>
                          <w:txbxContent>
                            <w:p>
                              <w:pPr>
                                <w:pStyle w:val="Normal"/>
                                <w:spacing w:before="115" w:after="0"/>
                                <w:ind w:hanging="0" w:left="159" w:right="0"/>
                                <w:jc w:val="left"/>
                                <w:rPr>
                                  <w:rFonts w:ascii="Arial" w:hAnsi="Arial"/>
                                  <w:b/>
                                  <w:sz w:val="24"/>
                                </w:rPr>
                              </w:pPr>
                              <w:r>
                                <w:rPr>
                                  <w:rFonts w:ascii="Arial" w:hAnsi="Arial"/>
                                  <w:b/>
                                  <w:color w:val="FFFFFF"/>
                                  <w:sz w:val="24"/>
                                </w:rPr>
                                <w:t xml:space="preserve">2. Macro-Planning </w:t>
                              </w:r>
                              <w:r>
                                <w:rPr>
                                  <w:rFonts w:ascii="Arial" w:hAnsi="Arial"/>
                                  <w:b/>
                                  <w:color w:val="FFFFFF"/>
                                  <w:sz w:val="24"/>
                                </w:rPr>
                                <w:t>(</w:t>
                              </w:r>
                              <w:r>
                                <w:rPr>
                                  <w:rFonts w:ascii="Arial" w:hAnsi="Arial"/>
                                  <w:b/>
                                  <w:color w:val="FFFFFF"/>
                                  <w:sz w:val="24"/>
                                </w:rPr>
                                <w:t xml:space="preserve"> 5 </w:t>
                              </w:r>
                              <w:r>
                                <w:rPr>
                                  <w:rFonts w:ascii="Arial" w:hAnsi="Arial"/>
                                  <w:b/>
                                  <w:color w:val="FFFFFF"/>
                                  <w:spacing w:val="-4"/>
                                  <w:sz w:val="24"/>
                                </w:rPr>
                                <w:t xml:space="preserve">mois </w:t>
                              </w:r>
                              <w:r>
                                <w:rPr>
                                  <w:rFonts w:ascii="Arial" w:hAnsi="Arial"/>
                                  <w:b/>
                                  <w:color w:val="FFFFFF"/>
                                  <w:spacing w:val="-4"/>
                                  <w:sz w:val="24"/>
                                </w:rPr>
                                <w:t>)</w:t>
                              </w:r>
                            </w:p>
                          </w:txbxContent>
                        </wps:txbx>
                        <wps:bodyPr lIns="0" rIns="0" tIns="0" bIns="0" anchor="t">
                          <a:noAutofit/>
                        </wps:bodyPr>
                      </wps:wsp>
                    </wpg:wgp>
                  </a:graphicData>
                </a:graphic>
              </wp:anchor>
            </w:drawing>
          </mc:Choice>
          <mc:Fallback>
            <w:pict>
              <v:group id="shape_0" alt="Group 7" style="position:absolute;margin-left:56.7pt;margin-top:11.1pt;width:481.9pt;height:22pt" coordorigin="1134,222" coordsize="9638,440">
                <v:rect id="shape_0" ID="Textbox 9" path="m0,0l-2147483645,0l-2147483645,-2147483646l0,-2147483646xe" stroked="f" o:allowincell="f" style="position:absolute;left:1134;top:222;width:9637;height:439;mso-wrap-style:square;v-text-anchor:top;mso-position-horizontal-relative:page">
                  <v:fill o:detectmouseclick="t" on="false"/>
                  <v:stroke color="#3465a4" joinstyle="round" endcap="flat"/>
                  <v:textbox>
                    <w:txbxContent>
                      <w:p>
                        <w:pPr>
                          <w:pStyle w:val="Normal"/>
                          <w:spacing w:before="115" w:after="0"/>
                          <w:ind w:hanging="0" w:left="159" w:right="0"/>
                          <w:jc w:val="left"/>
                          <w:rPr>
                            <w:rFonts w:ascii="Arial" w:hAnsi="Arial"/>
                            <w:b/>
                            <w:sz w:val="24"/>
                          </w:rPr>
                        </w:pPr>
                        <w:r>
                          <w:rPr>
                            <w:rFonts w:ascii="Arial" w:hAnsi="Arial"/>
                            <w:b/>
                            <w:color w:val="FFFFFF"/>
                            <w:sz w:val="24"/>
                          </w:rPr>
                          <w:t xml:space="preserve">2. Macro-Planning </w:t>
                        </w:r>
                        <w:r>
                          <w:rPr>
                            <w:rFonts w:ascii="Arial" w:hAnsi="Arial"/>
                            <w:b/>
                            <w:color w:val="FFFFFF"/>
                            <w:sz w:val="24"/>
                          </w:rPr>
                          <w:t>(</w:t>
                        </w:r>
                        <w:r>
                          <w:rPr>
                            <w:rFonts w:ascii="Arial" w:hAnsi="Arial"/>
                            <w:b/>
                            <w:color w:val="FFFFFF"/>
                            <w:sz w:val="24"/>
                          </w:rPr>
                          <w:t xml:space="preserve"> 5 </w:t>
                        </w:r>
                        <w:r>
                          <w:rPr>
                            <w:rFonts w:ascii="Arial" w:hAnsi="Arial"/>
                            <w:b/>
                            <w:color w:val="FFFFFF"/>
                            <w:spacing w:val="-4"/>
                            <w:sz w:val="24"/>
                          </w:rPr>
                          <w:t xml:space="preserve">mois </w:t>
                        </w:r>
                        <w:r>
                          <w:rPr>
                            <w:rFonts w:ascii="Arial" w:hAnsi="Arial"/>
                            <w:b/>
                            <w:color w:val="FFFFFF"/>
                            <w:spacing w:val="-4"/>
                            <w:sz w:val="24"/>
                          </w:rPr>
                          <w:t>)</w:t>
                        </w:r>
                      </w:p>
                    </w:txbxContent>
                  </v:textbox>
                  <w10:wrap type="topAndBottom"/>
                </v:rect>
              </v:group>
            </w:pict>
          </mc:Fallback>
        </mc:AlternateContent>
      </w:r>
    </w:p>
    <w:p>
      <w:pPr>
        <w:pStyle w:val="BodyText"/>
        <w:spacing w:before="4" w:after="1"/>
        <w:ind w:left="0" w:right="0"/>
        <w:rPr>
          <w:rFonts w:ascii="Arial" w:hAnsi="Arial"/>
          <w:b/>
          <w:sz w:val="9"/>
        </w:rPr>
      </w:pPr>
      <w:r>
        <w:rPr>
          <w:rFonts w:ascii="Arial" w:hAnsi="Arial"/>
          <w:b/>
          <w:sz w:val="9"/>
        </w:rPr>
      </w:r>
    </w:p>
    <w:tbl>
      <w:tblPr>
        <w:tblW w:w="9639" w:type="dxa"/>
        <w:jc w:val="left"/>
        <w:tblInd w:w="146" w:type="dxa"/>
        <w:tblLayout w:type="fixed"/>
        <w:tblCellMar>
          <w:top w:w="0" w:type="dxa"/>
          <w:left w:w="5" w:type="dxa"/>
          <w:bottom w:w="0" w:type="dxa"/>
          <w:right w:w="5" w:type="dxa"/>
        </w:tblCellMar>
        <w:tblLook w:val="01e0"/>
      </w:tblPr>
      <w:tblGrid>
        <w:gridCol w:w="1133"/>
        <w:gridCol w:w="4820"/>
        <w:gridCol w:w="1020"/>
        <w:gridCol w:w="1135"/>
        <w:gridCol w:w="1531"/>
      </w:tblGrid>
      <w:tr>
        <w:trPr>
          <w:trHeight w:val="358" w:hRule="atLeast"/>
        </w:trPr>
        <w:tc>
          <w:tcPr>
            <w:tcW w:w="1133" w:type="dxa"/>
            <w:tcBorders>
              <w:top w:val="single" w:sz="4" w:space="0" w:color="CCCCCC"/>
              <w:left w:val="single" w:sz="4" w:space="0" w:color="CCCCCC"/>
              <w:bottom w:val="single" w:sz="4" w:space="0" w:color="CCCCCC"/>
              <w:right w:val="single" w:sz="4" w:space="0" w:color="CCCCCC"/>
            </w:tcBorders>
            <w:shd w:color="auto" w:fill="1F4D79" w:val="clear"/>
          </w:tcPr>
          <w:p>
            <w:pPr>
              <w:pStyle w:val="TableParagraph"/>
              <w:spacing w:before="69" w:after="0"/>
              <w:ind w:left="120" w:right="0"/>
              <w:rPr>
                <w:rFonts w:ascii="Arial" w:hAnsi="Arial"/>
                <w:b/>
                <w:sz w:val="16"/>
              </w:rPr>
            </w:pPr>
            <w:r>
              <w:rPr>
                <w:rFonts w:ascii="Arial" w:hAnsi="Arial"/>
                <w:b/>
                <w:color w:val="FFFFFF"/>
                <w:spacing w:val="-2"/>
                <w:sz w:val="16"/>
              </w:rPr>
              <w:t>Phase</w:t>
            </w:r>
          </w:p>
        </w:tc>
        <w:tc>
          <w:tcPr>
            <w:tcW w:w="4820" w:type="dxa"/>
            <w:tcBorders>
              <w:top w:val="single" w:sz="4" w:space="0" w:color="CCCCCC"/>
              <w:left w:val="single" w:sz="4" w:space="0" w:color="CCCCCC"/>
              <w:bottom w:val="single" w:sz="4" w:space="0" w:color="CCCCCC"/>
              <w:right w:val="single" w:sz="4" w:space="0" w:color="CCCCCC"/>
            </w:tcBorders>
            <w:shd w:color="auto" w:fill="1F4D79" w:val="clear"/>
          </w:tcPr>
          <w:p>
            <w:pPr>
              <w:pStyle w:val="TableParagraph"/>
              <w:spacing w:before="69" w:after="0"/>
              <w:rPr>
                <w:rFonts w:ascii="Arial" w:hAnsi="Arial"/>
                <w:b/>
                <w:sz w:val="16"/>
              </w:rPr>
            </w:pPr>
            <w:r>
              <w:rPr>
                <w:rFonts w:ascii="Arial" w:hAnsi="Arial"/>
                <w:b/>
                <w:color w:val="FFFFFF"/>
                <w:spacing w:val="-2"/>
                <w:sz w:val="16"/>
              </w:rPr>
              <w:t>Intitule</w:t>
            </w:r>
          </w:p>
        </w:tc>
        <w:tc>
          <w:tcPr>
            <w:tcW w:w="1020" w:type="dxa"/>
            <w:tcBorders>
              <w:top w:val="single" w:sz="4" w:space="0" w:color="CCCCCC"/>
              <w:left w:val="single" w:sz="4" w:space="0" w:color="CCCCCC"/>
              <w:bottom w:val="single" w:sz="4" w:space="0" w:color="CCCCCC"/>
              <w:right w:val="single" w:sz="4" w:space="0" w:color="CCCCCC"/>
            </w:tcBorders>
            <w:shd w:color="auto" w:fill="1F4D79" w:val="clear"/>
          </w:tcPr>
          <w:p>
            <w:pPr>
              <w:pStyle w:val="TableParagraph"/>
              <w:spacing w:before="69" w:after="0"/>
              <w:rPr>
                <w:rFonts w:ascii="Arial" w:hAnsi="Arial"/>
                <w:b/>
                <w:sz w:val="16"/>
              </w:rPr>
            </w:pPr>
            <w:r>
              <w:rPr>
                <w:rFonts w:ascii="Arial" w:hAnsi="Arial"/>
                <w:b/>
                <w:color w:val="FFFFFF"/>
                <w:spacing w:val="-2"/>
                <w:sz w:val="16"/>
              </w:rPr>
              <w:t>Duree</w:t>
            </w:r>
          </w:p>
        </w:tc>
        <w:tc>
          <w:tcPr>
            <w:tcW w:w="1135" w:type="dxa"/>
            <w:tcBorders>
              <w:top w:val="single" w:sz="4" w:space="0" w:color="CCCCCC"/>
              <w:left w:val="single" w:sz="4" w:space="0" w:color="CCCCCC"/>
              <w:bottom w:val="single" w:sz="4" w:space="0" w:color="CCCCCC"/>
              <w:right w:val="single" w:sz="4" w:space="0" w:color="CCCCCC"/>
            </w:tcBorders>
            <w:shd w:color="auto" w:fill="1F4D79" w:val="clear"/>
          </w:tcPr>
          <w:p>
            <w:pPr>
              <w:pStyle w:val="TableParagraph"/>
              <w:spacing w:before="69" w:after="0"/>
              <w:rPr>
                <w:rFonts w:ascii="Arial" w:hAnsi="Arial"/>
                <w:b/>
                <w:sz w:val="16"/>
              </w:rPr>
            </w:pPr>
            <w:r>
              <w:rPr>
                <w:rFonts w:ascii="Arial" w:hAnsi="Arial"/>
                <w:b/>
                <w:color w:val="FFFFFF"/>
                <w:spacing w:val="-2"/>
                <w:sz w:val="16"/>
              </w:rPr>
              <w:t>Periode</w:t>
            </w:r>
          </w:p>
        </w:tc>
        <w:tc>
          <w:tcPr>
            <w:tcW w:w="1531" w:type="dxa"/>
            <w:tcBorders>
              <w:top w:val="single" w:sz="4" w:space="0" w:color="CCCCCC"/>
              <w:left w:val="single" w:sz="4" w:space="0" w:color="CCCCCC"/>
              <w:bottom w:val="single" w:sz="4" w:space="0" w:color="CCCCCC"/>
              <w:right w:val="single" w:sz="4" w:space="0" w:color="CCCCCC"/>
            </w:tcBorders>
            <w:shd w:color="auto" w:fill="1F4D79" w:val="clear"/>
          </w:tcPr>
          <w:p>
            <w:pPr>
              <w:pStyle w:val="TableParagraph"/>
              <w:spacing w:before="69" w:after="0"/>
              <w:rPr>
                <w:rFonts w:ascii="Arial" w:hAnsi="Arial"/>
                <w:b/>
                <w:sz w:val="16"/>
              </w:rPr>
            </w:pPr>
            <w:r>
              <w:rPr>
                <w:rFonts w:ascii="Arial" w:hAnsi="Arial"/>
                <w:b/>
                <w:color w:val="FFFFFF"/>
                <w:spacing w:val="-2"/>
                <w:sz w:val="16"/>
              </w:rPr>
              <w:t>Statut</w:t>
            </w:r>
          </w:p>
        </w:tc>
      </w:tr>
      <w:tr>
        <w:trPr>
          <w:trHeight w:val="556" w:hRule="atLeast"/>
        </w:trPr>
        <w:tc>
          <w:tcPr>
            <w:tcW w:w="1133" w:type="dxa"/>
            <w:tcBorders>
              <w:top w:val="single" w:sz="4" w:space="0" w:color="CCCCCC"/>
              <w:left w:val="single" w:sz="4" w:space="0" w:color="CCCCCC"/>
              <w:bottom w:val="single" w:sz="4" w:space="0" w:color="CCCCCC"/>
              <w:right w:val="single" w:sz="4" w:space="0" w:color="CCCCCC"/>
            </w:tcBorders>
          </w:tcPr>
          <w:p>
            <w:pPr>
              <w:pStyle w:val="TableParagraph"/>
              <w:spacing w:before="168" w:after="0"/>
              <w:ind w:left="120" w:right="0"/>
              <w:rPr>
                <w:sz w:val="16"/>
              </w:rPr>
            </w:pPr>
            <w:r>
              <w:rPr>
                <w:sz w:val="16"/>
              </w:rPr>
              <w:t xml:space="preserve">Phase </w:t>
            </w:r>
            <w:r>
              <w:rPr>
                <w:spacing w:val="-10"/>
                <w:sz w:val="16"/>
              </w:rPr>
              <w:t>1</w:t>
            </w:r>
          </w:p>
        </w:tc>
        <w:tc>
          <w:tcPr>
            <w:tcW w:w="4820" w:type="dxa"/>
            <w:tcBorders>
              <w:top w:val="single" w:sz="4" w:space="0" w:color="CCCCCC"/>
              <w:left w:val="single" w:sz="4" w:space="0" w:color="CCCCCC"/>
              <w:bottom w:val="single" w:sz="4" w:space="0" w:color="CCCCCC"/>
              <w:right w:val="single" w:sz="4" w:space="0" w:color="CCCCCC"/>
            </w:tcBorders>
          </w:tcPr>
          <w:p>
            <w:pPr>
              <w:pStyle w:val="TableParagraph"/>
              <w:spacing w:lineRule="auto" w:line="312" w:before="48" w:after="0"/>
              <w:ind w:left="119" w:right="2211"/>
              <w:rPr>
                <w:sz w:val="16"/>
              </w:rPr>
            </w:pPr>
            <w:r>
              <w:rPr>
                <w:sz w:val="16"/>
              </w:rPr>
              <w:t>Installation &amp; prise en main (Maven,</w:t>
            </w:r>
            <w:r>
              <w:rPr>
                <w:spacing w:val="-12"/>
                <w:sz w:val="16"/>
              </w:rPr>
              <w:t xml:space="preserve"> </w:t>
            </w:r>
            <w:r>
              <w:rPr>
                <w:sz w:val="16"/>
              </w:rPr>
              <w:t>Java,</w:t>
            </w:r>
            <w:r>
              <w:rPr>
                <w:spacing w:val="-11"/>
                <w:sz w:val="16"/>
              </w:rPr>
              <w:t xml:space="preserve"> </w:t>
            </w:r>
            <w:r>
              <w:rPr>
                <w:sz w:val="16"/>
              </w:rPr>
              <w:t>IDE,</w:t>
            </w:r>
            <w:r>
              <w:rPr>
                <w:spacing w:val="-11"/>
                <w:sz w:val="16"/>
              </w:rPr>
              <w:t xml:space="preserve"> </w:t>
            </w:r>
            <w:r>
              <w:rPr>
                <w:sz w:val="16"/>
              </w:rPr>
              <w:t>compilation)</w:t>
            </w:r>
          </w:p>
        </w:tc>
        <w:tc>
          <w:tcPr>
            <w:tcW w:w="1020" w:type="dxa"/>
            <w:tcBorders>
              <w:top w:val="single" w:sz="4" w:space="0" w:color="CCCCCC"/>
              <w:left w:val="single" w:sz="4" w:space="0" w:color="CCCCCC"/>
              <w:bottom w:val="single" w:sz="4" w:space="0" w:color="CCCCCC"/>
              <w:right w:val="single" w:sz="4" w:space="0" w:color="CCCCCC"/>
            </w:tcBorders>
          </w:tcPr>
          <w:p>
            <w:pPr>
              <w:pStyle w:val="TableParagraph"/>
              <w:spacing w:before="168" w:after="0"/>
              <w:rPr>
                <w:sz w:val="16"/>
              </w:rPr>
            </w:pPr>
            <w:r>
              <w:rPr>
                <w:sz w:val="16"/>
              </w:rPr>
              <w:t xml:space="preserve">3 </w:t>
            </w:r>
            <w:r>
              <w:rPr>
                <w:spacing w:val="-4"/>
                <w:sz w:val="16"/>
              </w:rPr>
              <w:t>sem.</w:t>
            </w:r>
          </w:p>
        </w:tc>
        <w:tc>
          <w:tcPr>
            <w:tcW w:w="1135" w:type="dxa"/>
            <w:tcBorders>
              <w:top w:val="single" w:sz="4" w:space="0" w:color="CCCCCC"/>
              <w:left w:val="single" w:sz="4" w:space="0" w:color="CCCCCC"/>
              <w:bottom w:val="single" w:sz="4" w:space="0" w:color="CCCCCC"/>
              <w:right w:val="single" w:sz="4" w:space="0" w:color="CCCCCC"/>
            </w:tcBorders>
          </w:tcPr>
          <w:p>
            <w:pPr>
              <w:pStyle w:val="TableParagraph"/>
              <w:spacing w:before="168" w:after="0"/>
              <w:rPr>
                <w:sz w:val="16"/>
              </w:rPr>
            </w:pPr>
            <w:r>
              <w:rPr>
                <w:sz w:val="16"/>
              </w:rPr>
              <w:t xml:space="preserve">Mois </w:t>
            </w:r>
            <w:r>
              <w:rPr>
                <w:spacing w:val="-10"/>
                <w:sz w:val="16"/>
              </w:rPr>
              <w:t>1</w:t>
            </w:r>
          </w:p>
        </w:tc>
        <w:tc>
          <w:tcPr>
            <w:tcW w:w="1531" w:type="dxa"/>
            <w:tcBorders>
              <w:top w:val="single" w:sz="4" w:space="0" w:color="CCCCCC"/>
              <w:left w:val="single" w:sz="4" w:space="0" w:color="CCCCCC"/>
              <w:bottom w:val="single" w:sz="4" w:space="0" w:color="CCCCCC"/>
              <w:right w:val="single" w:sz="4" w:space="0" w:color="CCCCCC"/>
            </w:tcBorders>
          </w:tcPr>
          <w:p>
            <w:pPr>
              <w:pStyle w:val="TableParagraph"/>
              <w:spacing w:before="168" w:after="0"/>
              <w:rPr>
                <w:rFonts w:ascii="Arial" w:hAnsi="Arial"/>
                <w:b/>
                <w:sz w:val="16"/>
              </w:rPr>
            </w:pPr>
            <w:r>
              <w:rPr>
                <w:rFonts w:ascii="Arial" w:hAnsi="Arial"/>
                <w:b/>
                <w:color w:val="1A791A"/>
                <w:spacing w:val="-2"/>
                <w:sz w:val="16"/>
              </w:rPr>
              <w:t>Termine</w:t>
            </w:r>
          </w:p>
        </w:tc>
      </w:tr>
      <w:tr>
        <w:trPr>
          <w:trHeight w:val="556" w:hRule="atLeast"/>
        </w:trPr>
        <w:tc>
          <w:tcPr>
            <w:tcW w:w="1133"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168" w:after="0"/>
              <w:ind w:left="120" w:right="0"/>
              <w:rPr>
                <w:sz w:val="16"/>
              </w:rPr>
            </w:pPr>
            <w:r>
              <w:rPr>
                <w:sz w:val="16"/>
              </w:rPr>
              <w:t xml:space="preserve">Phase </w:t>
            </w:r>
            <w:r>
              <w:rPr>
                <w:spacing w:val="-10"/>
                <w:sz w:val="16"/>
              </w:rPr>
              <w:t>2</w:t>
            </w:r>
          </w:p>
        </w:tc>
        <w:tc>
          <w:tcPr>
            <w:tcW w:w="4820"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48" w:after="0"/>
              <w:rPr>
                <w:sz w:val="16"/>
              </w:rPr>
            </w:pPr>
            <w:r>
              <w:rPr>
                <w:sz w:val="16"/>
              </w:rPr>
              <w:t xml:space="preserve">Etude des classes </w:t>
            </w:r>
            <w:r>
              <w:rPr>
                <w:spacing w:val="-2"/>
                <w:sz w:val="16"/>
              </w:rPr>
              <w:t>CloudSim</w:t>
            </w:r>
          </w:p>
          <w:p>
            <w:pPr>
              <w:pStyle w:val="TableParagraph"/>
              <w:spacing w:before="56" w:after="0"/>
              <w:rPr>
                <w:sz w:val="16"/>
              </w:rPr>
            </w:pPr>
            <w:r>
              <w:rPr>
                <w:sz w:val="16"/>
              </w:rPr>
              <w:t xml:space="preserve">(Cloudlet, Vm, Host, PowerHost, </w:t>
            </w:r>
            <w:r>
              <w:rPr>
                <w:spacing w:val="-2"/>
                <w:sz w:val="16"/>
              </w:rPr>
              <w:t>Broker)</w:t>
            </w:r>
          </w:p>
        </w:tc>
        <w:tc>
          <w:tcPr>
            <w:tcW w:w="1020"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168" w:after="0"/>
              <w:rPr>
                <w:sz w:val="16"/>
              </w:rPr>
            </w:pPr>
            <w:r>
              <w:rPr>
                <w:sz w:val="16"/>
              </w:rPr>
              <w:t xml:space="preserve">3 </w:t>
            </w:r>
            <w:r>
              <w:rPr>
                <w:spacing w:val="-4"/>
                <w:sz w:val="16"/>
              </w:rPr>
              <w:t>sem.</w:t>
            </w:r>
          </w:p>
        </w:tc>
        <w:tc>
          <w:tcPr>
            <w:tcW w:w="1135"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168" w:after="0"/>
              <w:rPr>
                <w:sz w:val="16"/>
              </w:rPr>
            </w:pPr>
            <w:r>
              <w:rPr>
                <w:sz w:val="16"/>
              </w:rPr>
              <w:t>Mois 1-</w:t>
            </w:r>
            <w:r>
              <w:rPr>
                <w:spacing w:val="-10"/>
                <w:sz w:val="16"/>
              </w:rPr>
              <w:t>2</w:t>
            </w:r>
          </w:p>
        </w:tc>
        <w:tc>
          <w:tcPr>
            <w:tcW w:w="1531"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168" w:after="0"/>
              <w:rPr>
                <w:rFonts w:ascii="Arial" w:hAnsi="Arial"/>
                <w:b/>
                <w:sz w:val="16"/>
              </w:rPr>
            </w:pPr>
            <w:r>
              <w:rPr>
                <w:rFonts w:ascii="Arial" w:hAnsi="Arial"/>
                <w:b/>
                <w:color w:val="1A791A"/>
                <w:spacing w:val="-2"/>
                <w:sz w:val="16"/>
              </w:rPr>
              <w:t>Termine</w:t>
            </w:r>
          </w:p>
        </w:tc>
      </w:tr>
      <w:tr>
        <w:trPr>
          <w:trHeight w:val="556" w:hRule="atLeast"/>
        </w:trPr>
        <w:tc>
          <w:tcPr>
            <w:tcW w:w="1133" w:type="dxa"/>
            <w:tcBorders>
              <w:top w:val="single" w:sz="4" w:space="0" w:color="CCCCCC"/>
              <w:left w:val="single" w:sz="4" w:space="0" w:color="CCCCCC"/>
              <w:bottom w:val="single" w:sz="4" w:space="0" w:color="CCCCCC"/>
              <w:right w:val="single" w:sz="4" w:space="0" w:color="CCCCCC"/>
            </w:tcBorders>
          </w:tcPr>
          <w:p>
            <w:pPr>
              <w:pStyle w:val="TableParagraph"/>
              <w:spacing w:before="168" w:after="0"/>
              <w:ind w:left="120" w:right="0"/>
              <w:rPr>
                <w:sz w:val="16"/>
              </w:rPr>
            </w:pPr>
            <w:r>
              <w:rPr>
                <w:sz w:val="16"/>
              </w:rPr>
              <w:t xml:space="preserve">Phase </w:t>
            </w:r>
            <w:r>
              <w:rPr>
                <w:spacing w:val="-10"/>
                <w:sz w:val="16"/>
              </w:rPr>
              <w:t>3</w:t>
            </w:r>
          </w:p>
        </w:tc>
        <w:tc>
          <w:tcPr>
            <w:tcW w:w="4820" w:type="dxa"/>
            <w:tcBorders>
              <w:top w:val="single" w:sz="4" w:space="0" w:color="CCCCCC"/>
              <w:left w:val="single" w:sz="4" w:space="0" w:color="CCCCCC"/>
              <w:bottom w:val="single" w:sz="4" w:space="0" w:color="CCCCCC"/>
              <w:right w:val="single" w:sz="4" w:space="0" w:color="CCCCCC"/>
            </w:tcBorders>
          </w:tcPr>
          <w:p>
            <w:pPr>
              <w:pStyle w:val="TableParagraph"/>
              <w:spacing w:lineRule="auto" w:line="312" w:before="48" w:after="0"/>
              <w:ind w:left="119" w:right="1749"/>
              <w:rPr>
                <w:sz w:val="16"/>
              </w:rPr>
            </w:pPr>
            <w:r>
              <w:rPr>
                <w:sz w:val="16"/>
              </w:rPr>
              <w:t>Exemples de base (Example1 a 9) Variation</w:t>
            </w:r>
            <w:r>
              <w:rPr>
                <w:spacing w:val="-10"/>
                <w:sz w:val="16"/>
              </w:rPr>
              <w:t xml:space="preserve"> </w:t>
            </w:r>
            <w:r>
              <w:rPr>
                <w:sz w:val="16"/>
              </w:rPr>
              <w:t>des</w:t>
            </w:r>
            <w:r>
              <w:rPr>
                <w:spacing w:val="-10"/>
                <w:sz w:val="16"/>
              </w:rPr>
              <w:t xml:space="preserve"> </w:t>
            </w:r>
            <w:r>
              <w:rPr>
                <w:sz w:val="16"/>
              </w:rPr>
              <w:t>parametres</w:t>
            </w:r>
            <w:r>
              <w:rPr>
                <w:spacing w:val="-10"/>
                <w:sz w:val="16"/>
              </w:rPr>
              <w:t xml:space="preserve"> </w:t>
            </w:r>
            <w:r>
              <w:rPr>
                <w:sz w:val="16"/>
              </w:rPr>
              <w:t>et</w:t>
            </w:r>
            <w:r>
              <w:rPr>
                <w:spacing w:val="-10"/>
                <w:sz w:val="16"/>
              </w:rPr>
              <w:t xml:space="preserve"> </w:t>
            </w:r>
            <w:r>
              <w:rPr>
                <w:sz w:val="16"/>
              </w:rPr>
              <w:t>analyse</w:t>
            </w:r>
          </w:p>
        </w:tc>
        <w:tc>
          <w:tcPr>
            <w:tcW w:w="1020" w:type="dxa"/>
            <w:tcBorders>
              <w:top w:val="single" w:sz="4" w:space="0" w:color="CCCCCC"/>
              <w:left w:val="single" w:sz="4" w:space="0" w:color="CCCCCC"/>
              <w:bottom w:val="single" w:sz="4" w:space="0" w:color="CCCCCC"/>
              <w:right w:val="single" w:sz="4" w:space="0" w:color="CCCCCC"/>
            </w:tcBorders>
          </w:tcPr>
          <w:p>
            <w:pPr>
              <w:pStyle w:val="TableParagraph"/>
              <w:spacing w:before="168" w:after="0"/>
              <w:rPr>
                <w:sz w:val="16"/>
              </w:rPr>
            </w:pPr>
            <w:r>
              <w:rPr>
                <w:sz w:val="16"/>
              </w:rPr>
              <w:t xml:space="preserve">3 </w:t>
            </w:r>
            <w:r>
              <w:rPr>
                <w:spacing w:val="-4"/>
                <w:sz w:val="16"/>
              </w:rPr>
              <w:t>sem.</w:t>
            </w:r>
          </w:p>
        </w:tc>
        <w:tc>
          <w:tcPr>
            <w:tcW w:w="1135" w:type="dxa"/>
            <w:tcBorders>
              <w:top w:val="single" w:sz="4" w:space="0" w:color="CCCCCC"/>
              <w:left w:val="single" w:sz="4" w:space="0" w:color="CCCCCC"/>
              <w:bottom w:val="single" w:sz="4" w:space="0" w:color="CCCCCC"/>
              <w:right w:val="single" w:sz="4" w:space="0" w:color="CCCCCC"/>
            </w:tcBorders>
          </w:tcPr>
          <w:p>
            <w:pPr>
              <w:pStyle w:val="TableParagraph"/>
              <w:spacing w:before="168" w:after="0"/>
              <w:rPr>
                <w:sz w:val="16"/>
              </w:rPr>
            </w:pPr>
            <w:r>
              <w:rPr>
                <w:sz w:val="16"/>
              </w:rPr>
              <w:t xml:space="preserve">Mois </w:t>
            </w:r>
            <w:r>
              <w:rPr>
                <w:spacing w:val="-10"/>
                <w:sz w:val="16"/>
              </w:rPr>
              <w:t>2</w:t>
            </w:r>
          </w:p>
        </w:tc>
        <w:tc>
          <w:tcPr>
            <w:tcW w:w="1531" w:type="dxa"/>
            <w:tcBorders>
              <w:top w:val="single" w:sz="4" w:space="0" w:color="CCCCCC"/>
              <w:left w:val="single" w:sz="4" w:space="0" w:color="CCCCCC"/>
              <w:bottom w:val="single" w:sz="4" w:space="0" w:color="CCCCCC"/>
              <w:right w:val="single" w:sz="4" w:space="0" w:color="CCCCCC"/>
            </w:tcBorders>
          </w:tcPr>
          <w:p>
            <w:pPr>
              <w:pStyle w:val="TableParagraph"/>
              <w:spacing w:before="168" w:after="0"/>
              <w:rPr>
                <w:color w:val="224B12"/>
              </w:rPr>
            </w:pPr>
            <w:r>
              <w:rPr>
                <w:rFonts w:ascii="Arial" w:hAnsi="Arial"/>
                <w:b/>
                <w:color w:val="224B12"/>
                <w:sz w:val="16"/>
              </w:rPr>
              <w:t>Termine</w:t>
            </w:r>
          </w:p>
        </w:tc>
      </w:tr>
    </w:tbl>
    <w:p>
      <w:pPr>
        <w:sectPr>
          <w:type w:val="nextPage"/>
          <w:pgSz w:w="11906" w:h="16838"/>
          <w:pgMar w:left="992" w:right="992" w:gutter="0" w:header="0" w:top="1120" w:footer="0" w:bottom="944"/>
          <w:pgNumType w:fmt="decimal"/>
          <w:formProt w:val="false"/>
          <w:textDirection w:val="lrTb"/>
          <w:docGrid w:type="default" w:linePitch="600" w:charSpace="36864"/>
        </w:sectPr>
      </w:pPr>
    </w:p>
    <w:tbl>
      <w:tblPr>
        <w:tblW w:w="9639" w:type="dxa"/>
        <w:jc w:val="left"/>
        <w:tblInd w:w="146" w:type="dxa"/>
        <w:tblLayout w:type="fixed"/>
        <w:tblCellMar>
          <w:top w:w="0" w:type="dxa"/>
          <w:left w:w="5" w:type="dxa"/>
          <w:bottom w:w="0" w:type="dxa"/>
          <w:right w:w="5" w:type="dxa"/>
        </w:tblCellMar>
        <w:tblLook w:val="01e0"/>
      </w:tblPr>
      <w:tblGrid>
        <w:gridCol w:w="1133"/>
        <w:gridCol w:w="4820"/>
        <w:gridCol w:w="1020"/>
        <w:gridCol w:w="1135"/>
        <w:gridCol w:w="1531"/>
      </w:tblGrid>
      <w:tr>
        <w:trPr>
          <w:trHeight w:val="556" w:hRule="atLeast"/>
        </w:trPr>
        <w:tc>
          <w:tcPr>
            <w:tcW w:w="1133" w:type="dxa"/>
            <w:tcBorders>
              <w:top w:val="single" w:sz="4" w:space="0" w:color="CCCCCC"/>
              <w:left w:val="single" w:sz="4" w:space="0" w:color="CCCCCC"/>
              <w:bottom w:val="single" w:sz="4" w:space="0" w:color="CCCCCC"/>
              <w:right w:val="single" w:sz="4" w:space="0" w:color="CCCCCC"/>
            </w:tcBorders>
          </w:tcPr>
          <w:p>
            <w:pPr>
              <w:pStyle w:val="TableParagraph"/>
              <w:spacing w:before="168" w:after="0"/>
              <w:ind w:left="120" w:right="0"/>
              <w:rPr>
                <w:sz w:val="16"/>
              </w:rPr>
            </w:pPr>
            <w:r>
              <w:rPr>
                <w:sz w:val="16"/>
              </w:rPr>
              <w:t xml:space="preserve">Phase </w:t>
            </w:r>
            <w:r>
              <w:rPr>
                <w:spacing w:val="-10"/>
                <w:sz w:val="16"/>
              </w:rPr>
              <w:t>4</w:t>
            </w:r>
          </w:p>
        </w:tc>
        <w:tc>
          <w:tcPr>
            <w:tcW w:w="4820" w:type="dxa"/>
            <w:tcBorders>
              <w:top w:val="single" w:sz="4" w:space="0" w:color="CCCCCC"/>
              <w:left w:val="single" w:sz="4" w:space="0" w:color="CCCCCC"/>
              <w:bottom w:val="single" w:sz="4" w:space="0" w:color="CCCCCC"/>
              <w:right w:val="single" w:sz="4" w:space="0" w:color="CCCCCC"/>
            </w:tcBorders>
          </w:tcPr>
          <w:p>
            <w:pPr>
              <w:pStyle w:val="TableParagraph"/>
              <w:spacing w:lineRule="auto" w:line="312" w:before="48" w:after="0"/>
              <w:ind w:left="119" w:right="1009"/>
              <w:rPr>
                <w:sz w:val="16"/>
              </w:rPr>
            </w:pPr>
            <w:r>
              <w:rPr>
                <w:sz w:val="16"/>
              </w:rPr>
              <w:t>Exemples</w:t>
            </w:r>
            <w:r>
              <w:rPr>
                <w:spacing w:val="-12"/>
                <w:sz w:val="16"/>
              </w:rPr>
              <w:t xml:space="preserve"> </w:t>
            </w:r>
            <w:r>
              <w:rPr>
                <w:sz w:val="16"/>
              </w:rPr>
              <w:t>Power</w:t>
            </w:r>
            <w:r>
              <w:rPr>
                <w:spacing w:val="-11"/>
                <w:sz w:val="16"/>
              </w:rPr>
              <w:t xml:space="preserve"> </w:t>
            </w:r>
            <w:r>
              <w:rPr>
                <w:sz w:val="16"/>
              </w:rPr>
              <w:t>(NonPowerAware,</w:t>
            </w:r>
            <w:r>
              <w:rPr>
                <w:spacing w:val="-11"/>
                <w:sz w:val="16"/>
              </w:rPr>
              <w:t xml:space="preserve"> </w:t>
            </w:r>
            <w:r>
              <w:rPr>
                <w:sz w:val="16"/>
              </w:rPr>
              <w:t>DVFS...) Mesure et analyse de l'energie</w:t>
            </w:r>
          </w:p>
        </w:tc>
        <w:tc>
          <w:tcPr>
            <w:tcW w:w="1020" w:type="dxa"/>
            <w:tcBorders>
              <w:top w:val="single" w:sz="4" w:space="0" w:color="CCCCCC"/>
              <w:left w:val="single" w:sz="4" w:space="0" w:color="CCCCCC"/>
              <w:bottom w:val="single" w:sz="4" w:space="0" w:color="CCCCCC"/>
              <w:right w:val="single" w:sz="4" w:space="0" w:color="CCCCCC"/>
            </w:tcBorders>
          </w:tcPr>
          <w:p>
            <w:pPr>
              <w:pStyle w:val="TableParagraph"/>
              <w:spacing w:before="168" w:after="0"/>
              <w:rPr>
                <w:sz w:val="16"/>
              </w:rPr>
            </w:pPr>
            <w:r>
              <w:rPr>
                <w:sz w:val="16"/>
              </w:rPr>
              <w:t xml:space="preserve">4 </w:t>
            </w:r>
            <w:r>
              <w:rPr>
                <w:spacing w:val="-4"/>
                <w:sz w:val="16"/>
              </w:rPr>
              <w:t>sem.</w:t>
            </w:r>
          </w:p>
        </w:tc>
        <w:tc>
          <w:tcPr>
            <w:tcW w:w="1135" w:type="dxa"/>
            <w:tcBorders>
              <w:top w:val="single" w:sz="4" w:space="0" w:color="CCCCCC"/>
              <w:left w:val="single" w:sz="4" w:space="0" w:color="CCCCCC"/>
              <w:bottom w:val="single" w:sz="4" w:space="0" w:color="CCCCCC"/>
              <w:right w:val="single" w:sz="4" w:space="0" w:color="CCCCCC"/>
            </w:tcBorders>
          </w:tcPr>
          <w:p>
            <w:pPr>
              <w:pStyle w:val="TableParagraph"/>
              <w:spacing w:before="168" w:after="0"/>
              <w:rPr>
                <w:sz w:val="16"/>
              </w:rPr>
            </w:pPr>
            <w:r>
              <w:rPr>
                <w:sz w:val="16"/>
              </w:rPr>
              <w:t>Mois 2-</w:t>
            </w:r>
            <w:r>
              <w:rPr>
                <w:spacing w:val="-10"/>
                <w:sz w:val="16"/>
              </w:rPr>
              <w:t>3</w:t>
            </w:r>
          </w:p>
        </w:tc>
        <w:tc>
          <w:tcPr>
            <w:tcW w:w="1531" w:type="dxa"/>
            <w:tcBorders>
              <w:top w:val="single" w:sz="4" w:space="0" w:color="CCCCCC"/>
              <w:left w:val="single" w:sz="4" w:space="0" w:color="CCCCCC"/>
              <w:bottom w:val="single" w:sz="4" w:space="0" w:color="CCCCCC"/>
              <w:right w:val="single" w:sz="4" w:space="0" w:color="CCCCCC"/>
            </w:tcBorders>
          </w:tcPr>
          <w:p>
            <w:pPr>
              <w:pStyle w:val="TableParagraph"/>
              <w:spacing w:before="168" w:after="0"/>
              <w:rPr>
                <w:rFonts w:ascii="Arial" w:hAnsi="Arial"/>
                <w:b/>
                <w:sz w:val="16"/>
              </w:rPr>
            </w:pPr>
            <w:r>
              <w:rPr>
                <w:rFonts w:ascii="Arial" w:hAnsi="Arial"/>
                <w:b/>
                <w:color w:val="B8850A"/>
                <w:sz w:val="16"/>
              </w:rPr>
              <w:t xml:space="preserve">En </w:t>
            </w:r>
            <w:r>
              <w:rPr>
                <w:rFonts w:ascii="Arial" w:hAnsi="Arial"/>
                <w:b/>
                <w:color w:val="B8850A"/>
                <w:spacing w:val="-2"/>
                <w:sz w:val="16"/>
              </w:rPr>
              <w:t>cours</w:t>
            </w:r>
          </w:p>
        </w:tc>
      </w:tr>
      <w:tr>
        <w:trPr>
          <w:trHeight w:val="556" w:hRule="atLeast"/>
        </w:trPr>
        <w:tc>
          <w:tcPr>
            <w:tcW w:w="1133"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168" w:after="0"/>
              <w:ind w:left="120" w:right="0"/>
              <w:rPr>
                <w:sz w:val="16"/>
              </w:rPr>
            </w:pPr>
            <w:r>
              <w:rPr>
                <w:sz w:val="16"/>
              </w:rPr>
              <w:t xml:space="preserve">Phase </w:t>
            </w:r>
            <w:r>
              <w:rPr>
                <w:spacing w:val="-10"/>
                <w:sz w:val="16"/>
              </w:rPr>
              <w:t>5</w:t>
            </w:r>
          </w:p>
        </w:tc>
        <w:tc>
          <w:tcPr>
            <w:tcW w:w="4820"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48" w:after="0"/>
              <w:rPr>
                <w:sz w:val="16"/>
              </w:rPr>
            </w:pPr>
            <w:r>
              <w:rPr>
                <w:sz w:val="16"/>
              </w:rPr>
              <w:t xml:space="preserve">Politiques </w:t>
            </w:r>
            <w:r>
              <w:rPr>
                <w:spacing w:val="-2"/>
                <w:sz w:val="16"/>
              </w:rPr>
              <w:t>dynamiques</w:t>
            </w:r>
          </w:p>
          <w:p>
            <w:pPr>
              <w:pStyle w:val="TableParagraph"/>
              <w:spacing w:before="56" w:after="0"/>
              <w:rPr>
                <w:sz w:val="16"/>
              </w:rPr>
            </w:pPr>
            <w:r>
              <w:rPr>
                <w:sz w:val="16"/>
              </w:rPr>
              <w:t xml:space="preserve">(Migration VMs, Consolidation, </w:t>
            </w:r>
            <w:r>
              <w:rPr>
                <w:spacing w:val="-2"/>
                <w:sz w:val="16"/>
              </w:rPr>
              <w:t>Scaling)</w:t>
            </w:r>
          </w:p>
        </w:tc>
        <w:tc>
          <w:tcPr>
            <w:tcW w:w="1020"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168" w:after="0"/>
              <w:rPr>
                <w:sz w:val="16"/>
              </w:rPr>
            </w:pPr>
            <w:r>
              <w:rPr>
                <w:sz w:val="16"/>
              </w:rPr>
              <w:t xml:space="preserve">5 </w:t>
            </w:r>
            <w:r>
              <w:rPr>
                <w:spacing w:val="-4"/>
                <w:sz w:val="16"/>
              </w:rPr>
              <w:t>sem.</w:t>
            </w:r>
          </w:p>
        </w:tc>
        <w:tc>
          <w:tcPr>
            <w:tcW w:w="1135"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168" w:after="0"/>
              <w:rPr>
                <w:sz w:val="16"/>
              </w:rPr>
            </w:pPr>
            <w:r>
              <w:rPr>
                <w:sz w:val="16"/>
              </w:rPr>
              <w:t>Mois 3-</w:t>
            </w:r>
            <w:r>
              <w:rPr>
                <w:spacing w:val="-10"/>
                <w:sz w:val="16"/>
              </w:rPr>
              <w:t>4</w:t>
            </w:r>
          </w:p>
        </w:tc>
        <w:tc>
          <w:tcPr>
            <w:tcW w:w="1531"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168" w:after="0"/>
              <w:rPr>
                <w:rFonts w:ascii="Arial" w:hAnsi="Arial"/>
                <w:b/>
                <w:sz w:val="16"/>
              </w:rPr>
            </w:pPr>
            <w:r>
              <w:rPr>
                <w:rFonts w:ascii="Arial" w:hAnsi="Arial"/>
                <w:b/>
                <w:sz w:val="16"/>
              </w:rPr>
              <w:t xml:space="preserve">A </w:t>
            </w:r>
            <w:r>
              <w:rPr>
                <w:rFonts w:ascii="Arial" w:hAnsi="Arial"/>
                <w:b/>
                <w:spacing w:val="-2"/>
                <w:sz w:val="16"/>
              </w:rPr>
              <w:t>venir</w:t>
            </w:r>
          </w:p>
        </w:tc>
      </w:tr>
      <w:tr>
        <w:trPr>
          <w:trHeight w:val="556" w:hRule="atLeast"/>
        </w:trPr>
        <w:tc>
          <w:tcPr>
            <w:tcW w:w="1133" w:type="dxa"/>
            <w:tcBorders>
              <w:top w:val="single" w:sz="4" w:space="0" w:color="CCCCCC"/>
              <w:left w:val="single" w:sz="4" w:space="0" w:color="CCCCCC"/>
              <w:bottom w:val="single" w:sz="4" w:space="0" w:color="CCCCCC"/>
              <w:right w:val="single" w:sz="4" w:space="0" w:color="CCCCCC"/>
            </w:tcBorders>
          </w:tcPr>
          <w:p>
            <w:pPr>
              <w:pStyle w:val="TableParagraph"/>
              <w:spacing w:before="168" w:after="0"/>
              <w:ind w:left="120" w:right="0"/>
              <w:rPr>
                <w:sz w:val="16"/>
              </w:rPr>
            </w:pPr>
            <w:r>
              <w:rPr>
                <w:sz w:val="16"/>
              </w:rPr>
              <w:t xml:space="preserve">Phase </w:t>
            </w:r>
            <w:r>
              <w:rPr>
                <w:spacing w:val="-10"/>
                <w:sz w:val="16"/>
              </w:rPr>
              <w:t>6</w:t>
            </w:r>
          </w:p>
        </w:tc>
        <w:tc>
          <w:tcPr>
            <w:tcW w:w="4820" w:type="dxa"/>
            <w:tcBorders>
              <w:top w:val="single" w:sz="4" w:space="0" w:color="CCCCCC"/>
              <w:left w:val="single" w:sz="4" w:space="0" w:color="CCCCCC"/>
              <w:bottom w:val="single" w:sz="4" w:space="0" w:color="CCCCCC"/>
              <w:right w:val="single" w:sz="4" w:space="0" w:color="CCCCCC"/>
            </w:tcBorders>
          </w:tcPr>
          <w:p>
            <w:pPr>
              <w:pStyle w:val="TableParagraph"/>
              <w:spacing w:lineRule="auto" w:line="312" w:before="48" w:after="0"/>
              <w:ind w:left="119" w:right="1749"/>
              <w:rPr>
                <w:sz w:val="16"/>
              </w:rPr>
            </w:pPr>
            <w:r>
              <w:rPr>
                <w:sz w:val="16"/>
              </w:rPr>
              <w:t>Cas d'etudes issus d'articles Reproduction</w:t>
            </w:r>
            <w:r>
              <w:rPr>
                <w:spacing w:val="-12"/>
                <w:sz w:val="16"/>
              </w:rPr>
              <w:t xml:space="preserve"> </w:t>
            </w:r>
            <w:r>
              <w:rPr>
                <w:sz w:val="16"/>
              </w:rPr>
              <w:t>et</w:t>
            </w:r>
            <w:r>
              <w:rPr>
                <w:spacing w:val="-11"/>
                <w:sz w:val="16"/>
              </w:rPr>
              <w:t xml:space="preserve"> </w:t>
            </w:r>
            <w:r>
              <w:rPr>
                <w:sz w:val="16"/>
              </w:rPr>
              <w:t>analyse</w:t>
            </w:r>
            <w:r>
              <w:rPr>
                <w:spacing w:val="-11"/>
                <w:sz w:val="16"/>
              </w:rPr>
              <w:t xml:space="preserve"> </w:t>
            </w:r>
            <w:r>
              <w:rPr>
                <w:sz w:val="16"/>
              </w:rPr>
              <w:t>comparative</w:t>
            </w:r>
          </w:p>
        </w:tc>
        <w:tc>
          <w:tcPr>
            <w:tcW w:w="1020" w:type="dxa"/>
            <w:tcBorders>
              <w:top w:val="single" w:sz="4" w:space="0" w:color="CCCCCC"/>
              <w:left w:val="single" w:sz="4" w:space="0" w:color="CCCCCC"/>
              <w:bottom w:val="single" w:sz="4" w:space="0" w:color="CCCCCC"/>
              <w:right w:val="single" w:sz="4" w:space="0" w:color="CCCCCC"/>
            </w:tcBorders>
          </w:tcPr>
          <w:p>
            <w:pPr>
              <w:pStyle w:val="TableParagraph"/>
              <w:spacing w:before="168" w:after="0"/>
              <w:rPr>
                <w:sz w:val="16"/>
              </w:rPr>
            </w:pPr>
            <w:r>
              <w:rPr>
                <w:sz w:val="16"/>
              </w:rPr>
              <w:t xml:space="preserve">4 </w:t>
            </w:r>
            <w:r>
              <w:rPr>
                <w:spacing w:val="-4"/>
                <w:sz w:val="16"/>
              </w:rPr>
              <w:t>sem.</w:t>
            </w:r>
          </w:p>
        </w:tc>
        <w:tc>
          <w:tcPr>
            <w:tcW w:w="1135" w:type="dxa"/>
            <w:tcBorders>
              <w:top w:val="single" w:sz="4" w:space="0" w:color="CCCCCC"/>
              <w:left w:val="single" w:sz="4" w:space="0" w:color="CCCCCC"/>
              <w:bottom w:val="single" w:sz="4" w:space="0" w:color="CCCCCC"/>
              <w:right w:val="single" w:sz="4" w:space="0" w:color="CCCCCC"/>
            </w:tcBorders>
          </w:tcPr>
          <w:p>
            <w:pPr>
              <w:pStyle w:val="TableParagraph"/>
              <w:spacing w:before="168" w:after="0"/>
              <w:rPr>
                <w:sz w:val="16"/>
              </w:rPr>
            </w:pPr>
            <w:r>
              <w:rPr>
                <w:sz w:val="16"/>
              </w:rPr>
              <w:t xml:space="preserve">Mois </w:t>
            </w:r>
            <w:r>
              <w:rPr>
                <w:spacing w:val="-10"/>
                <w:sz w:val="16"/>
              </w:rPr>
              <w:t>4</w:t>
            </w:r>
          </w:p>
        </w:tc>
        <w:tc>
          <w:tcPr>
            <w:tcW w:w="1531" w:type="dxa"/>
            <w:tcBorders>
              <w:top w:val="single" w:sz="4" w:space="0" w:color="CCCCCC"/>
              <w:left w:val="single" w:sz="4" w:space="0" w:color="CCCCCC"/>
              <w:bottom w:val="single" w:sz="4" w:space="0" w:color="CCCCCC"/>
              <w:right w:val="single" w:sz="4" w:space="0" w:color="CCCCCC"/>
            </w:tcBorders>
          </w:tcPr>
          <w:p>
            <w:pPr>
              <w:pStyle w:val="TableParagraph"/>
              <w:spacing w:before="168" w:after="0"/>
              <w:rPr>
                <w:rFonts w:ascii="Arial" w:hAnsi="Arial"/>
                <w:b/>
                <w:sz w:val="16"/>
              </w:rPr>
            </w:pPr>
            <w:r>
              <w:rPr>
                <w:rFonts w:ascii="Arial" w:hAnsi="Arial"/>
                <w:b/>
                <w:sz w:val="16"/>
              </w:rPr>
              <w:t xml:space="preserve">A </w:t>
            </w:r>
            <w:r>
              <w:rPr>
                <w:rFonts w:ascii="Arial" w:hAnsi="Arial"/>
                <w:b/>
                <w:spacing w:val="-2"/>
                <w:sz w:val="16"/>
              </w:rPr>
              <w:t>venir</w:t>
            </w:r>
          </w:p>
        </w:tc>
      </w:tr>
      <w:tr>
        <w:trPr>
          <w:trHeight w:val="556" w:hRule="atLeast"/>
        </w:trPr>
        <w:tc>
          <w:tcPr>
            <w:tcW w:w="1133"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168" w:after="0"/>
              <w:ind w:left="120" w:right="0"/>
              <w:rPr>
                <w:sz w:val="16"/>
              </w:rPr>
            </w:pPr>
            <w:r>
              <w:rPr>
                <w:sz w:val="16"/>
              </w:rPr>
              <w:t xml:space="preserve">Phase </w:t>
            </w:r>
            <w:r>
              <w:rPr>
                <w:spacing w:val="-10"/>
                <w:sz w:val="16"/>
              </w:rPr>
              <w:t>7</w:t>
            </w:r>
          </w:p>
        </w:tc>
        <w:tc>
          <w:tcPr>
            <w:tcW w:w="4820"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48" w:after="0"/>
              <w:rPr>
                <w:sz w:val="16"/>
              </w:rPr>
            </w:pPr>
            <w:r>
              <w:rPr>
                <w:sz w:val="16"/>
              </w:rPr>
              <w:t xml:space="preserve">Redaction rapport </w:t>
            </w:r>
            <w:r>
              <w:rPr>
                <w:spacing w:val="-2"/>
                <w:sz w:val="16"/>
              </w:rPr>
              <w:t>final</w:t>
            </w:r>
          </w:p>
          <w:p>
            <w:pPr>
              <w:pStyle w:val="TableParagraph"/>
              <w:spacing w:before="56" w:after="0"/>
              <w:rPr>
                <w:sz w:val="16"/>
              </w:rPr>
            </w:pPr>
            <w:r>
              <w:rPr>
                <w:sz w:val="16"/>
              </w:rPr>
              <w:t xml:space="preserve">&amp; preparation </w:t>
            </w:r>
            <w:r>
              <w:rPr>
                <w:spacing w:val="-2"/>
                <w:sz w:val="16"/>
              </w:rPr>
              <w:t>soutenance</w:t>
            </w:r>
          </w:p>
        </w:tc>
        <w:tc>
          <w:tcPr>
            <w:tcW w:w="1020"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168" w:after="0"/>
              <w:rPr>
                <w:sz w:val="16"/>
              </w:rPr>
            </w:pPr>
            <w:r>
              <w:rPr>
                <w:sz w:val="16"/>
              </w:rPr>
              <w:t xml:space="preserve">3 </w:t>
            </w:r>
            <w:r>
              <w:rPr>
                <w:spacing w:val="-4"/>
                <w:sz w:val="16"/>
              </w:rPr>
              <w:t>sem.</w:t>
            </w:r>
          </w:p>
        </w:tc>
        <w:tc>
          <w:tcPr>
            <w:tcW w:w="1135"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168" w:after="0"/>
              <w:rPr>
                <w:sz w:val="16"/>
              </w:rPr>
            </w:pPr>
            <w:r>
              <w:rPr>
                <w:sz w:val="16"/>
              </w:rPr>
              <w:t xml:space="preserve">Mois </w:t>
            </w:r>
            <w:r>
              <w:rPr>
                <w:spacing w:val="-10"/>
                <w:sz w:val="16"/>
              </w:rPr>
              <w:t>5</w:t>
            </w:r>
          </w:p>
        </w:tc>
        <w:tc>
          <w:tcPr>
            <w:tcW w:w="1531" w:type="dxa"/>
            <w:tcBorders>
              <w:top w:val="single" w:sz="4" w:space="0" w:color="CCCCCC"/>
              <w:left w:val="single" w:sz="4" w:space="0" w:color="CCCCCC"/>
              <w:bottom w:val="single" w:sz="4" w:space="0" w:color="CCCCCC"/>
              <w:right w:val="single" w:sz="4" w:space="0" w:color="CCCCCC"/>
            </w:tcBorders>
            <w:shd w:color="auto" w:fill="F2F2F2" w:val="clear"/>
          </w:tcPr>
          <w:p>
            <w:pPr>
              <w:pStyle w:val="TableParagraph"/>
              <w:spacing w:before="168" w:after="0"/>
              <w:rPr>
                <w:rFonts w:ascii="Arial" w:hAnsi="Arial"/>
                <w:b/>
                <w:sz w:val="16"/>
              </w:rPr>
            </w:pPr>
            <w:r>
              <w:rPr>
                <w:rFonts w:ascii="Arial" w:hAnsi="Arial"/>
                <w:b/>
                <w:sz w:val="16"/>
              </w:rPr>
              <w:t xml:space="preserve">A </w:t>
            </w:r>
            <w:r>
              <w:rPr>
                <w:rFonts w:ascii="Arial" w:hAnsi="Arial"/>
                <w:b/>
                <w:spacing w:val="-2"/>
                <w:sz w:val="16"/>
              </w:rPr>
              <w:t>venir</w:t>
            </w:r>
          </w:p>
        </w:tc>
      </w:tr>
    </w:tbl>
    <w:p>
      <w:pPr>
        <w:pStyle w:val="BodyText"/>
        <w:spacing w:before="88" w:after="0"/>
        <w:ind w:left="0" w:right="0"/>
        <w:rPr>
          <w:rFonts w:ascii="Arial" w:hAnsi="Arial"/>
          <w:b/>
          <w:sz w:val="20"/>
        </w:rPr>
      </w:pPr>
      <w:r>
        <w:rPr>
          <w:rFonts w:ascii="Arial" w:hAnsi="Arial"/>
          <w:b/>
          <w:sz w:val="20"/>
        </w:rPr>
      </w:r>
    </w:p>
    <w:p>
      <w:pPr>
        <w:pStyle w:val="Normal"/>
        <w:spacing w:before="1" w:after="0"/>
        <w:ind w:hanging="0" w:left="261" w:right="0"/>
        <w:jc w:val="left"/>
        <w:rPr>
          <w:rFonts w:ascii="Arial" w:hAnsi="Arial"/>
          <w:b/>
          <w:sz w:val="20"/>
        </w:rPr>
      </w:pPr>
      <w:r>
        <w:rPr>
          <w:rFonts w:ascii="Arial" w:hAnsi="Arial"/>
          <w:b/>
          <w:color w:val="1F4D79"/>
          <w:sz w:val="20"/>
        </w:rPr>
        <w:t>Avancement actuel </w:t>
      </w:r>
      <w:r>
        <w:rPr>
          <w:rFonts w:ascii="Arial" w:hAnsi="Arial"/>
          <w:b/>
          <w:color w:val="1F4D79"/>
          <w:sz w:val="20"/>
        </w:rPr>
        <w:t>(</w:t>
      </w:r>
      <w:r>
        <w:rPr>
          <w:rFonts w:ascii="Arial" w:hAnsi="Arial"/>
          <w:b/>
          <w:color w:val="1F4D79"/>
          <w:sz w:val="20"/>
        </w:rPr>
        <w:t xml:space="preserve"> mi-mars </w:t>
      </w:r>
      <w:r>
        <w:rPr>
          <w:rFonts w:ascii="Arial" w:hAnsi="Arial"/>
          <w:b/>
          <w:color w:val="1F4D79"/>
          <w:spacing w:val="-4"/>
          <w:sz w:val="20"/>
        </w:rPr>
        <w:t xml:space="preserve">2026 </w:t>
      </w:r>
      <w:r>
        <w:rPr>
          <w:rFonts w:ascii="Arial" w:hAnsi="Arial"/>
          <w:b/>
          <w:color w:val="1F4D79"/>
          <w:spacing w:val="-4"/>
          <w:sz w:val="20"/>
        </w:rPr>
        <w:t>)</w:t>
      </w:r>
    </w:p>
    <w:p>
      <w:pPr>
        <w:pStyle w:val="ListParagraph"/>
        <w:numPr>
          <w:ilvl w:val="0"/>
          <w:numId w:val="1"/>
        </w:numPr>
        <w:tabs>
          <w:tab w:val="clear" w:pos="720"/>
          <w:tab w:val="left" w:pos="454" w:leader="none"/>
        </w:tabs>
        <w:spacing w:lineRule="auto" w:line="240" w:before="68" w:after="0"/>
        <w:ind w:hanging="113" w:left="454" w:right="0"/>
        <w:jc w:val="left"/>
        <w:rPr>
          <w:sz w:val="18"/>
        </w:rPr>
      </w:pPr>
      <w:r>
        <w:rPr>
          <w:color w:val="333333"/>
          <w:sz w:val="18"/>
        </w:rPr>
        <w:t xml:space="preserve">Environnement operationnel : Java 21, Maven, IntelliJ Community, CloudSIM-TSP </w:t>
      </w:r>
      <w:r>
        <w:rPr>
          <w:color w:val="333333"/>
          <w:spacing w:val="-2"/>
          <w:sz w:val="18"/>
        </w:rPr>
        <w:t>compile</w:t>
      </w:r>
    </w:p>
    <w:p>
      <w:pPr>
        <w:pStyle w:val="ListParagraph"/>
        <w:numPr>
          <w:ilvl w:val="0"/>
          <w:numId w:val="1"/>
        </w:numPr>
        <w:tabs>
          <w:tab w:val="clear" w:pos="720"/>
          <w:tab w:val="left" w:pos="454" w:leader="none"/>
        </w:tabs>
        <w:spacing w:lineRule="auto" w:line="240" w:before="93" w:after="0"/>
        <w:ind w:hanging="113" w:left="454" w:right="0"/>
        <w:jc w:val="left"/>
        <w:rPr>
          <w:sz w:val="18"/>
        </w:rPr>
      </w:pPr>
      <w:r>
        <w:rPr>
          <w:color w:val="333333"/>
          <w:sz w:val="18"/>
        </w:rPr>
        <w:t xml:space="preserve">Etude complete des classes fondamentales : Cloudlet, Vm, Host, PowerHost, Datacenter, </w:t>
      </w:r>
      <w:r>
        <w:rPr>
          <w:color w:val="333333"/>
          <w:spacing w:val="-2"/>
          <w:sz w:val="18"/>
        </w:rPr>
        <w:t>DatacenterBroker</w:t>
      </w:r>
    </w:p>
    <w:p>
      <w:pPr>
        <w:pStyle w:val="ListParagraph"/>
        <w:numPr>
          <w:ilvl w:val="0"/>
          <w:numId w:val="1"/>
        </w:numPr>
        <w:tabs>
          <w:tab w:val="clear" w:pos="720"/>
          <w:tab w:val="left" w:pos="454" w:leader="none"/>
        </w:tabs>
        <w:spacing w:lineRule="auto" w:line="240" w:before="93" w:after="0"/>
        <w:ind w:hanging="113" w:left="454" w:right="0"/>
        <w:jc w:val="left"/>
        <w:rPr>
          <w:sz w:val="18"/>
        </w:rPr>
      </w:pPr>
      <w:r>
        <w:rPr>
          <w:color w:val="333333"/>
          <w:sz w:val="18"/>
        </w:rPr>
        <w:t xml:space="preserve">Comprehension et experimentation des politiques d'ordonnancement : TimeShared vs </w:t>
      </w:r>
      <w:r>
        <w:rPr>
          <w:color w:val="333333"/>
          <w:spacing w:val="-2"/>
          <w:sz w:val="18"/>
        </w:rPr>
        <w:t>SpaceShared</w:t>
      </w:r>
    </w:p>
    <w:p>
      <w:pPr>
        <w:pStyle w:val="ListParagraph"/>
        <w:numPr>
          <w:ilvl w:val="0"/>
          <w:numId w:val="1"/>
        </w:numPr>
        <w:tabs>
          <w:tab w:val="clear" w:pos="720"/>
          <w:tab w:val="left" w:pos="454" w:leader="none"/>
        </w:tabs>
        <w:spacing w:lineRule="auto" w:line="240" w:before="93" w:after="0"/>
        <w:ind w:hanging="113" w:left="454" w:right="0"/>
        <w:jc w:val="left"/>
        <w:rPr>
          <w:sz w:val="18"/>
        </w:rPr>
      </w:pPr>
      <w:r>
        <w:rPr>
          <w:color w:val="333333"/>
          <w:sz w:val="18"/>
        </w:rPr>
        <w:t xml:space="preserve">Execution et analyse des exemples 1 a 9 avec variation systematique des </w:t>
      </w:r>
      <w:r>
        <w:rPr>
          <w:color w:val="333333"/>
          <w:spacing w:val="-2"/>
          <w:sz w:val="18"/>
        </w:rPr>
        <w:t>parametres</w:t>
      </w:r>
    </w:p>
    <w:p>
      <w:pPr>
        <w:pStyle w:val="ListParagraph"/>
        <w:numPr>
          <w:ilvl w:val="0"/>
          <w:numId w:val="1"/>
        </w:numPr>
        <w:tabs>
          <w:tab w:val="clear" w:pos="720"/>
          <w:tab w:val="left" w:pos="454" w:leader="none"/>
        </w:tabs>
        <w:spacing w:lineRule="auto" w:line="240" w:before="93" w:after="0"/>
        <w:ind w:hanging="113" w:left="454" w:right="0"/>
        <w:jc w:val="left"/>
        <w:rPr>
          <w:sz w:val="18"/>
        </w:rPr>
      </w:pPr>
      <w:r>
        <w:rPr>
          <w:color w:val="333333"/>
          <w:sz w:val="18"/>
        </w:rPr>
        <w:t xml:space="preserve">Debut des exemples power : NonPowerAware execute et analyse (reference energetique : 1,05 </w:t>
      </w:r>
      <w:r>
        <w:rPr>
          <w:color w:val="333333"/>
          <w:spacing w:val="-4"/>
          <w:sz w:val="18"/>
        </w:rPr>
        <w:t>kWh)</w:t>
      </w:r>
    </w:p>
    <w:p>
      <w:pPr>
        <w:pStyle w:val="BodyText"/>
        <w:spacing w:before="6" w:after="0"/>
        <w:ind w:left="0" w:right="0"/>
        <w:rPr>
          <w:sz w:val="17"/>
        </w:rPr>
      </w:pPr>
      <w:r>
        <w:rPr>
          <w:sz w:val="17"/>
        </w:rPr>
        <mc:AlternateContent>
          <mc:Choice Requires="wps">
            <w:drawing>
              <wp:anchor behindDoc="1" distT="0" distB="0" distL="0" distR="0" simplePos="0" locked="0" layoutInCell="0" allowOverlap="1" relativeHeight="8">
                <wp:simplePos x="0" y="0"/>
                <wp:positionH relativeFrom="page">
                  <wp:posOffset>796290</wp:posOffset>
                </wp:positionH>
                <wp:positionV relativeFrom="paragraph">
                  <wp:posOffset>143510</wp:posOffset>
                </wp:positionV>
                <wp:extent cx="5967730" cy="1270"/>
                <wp:effectExtent l="0" t="3175" r="0" b="1905"/>
                <wp:wrapTopAndBottom/>
                <wp:docPr id="10" name="Graphic 10"/>
                <a:graphic xmlns:a="http://schemas.openxmlformats.org/drawingml/2006/main">
                  <a:graphicData uri="http://schemas.microsoft.com/office/word/2010/wordprocessingShape">
                    <wps:wsp>
                      <wps:cNvSpPr/>
                      <wps:spPr>
                        <a:xfrm>
                          <a:off x="0" y="0"/>
                          <a:ext cx="5967720" cy="1440"/>
                        </a:xfrm>
                        <a:custGeom>
                          <a:avLst/>
                          <a:gdLst>
                            <a:gd name="textAreaLeft" fmla="*/ 0 w 3383280"/>
                            <a:gd name="textAreaRight" fmla="*/ 3383640 w 3383280"/>
                            <a:gd name="textAreaTop" fmla="*/ 0 h 720"/>
                            <a:gd name="textAreaBottom" fmla="*/ 1080 h 720"/>
                          </a:gdLst>
                          <a:ahLst/>
                          <a:rect l="textAreaLeft" t="textAreaTop" r="textAreaRight" b="textAreaBottom"/>
                          <a:pathLst>
                            <a:path w="5967730" h="0">
                              <a:moveTo>
                                <a:pt x="0" y="0"/>
                              </a:moveTo>
                              <a:lnTo>
                                <a:pt x="5967600" y="0"/>
                              </a:lnTo>
                            </a:path>
                          </a:pathLst>
                        </a:custGeom>
                        <a:noFill/>
                        <a:ln w="6350">
                          <a:solidFill>
                            <a:srgbClr val="2d75b5"/>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312" w:before="81" w:after="0"/>
        <w:ind w:hanging="665" w:left="1156" w:right="489"/>
        <w:jc w:val="left"/>
        <w:rPr>
          <w:rFonts w:ascii="Arial" w:hAnsi="Arial"/>
          <w:i/>
          <w:i/>
          <w:sz w:val="16"/>
        </w:rPr>
      </w:pPr>
      <w:r>
        <w:rPr>
          <w:rFonts w:ascii="Arial" w:hAnsi="Arial"/>
          <w:i/>
          <w:color w:val="666666"/>
          <w:sz w:val="16"/>
        </w:rPr>
        <w:t>Reference</w:t>
      </w:r>
      <w:r>
        <w:rPr>
          <w:rFonts w:ascii="Arial" w:hAnsi="Arial"/>
          <w:i/>
          <w:color w:val="666666"/>
          <w:spacing w:val="-2"/>
          <w:sz w:val="16"/>
        </w:rPr>
        <w:t xml:space="preserve"> </w:t>
      </w:r>
      <w:r>
        <w:rPr>
          <w:rFonts w:ascii="Arial" w:hAnsi="Arial"/>
          <w:i/>
          <w:color w:val="666666"/>
          <w:sz w:val="16"/>
        </w:rPr>
        <w:t>:</w:t>
      </w:r>
      <w:r>
        <w:rPr>
          <w:rFonts w:ascii="Arial" w:hAnsi="Arial"/>
          <w:i/>
          <w:color w:val="666666"/>
          <w:spacing w:val="-2"/>
          <w:sz w:val="16"/>
        </w:rPr>
        <w:t xml:space="preserve"> </w:t>
      </w:r>
      <w:r>
        <w:rPr>
          <w:rFonts w:ascii="Arial" w:hAnsi="Arial"/>
          <w:i/>
          <w:color w:val="666666"/>
          <w:sz w:val="16"/>
        </w:rPr>
        <w:t>Remo</w:t>
      </w:r>
      <w:r>
        <w:rPr>
          <w:rFonts w:ascii="Arial" w:hAnsi="Arial"/>
          <w:i/>
          <w:color w:val="666666"/>
          <w:spacing w:val="-2"/>
          <w:sz w:val="16"/>
        </w:rPr>
        <w:t xml:space="preserve"> </w:t>
      </w:r>
      <w:r>
        <w:rPr>
          <w:rFonts w:ascii="Arial" w:hAnsi="Arial"/>
          <w:i/>
          <w:color w:val="666666"/>
          <w:sz w:val="16"/>
        </w:rPr>
        <w:t>Andreoli</w:t>
      </w:r>
      <w:r>
        <w:rPr>
          <w:rFonts w:ascii="Arial" w:hAnsi="Arial"/>
          <w:i/>
          <w:color w:val="666666"/>
          <w:spacing w:val="-2"/>
          <w:sz w:val="16"/>
        </w:rPr>
        <w:t xml:space="preserve"> </w:t>
      </w:r>
      <w:r>
        <w:rPr>
          <w:rFonts w:ascii="Arial" w:hAnsi="Arial"/>
          <w:i/>
          <w:color w:val="666666"/>
          <w:sz w:val="16"/>
        </w:rPr>
        <w:t>et</w:t>
      </w:r>
      <w:r>
        <w:rPr>
          <w:rFonts w:ascii="Arial" w:hAnsi="Arial"/>
          <w:i/>
          <w:color w:val="666666"/>
          <w:spacing w:val="-2"/>
          <w:sz w:val="16"/>
        </w:rPr>
        <w:t xml:space="preserve"> </w:t>
      </w:r>
      <w:r>
        <w:rPr>
          <w:rFonts w:ascii="Arial" w:hAnsi="Arial"/>
          <w:i/>
          <w:color w:val="666666"/>
          <w:sz w:val="16"/>
        </w:rPr>
        <w:t>al.,</w:t>
      </w:r>
      <w:r>
        <w:rPr>
          <w:rFonts w:ascii="Arial" w:hAnsi="Arial"/>
          <w:i/>
          <w:color w:val="666666"/>
          <w:spacing w:val="-2"/>
          <w:sz w:val="16"/>
        </w:rPr>
        <w:t xml:space="preserve"> </w:t>
      </w:r>
      <w:r>
        <w:rPr>
          <w:rFonts w:ascii="Arial" w:hAnsi="Arial"/>
          <w:i/>
          <w:color w:val="666666"/>
          <w:sz w:val="16"/>
        </w:rPr>
        <w:t>CloudSim</w:t>
      </w:r>
      <w:r>
        <w:rPr>
          <w:rFonts w:ascii="Arial" w:hAnsi="Arial"/>
          <w:i/>
          <w:color w:val="666666"/>
          <w:spacing w:val="-2"/>
          <w:sz w:val="16"/>
        </w:rPr>
        <w:t xml:space="preserve"> </w:t>
      </w:r>
      <w:r>
        <w:rPr>
          <w:rFonts w:ascii="Arial" w:hAnsi="Arial"/>
          <w:i/>
          <w:color w:val="666666"/>
          <w:sz w:val="16"/>
        </w:rPr>
        <w:t>7G:</w:t>
      </w:r>
      <w:r>
        <w:rPr>
          <w:rFonts w:ascii="Arial" w:hAnsi="Arial"/>
          <w:i/>
          <w:color w:val="666666"/>
          <w:spacing w:val="-2"/>
          <w:sz w:val="16"/>
        </w:rPr>
        <w:t xml:space="preserve"> </w:t>
      </w:r>
      <w:r>
        <w:rPr>
          <w:rFonts w:ascii="Arial" w:hAnsi="Arial"/>
          <w:i/>
          <w:color w:val="666666"/>
          <w:sz w:val="16"/>
        </w:rPr>
        <w:t>An</w:t>
      </w:r>
      <w:r>
        <w:rPr>
          <w:rFonts w:ascii="Arial" w:hAnsi="Arial"/>
          <w:i/>
          <w:color w:val="666666"/>
          <w:spacing w:val="-2"/>
          <w:sz w:val="16"/>
        </w:rPr>
        <w:t xml:space="preserve"> </w:t>
      </w:r>
      <w:r>
        <w:rPr>
          <w:rFonts w:ascii="Arial" w:hAnsi="Arial"/>
          <w:i/>
          <w:color w:val="666666"/>
          <w:sz w:val="16"/>
        </w:rPr>
        <w:t>Integrated</w:t>
      </w:r>
      <w:r>
        <w:rPr>
          <w:rFonts w:ascii="Arial" w:hAnsi="Arial"/>
          <w:i/>
          <w:color w:val="666666"/>
          <w:spacing w:val="-2"/>
          <w:sz w:val="16"/>
        </w:rPr>
        <w:t xml:space="preserve"> </w:t>
      </w:r>
      <w:r>
        <w:rPr>
          <w:rFonts w:ascii="Arial" w:hAnsi="Arial"/>
          <w:i/>
          <w:color w:val="666666"/>
          <w:sz w:val="16"/>
        </w:rPr>
        <w:t>Toolkit</w:t>
      </w:r>
      <w:r>
        <w:rPr>
          <w:rFonts w:ascii="Arial" w:hAnsi="Arial"/>
          <w:i/>
          <w:color w:val="666666"/>
          <w:spacing w:val="-2"/>
          <w:sz w:val="16"/>
        </w:rPr>
        <w:t xml:space="preserve"> </w:t>
      </w:r>
      <w:r>
        <w:rPr>
          <w:rFonts w:ascii="Arial" w:hAnsi="Arial"/>
          <w:i/>
          <w:color w:val="666666"/>
          <w:sz w:val="16"/>
        </w:rPr>
        <w:t>for</w:t>
      </w:r>
      <w:r>
        <w:rPr>
          <w:rFonts w:ascii="Arial" w:hAnsi="Arial"/>
          <w:i/>
          <w:color w:val="666666"/>
          <w:spacing w:val="-2"/>
          <w:sz w:val="16"/>
        </w:rPr>
        <w:t xml:space="preserve"> </w:t>
      </w:r>
      <w:r>
        <w:rPr>
          <w:rFonts w:ascii="Arial" w:hAnsi="Arial"/>
          <w:i/>
          <w:color w:val="666666"/>
          <w:sz w:val="16"/>
        </w:rPr>
        <w:t>Modeling</w:t>
      </w:r>
      <w:r>
        <w:rPr>
          <w:rFonts w:ascii="Arial" w:hAnsi="Arial"/>
          <w:i/>
          <w:color w:val="666666"/>
          <w:spacing w:val="-2"/>
          <w:sz w:val="16"/>
        </w:rPr>
        <w:t xml:space="preserve"> </w:t>
      </w:r>
      <w:r>
        <w:rPr>
          <w:rFonts w:ascii="Arial" w:hAnsi="Arial"/>
          <w:i/>
          <w:color w:val="666666"/>
          <w:sz w:val="16"/>
        </w:rPr>
        <w:t>and</w:t>
      </w:r>
      <w:r>
        <w:rPr>
          <w:rFonts w:ascii="Arial" w:hAnsi="Arial"/>
          <w:i/>
          <w:color w:val="666666"/>
          <w:spacing w:val="-2"/>
          <w:sz w:val="16"/>
        </w:rPr>
        <w:t xml:space="preserve"> </w:t>
      </w:r>
      <w:r>
        <w:rPr>
          <w:rFonts w:ascii="Arial" w:hAnsi="Arial"/>
          <w:i/>
          <w:color w:val="666666"/>
          <w:sz w:val="16"/>
        </w:rPr>
        <w:t>Simulation</w:t>
      </w:r>
      <w:r>
        <w:rPr>
          <w:rFonts w:ascii="Arial" w:hAnsi="Arial"/>
          <w:i/>
          <w:color w:val="666666"/>
          <w:spacing w:val="-2"/>
          <w:sz w:val="16"/>
        </w:rPr>
        <w:t xml:space="preserve"> </w:t>
      </w:r>
      <w:r>
        <w:rPr>
          <w:rFonts w:ascii="Arial" w:hAnsi="Arial"/>
          <w:i/>
          <w:color w:val="666666"/>
          <w:sz w:val="16"/>
        </w:rPr>
        <w:t>of</w:t>
      </w:r>
      <w:r>
        <w:rPr>
          <w:rFonts w:ascii="Arial" w:hAnsi="Arial"/>
          <w:i/>
          <w:color w:val="666666"/>
          <w:spacing w:val="-2"/>
          <w:sz w:val="16"/>
        </w:rPr>
        <w:t xml:space="preserve"> </w:t>
      </w:r>
      <w:r>
        <w:rPr>
          <w:rFonts w:ascii="Arial" w:hAnsi="Arial"/>
          <w:i/>
          <w:color w:val="666666"/>
          <w:sz w:val="16"/>
        </w:rPr>
        <w:t>Future</w:t>
      </w:r>
      <w:r>
        <w:rPr>
          <w:rFonts w:ascii="Arial" w:hAnsi="Arial"/>
          <w:i/>
          <w:color w:val="666666"/>
          <w:spacing w:val="-2"/>
          <w:sz w:val="16"/>
        </w:rPr>
        <w:t xml:space="preserve"> </w:t>
      </w:r>
      <w:r>
        <w:rPr>
          <w:rFonts w:ascii="Arial" w:hAnsi="Arial"/>
          <w:i/>
          <w:color w:val="666666"/>
          <w:sz w:val="16"/>
        </w:rPr>
        <w:t>Generation</w:t>
      </w:r>
      <w:r>
        <w:rPr>
          <w:rFonts w:ascii="Arial" w:hAnsi="Arial"/>
          <w:i/>
          <w:color w:val="666666"/>
          <w:spacing w:val="-2"/>
          <w:sz w:val="16"/>
        </w:rPr>
        <w:t xml:space="preserve"> </w:t>
      </w:r>
      <w:r>
        <w:rPr>
          <w:rFonts w:ascii="Arial" w:hAnsi="Arial"/>
          <w:i/>
          <w:color w:val="666666"/>
          <w:sz w:val="16"/>
        </w:rPr>
        <w:t>Cloud Computing Environments, SPE, Volume 55, Issue 6, Wiley, 2025. | GitHub : github.com/Cloudslab/cloudsim</w:t>
      </w:r>
    </w:p>
    <w:sectPr>
      <w:type w:val="continuous"/>
      <w:pgSz w:w="11906" w:h="16838"/>
      <w:pgMar w:left="992" w:right="992" w:gutter="0" w:header="0" w:top="1120" w:footer="0" w:bottom="944"/>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Arial MT">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54" w:hanging="114"/>
      </w:pPr>
      <w:rPr>
        <w:rFonts w:ascii="Arial MT" w:hAnsi="Arial MT" w:cs="Arial MT" w:hint="default"/>
        <w:sz w:val="18"/>
        <w:spacing w:val="0"/>
        <w:i w:val="false"/>
        <w:b w:val="false"/>
        <w:szCs w:val="18"/>
        <w:iCs w:val="false"/>
        <w:bCs w:val="false"/>
        <w:w w:val="100"/>
        <w:color w:val="333333"/>
        <w:lang w:val="fr-FR" w:eastAsia="en-US" w:bidi="ar-SA"/>
      </w:rPr>
    </w:lvl>
    <w:lvl w:ilvl="1">
      <w:start w:val="0"/>
      <w:numFmt w:val="bullet"/>
      <w:lvlText w:val=""/>
      <w:lvlJc w:val="left"/>
      <w:pPr>
        <w:tabs>
          <w:tab w:val="num" w:pos="0"/>
        </w:tabs>
        <w:ind w:left="1406" w:hanging="114"/>
      </w:pPr>
      <w:rPr>
        <w:rFonts w:ascii="Symbol" w:hAnsi="Symbol" w:cs="Symbol" w:hint="default"/>
        <w:lang w:val="fr-FR" w:eastAsia="en-US" w:bidi="ar-SA"/>
      </w:rPr>
    </w:lvl>
    <w:lvl w:ilvl="2">
      <w:start w:val="0"/>
      <w:numFmt w:val="bullet"/>
      <w:lvlText w:val=""/>
      <w:lvlJc w:val="left"/>
      <w:pPr>
        <w:tabs>
          <w:tab w:val="num" w:pos="0"/>
        </w:tabs>
        <w:ind w:left="2352" w:hanging="114"/>
      </w:pPr>
      <w:rPr>
        <w:rFonts w:ascii="Symbol" w:hAnsi="Symbol" w:cs="Symbol" w:hint="default"/>
        <w:lang w:val="fr-FR" w:eastAsia="en-US" w:bidi="ar-SA"/>
      </w:rPr>
    </w:lvl>
    <w:lvl w:ilvl="3">
      <w:start w:val="0"/>
      <w:numFmt w:val="bullet"/>
      <w:lvlText w:val=""/>
      <w:lvlJc w:val="left"/>
      <w:pPr>
        <w:tabs>
          <w:tab w:val="num" w:pos="0"/>
        </w:tabs>
        <w:ind w:left="3298" w:hanging="114"/>
      </w:pPr>
      <w:rPr>
        <w:rFonts w:ascii="Symbol" w:hAnsi="Symbol" w:cs="Symbol" w:hint="default"/>
        <w:lang w:val="fr-FR" w:eastAsia="en-US" w:bidi="ar-SA"/>
      </w:rPr>
    </w:lvl>
    <w:lvl w:ilvl="4">
      <w:start w:val="0"/>
      <w:numFmt w:val="bullet"/>
      <w:lvlText w:val=""/>
      <w:lvlJc w:val="left"/>
      <w:pPr>
        <w:tabs>
          <w:tab w:val="num" w:pos="0"/>
        </w:tabs>
        <w:ind w:left="4244" w:hanging="114"/>
      </w:pPr>
      <w:rPr>
        <w:rFonts w:ascii="Symbol" w:hAnsi="Symbol" w:cs="Symbol" w:hint="default"/>
        <w:lang w:val="fr-FR" w:eastAsia="en-US" w:bidi="ar-SA"/>
      </w:rPr>
    </w:lvl>
    <w:lvl w:ilvl="5">
      <w:start w:val="0"/>
      <w:numFmt w:val="bullet"/>
      <w:lvlText w:val=""/>
      <w:lvlJc w:val="left"/>
      <w:pPr>
        <w:tabs>
          <w:tab w:val="num" w:pos="0"/>
        </w:tabs>
        <w:ind w:left="5190" w:hanging="114"/>
      </w:pPr>
      <w:rPr>
        <w:rFonts w:ascii="Symbol" w:hAnsi="Symbol" w:cs="Symbol" w:hint="default"/>
        <w:lang w:val="fr-FR" w:eastAsia="en-US" w:bidi="ar-SA"/>
      </w:rPr>
    </w:lvl>
    <w:lvl w:ilvl="6">
      <w:start w:val="0"/>
      <w:numFmt w:val="bullet"/>
      <w:lvlText w:val=""/>
      <w:lvlJc w:val="left"/>
      <w:pPr>
        <w:tabs>
          <w:tab w:val="num" w:pos="0"/>
        </w:tabs>
        <w:ind w:left="6136" w:hanging="114"/>
      </w:pPr>
      <w:rPr>
        <w:rFonts w:ascii="Symbol" w:hAnsi="Symbol" w:cs="Symbol" w:hint="default"/>
        <w:lang w:val="fr-FR" w:eastAsia="en-US" w:bidi="ar-SA"/>
      </w:rPr>
    </w:lvl>
    <w:lvl w:ilvl="7">
      <w:start w:val="0"/>
      <w:numFmt w:val="bullet"/>
      <w:lvlText w:val=""/>
      <w:lvlJc w:val="left"/>
      <w:pPr>
        <w:tabs>
          <w:tab w:val="num" w:pos="0"/>
        </w:tabs>
        <w:ind w:left="7083" w:hanging="114"/>
      </w:pPr>
      <w:rPr>
        <w:rFonts w:ascii="Symbol" w:hAnsi="Symbol" w:cs="Symbol" w:hint="default"/>
        <w:lang w:val="fr-FR" w:eastAsia="en-US" w:bidi="ar-SA"/>
      </w:rPr>
    </w:lvl>
    <w:lvl w:ilvl="8">
      <w:start w:val="0"/>
      <w:numFmt w:val="bullet"/>
      <w:lvlText w:val=""/>
      <w:lvlJc w:val="left"/>
      <w:pPr>
        <w:tabs>
          <w:tab w:val="num" w:pos="0"/>
        </w:tabs>
        <w:ind w:left="8029" w:hanging="114"/>
      </w:pPr>
      <w:rPr>
        <w:rFonts w:ascii="Symbol" w:hAnsi="Symbol" w:cs="Symbol" w:hint="default"/>
        <w:lang w:val="fr-FR"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Arial MT" w:hAnsi="Arial MT" w:eastAsia="Arial MT" w:cs="Arial MT"/>
      <w:color w:val="auto"/>
      <w:kern w:val="0"/>
      <w:sz w:val="22"/>
      <w:szCs w:val="22"/>
      <w:lang w:val="fr-FR" w:eastAsia="en-US" w:bidi="ar-SA"/>
    </w:rPr>
  </w:style>
  <w:style w:type="paragraph" w:styleId="Heading1">
    <w:name w:val="Heading 1"/>
    <w:basedOn w:val="Normal"/>
    <w:uiPriority w:val="1"/>
    <w:qFormat/>
    <w:pPr>
      <w:ind w:left="261"/>
      <w:outlineLvl w:val="1"/>
    </w:pPr>
    <w:rPr>
      <w:rFonts w:ascii="Arial" w:hAnsi="Arial" w:eastAsia="Arial" w:cs="Arial"/>
      <w:b/>
      <w:bCs/>
      <w:sz w:val="20"/>
      <w:szCs w:val="20"/>
      <w:lang w:val="fr-FR" w:eastAsia="en-US" w:bidi="ar-SA"/>
    </w:rPr>
  </w:style>
  <w:style w:type="character" w:styleId="DefaultParagraphFont" w:default="1">
    <w:name w:val="Default Paragraph Font"/>
    <w:uiPriority w:val="1"/>
    <w:semiHidden/>
    <w:unhideWhenUsed/>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spacing w:before="93" w:after="0"/>
      <w:ind w:left="454"/>
    </w:pPr>
    <w:rPr>
      <w:rFonts w:ascii="Arial MT" w:hAnsi="Arial MT" w:eastAsia="Arial MT" w:cs="Arial MT"/>
      <w:sz w:val="18"/>
      <w:szCs w:val="18"/>
      <w:lang w:val="fr-FR"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spacing w:before="93" w:after="0"/>
      <w:ind w:hanging="113" w:left="454"/>
    </w:pPr>
    <w:rPr>
      <w:rFonts w:ascii="Arial MT" w:hAnsi="Arial MT" w:eastAsia="Arial MT" w:cs="Arial MT"/>
      <w:lang w:val="fr-FR" w:eastAsia="en-US" w:bidi="ar-SA"/>
    </w:rPr>
  </w:style>
  <w:style w:type="paragraph" w:styleId="TableParagraph">
    <w:name w:val="Table Paragraph"/>
    <w:basedOn w:val="Normal"/>
    <w:uiPriority w:val="1"/>
    <w:qFormat/>
    <w:pPr>
      <w:spacing w:before="168" w:after="0"/>
      <w:ind w:left="119"/>
    </w:pPr>
    <w:rPr>
      <w:rFonts w:ascii="Arial MT" w:hAnsi="Arial MT" w:eastAsia="Arial MT" w:cs="Arial MT"/>
      <w:lang w:val="fr-FR" w:eastAsia="en-US" w:bidi="ar-SA"/>
    </w:rPr>
  </w:style>
  <w:style w:type="paragraph" w:styleId="Contenudecadre">
    <w:name w:val="Contenu de cadre"/>
    <w:basedOn w:val="Normal"/>
    <w:qFormat/>
    <w:pPr/>
    <w:rPr/>
  </w:style>
  <w:style w:type="numbering" w:styleId="Pasdeliste" w:default="1">
    <w:name w:val="Pas de liste"/>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LibreOffice/24.2.7.2$Linux_X86_64 LibreOffice_project/420$Build-2</Application>
  <AppVersion>15.0000</AppVersion>
  <Pages>2</Pages>
  <Words>517</Words>
  <Characters>3001</Characters>
  <CharactersWithSpaces>3417</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2026-03-23T17:12:44Z</dcterms:created>
  <dc:creator>(anonymous)</dc:creator>
  <dc:description/>
  <dc:language>fr-FR</dc:language>
  <cp:lastModifiedBy/>
  <dcterms:modified xsi:type="dcterms:W3CDTF">2026-03-23T18:19:02Z</dcterms:modified>
  <cp:revision>1</cp:revision>
  <dc:subject>(unspecified)</dc:subject>
  <dc:title>(anonymous)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(unspecified)</vt:lpwstr>
  </property>
  <property fmtid="{D5CDD505-2E9C-101B-9397-08002B2CF9AE}" pid="4" name="LastSaved">
    <vt:filetime>2026-03-23T00:00:00Z</vt:filetime>
  </property>
  <property fmtid="{D5CDD505-2E9C-101B-9397-08002B2CF9AE}" pid="5" name="Producer">
    <vt:lpwstr>ReportLab PDF Library - (opensource)</vt:lpwstr>
  </property>
</Properties>
</file>