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3DEB78C1">
      <w:pPr>
        <w:spacing w:line="360" w:lineRule="auto"/>
        <w:rPr>
          <w:rFonts w:hint="eastAsia" w:asciiTheme="minorEastAsia" w:hAnsiTheme="minorEastAsia"/>
          <w:iCs/>
          <w:color w:val="FF0000"/>
          <w:sz w:val="24"/>
        </w:rPr>
      </w:pPr>
      <w:r>
        <w:rPr>
          <w:rFonts w:asciiTheme="minorEastAsia" w:hAnsiTheme="minorEastAsia"/>
          <w:iCs/>
          <w:color w:val="FF0000"/>
          <w:sz w:val="24"/>
        </w:rPr>
        <w:br w:type="page"/>
      </w:r>
    </w:p>
    <w:p w14:paraId="0D84581C">
      <w:pPr>
        <w:spacing w:line="360" w:lineRule="auto"/>
        <w:rPr>
          <w:rFonts w:hint="eastAsia" w:ascii="宋体" w:hAnsi="宋体"/>
          <w:sz w:val="24"/>
        </w:rPr>
      </w:pPr>
    </w:p>
    <w:p w14:paraId="2934F567">
      <w:pPr>
        <w:widowControl/>
        <w:jc w:val="left"/>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53C2807B">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9640BD1">
      <w:pPr>
        <w:spacing w:line="360" w:lineRule="auto"/>
        <w:rPr>
          <w:rFonts w:hint="eastAsia" w:ascii="宋体" w:hAnsi="宋体"/>
          <w:sz w:val="24"/>
        </w:rPr>
      </w:pPr>
      <w:bookmarkStart w:id="3" w:name="_Toc335598643"/>
      <w:bookmarkStart w:id="4" w:name="_Toc335598736"/>
    </w:p>
    <w:p w14:paraId="0E265CE5">
      <w:pPr>
        <w:widowControl/>
        <w:jc w:val="left"/>
        <w:rPr>
          <w:rFonts w:hint="eastAsia" w:ascii="宋体" w:hAnsi="宋体"/>
          <w:sz w:val="24"/>
        </w:rPr>
      </w:pPr>
      <w:r>
        <w:rPr>
          <w:rFonts w:hint="eastAsia" w:ascii="宋体" w:hAnsi="宋体"/>
          <w:sz w:val="24"/>
        </w:rPr>
        <w:br w:type="page"/>
      </w:r>
    </w:p>
    <w:p w14:paraId="70C67C5A">
      <w:pPr>
        <w:spacing w:line="360" w:lineRule="auto"/>
        <w:rPr>
          <w:rFonts w:hint="eastAsia" w:ascii="宋体" w:hAnsi="宋体"/>
          <w:sz w:val="24"/>
        </w:rPr>
      </w:pPr>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08515D84">
      <w:pPr>
        <w:spacing w:line="360" w:lineRule="auto"/>
        <w:rPr>
          <w:rFonts w:hint="eastAsia" w:ascii="宋体" w:hAnsi="宋体"/>
          <w:sz w:val="24"/>
        </w:rPr>
      </w:pPr>
      <w:r>
        <w:rPr>
          <w:rFonts w:ascii="宋体" w:hAnsi="宋体"/>
          <w:sz w:val="24"/>
        </w:rPr>
        <w:br w:type="page"/>
      </w:r>
    </w:p>
    <w:p w14:paraId="347D3C30">
      <w:pPr>
        <w:spacing w:line="360" w:lineRule="auto"/>
        <w:rPr>
          <w:rFonts w:hint="eastAsia" w:ascii="宋体" w:hAnsi="宋体"/>
          <w:sz w:val="24"/>
        </w:rPr>
      </w:pPr>
    </w:p>
    <w:p w14:paraId="437ACFDC">
      <w:pPr>
        <w:widowControl/>
        <w:jc w:val="left"/>
        <w:rPr>
          <w:rFonts w:hint="eastAsia" w:ascii="宋体" w:hAnsi="宋体"/>
          <w:sz w:val="24"/>
        </w:rPr>
      </w:pPr>
      <w:r>
        <w:rPr>
          <w:rFonts w:hint="eastAsia" w:ascii="宋体" w:hAnsi="宋体"/>
          <w:sz w:val="24"/>
        </w:rPr>
        <w:br w:type="page"/>
      </w:r>
    </w:p>
    <w:p w14:paraId="5984FD44">
      <w:pPr>
        <w:spacing w:line="360" w:lineRule="auto"/>
        <w:rPr>
          <w:rFonts w:hint="eastAsia" w:ascii="宋体" w:hAnsi="宋体"/>
          <w:sz w:val="24"/>
        </w:rPr>
      </w:pP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r>
        <w:rPr>
          <w:rFonts w:ascii="宋体" w:hAnsi="宋体"/>
          <w:sz w:val="28"/>
          <w:szCs w:val="28"/>
        </w:rPr>
        <w:t>H2协议</w:t>
      </w:r>
    </w:p>
    <w:p w14:paraId="37388747">
      <w:pPr>
        <w:spacing w:line="360" w:lineRule="auto"/>
        <w:rPr>
          <w:rFonts w:hint="eastAsia" w:ascii="宋体" w:hAnsi="宋体"/>
          <w:sz w:val="24"/>
        </w:rPr>
      </w:pPr>
    </w:p>
    <w:p w14:paraId="0EAA905A">
      <w:pPr>
        <w:widowControl/>
        <w:jc w:val="left"/>
        <w:rPr>
          <w:rFonts w:hint="eastAsia" w:ascii="宋体" w:hAnsi="宋体"/>
          <w:sz w:val="24"/>
        </w:rPr>
      </w:pPr>
      <w:r>
        <w:rPr>
          <w:rFonts w:hint="eastAsia" w:ascii="宋体" w:hAnsi="宋体"/>
          <w:sz w:val="24"/>
        </w:rPr>
        <w:br w:type="page"/>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7AC0C248">
      <w:pPr>
        <w:spacing w:line="360" w:lineRule="auto"/>
        <w:rPr>
          <w:rFonts w:hint="eastAsia" w:ascii="黑体" w:hAnsi="黑体" w:eastAsia="黑体"/>
          <w:sz w:val="28"/>
          <w:szCs w:val="28"/>
        </w:rPr>
      </w:pPr>
    </w:p>
    <w:p w14:paraId="4FEA336D">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spacing w:line="360" w:lineRule="auto"/>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2"/>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2"/>
              <w:rFonts w:eastAsia="黑体"/>
              <w:sz w:val="28"/>
              <w:szCs w:val="28"/>
            </w:rPr>
            <w:t>第</w:t>
          </w:r>
          <w:r>
            <w:rPr>
              <w:rStyle w:val="32"/>
              <w:rFonts w:ascii="Times New Roman" w:hAnsi="Times New Roman" w:eastAsia="黑体"/>
              <w:sz w:val="28"/>
              <w:szCs w:val="28"/>
            </w:rPr>
            <w:t>1</w:t>
          </w:r>
          <w:r>
            <w:rPr>
              <w:rStyle w:val="32"/>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2"/>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2"/>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2"/>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2"/>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2"/>
              <w:rFonts w:eastAsia="黑体"/>
              <w:sz w:val="28"/>
              <w:szCs w:val="28"/>
            </w:rPr>
            <w:t>第</w:t>
          </w:r>
          <w:r>
            <w:rPr>
              <w:rStyle w:val="32"/>
              <w:rFonts w:ascii="Times New Roman" w:hAnsi="Times New Roman" w:eastAsia="黑体"/>
              <w:sz w:val="28"/>
              <w:szCs w:val="28"/>
            </w:rPr>
            <w:t>2</w:t>
          </w:r>
          <w:r>
            <w:rPr>
              <w:rStyle w:val="32"/>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2"/>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2"/>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2"/>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2"/>
              <w:rFonts w:eastAsia="黑体"/>
              <w:sz w:val="28"/>
              <w:szCs w:val="28"/>
            </w:rPr>
            <w:t>第</w:t>
          </w:r>
          <w:r>
            <w:rPr>
              <w:rStyle w:val="32"/>
              <w:rFonts w:ascii="Times New Roman" w:hAnsi="Times New Roman" w:eastAsia="黑体"/>
              <w:sz w:val="28"/>
              <w:szCs w:val="28"/>
            </w:rPr>
            <w:t>3</w:t>
          </w:r>
          <w:r>
            <w:rPr>
              <w:rStyle w:val="32"/>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2"/>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2"/>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2"/>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2"/>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2"/>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2"/>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2"/>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2"/>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2"/>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2"/>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2"/>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2"/>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2"/>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2"/>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2"/>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2"/>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2"/>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2"/>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2"/>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2"/>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2"/>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2"/>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2"/>
              <w:rFonts w:hint="eastAsia" w:eastAsia="黑体"/>
              <w:sz w:val="28"/>
              <w:szCs w:val="28"/>
            </w:rPr>
            <w:t>生成式AI工具使用情况声明</w:t>
          </w:r>
          <w:r>
            <w:rPr>
              <w:rStyle w:val="32"/>
              <w:rFonts w:ascii="Times New Roman" w:hAnsi="Times New Roman" w:eastAsia="黑体"/>
              <w:sz w:val="28"/>
              <w:szCs w:val="28"/>
            </w:rPr>
            <w:tab/>
          </w:r>
          <w:r>
            <w:rPr>
              <w:rStyle w:val="32"/>
              <w:rFonts w:ascii="Times New Roman" w:hAnsi="Times New Roman" w:eastAsia="黑体"/>
              <w:sz w:val="28"/>
              <w:szCs w:val="28"/>
            </w:rPr>
            <w:fldChar w:fldCharType="begin"/>
          </w:r>
          <w:r>
            <w:rPr>
              <w:rStyle w:val="32"/>
              <w:rFonts w:ascii="Times New Roman" w:hAnsi="Times New Roman" w:eastAsia="黑体"/>
              <w:sz w:val="28"/>
              <w:szCs w:val="28"/>
            </w:rPr>
            <w:instrText xml:space="preserve"> PAGEREF _Toc114840820 \h </w:instrText>
          </w:r>
          <w:r>
            <w:rPr>
              <w:rStyle w:val="32"/>
              <w:rFonts w:ascii="Times New Roman" w:hAnsi="Times New Roman" w:eastAsia="黑体"/>
              <w:sz w:val="28"/>
              <w:szCs w:val="28"/>
            </w:rPr>
            <w:fldChar w:fldCharType="separate"/>
          </w:r>
          <w:r>
            <w:rPr>
              <w:rStyle w:val="32"/>
              <w:rFonts w:ascii="Times New Roman" w:hAnsi="Times New Roman" w:eastAsia="黑体"/>
              <w:sz w:val="28"/>
              <w:szCs w:val="28"/>
            </w:rPr>
            <w:t>12</w:t>
          </w:r>
          <w:r>
            <w:rPr>
              <w:rStyle w:val="32"/>
              <w:rFonts w:ascii="Times New Roman" w:hAnsi="Times New Roman" w:eastAsia="黑体"/>
              <w:sz w:val="28"/>
              <w:szCs w:val="28"/>
            </w:rPr>
            <w:fldChar w:fldCharType="end"/>
          </w:r>
          <w:r>
            <w:rPr>
              <w:rStyle w:val="32"/>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2"/>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2"/>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2"/>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738"/>
      <w:bookmarkStart w:id="8" w:name="_Toc335598645"/>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114840789"/>
      <w:bookmarkStart w:id="11" w:name="_Toc335598739"/>
      <w:bookmarkStart w:id="12" w:name="_Toc335598646"/>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335598647"/>
      <w:bookmarkStart w:id="14" w:name="_Toc335598740"/>
      <w:bookmarkStart w:id="15" w:name="_Toc114840790"/>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5"/>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5"/>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5"/>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5"/>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114840792"/>
      <w:bookmarkStart w:id="18" w:name="_Toc335598741"/>
      <w:bookmarkStart w:id="19" w:name="_Toc335598648"/>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649"/>
      <w:bookmarkStart w:id="21" w:name="_Toc335598742"/>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114840794"/>
      <w:bookmarkStart w:id="24" w:name="_Toc335598743"/>
      <w:bookmarkStart w:id="25" w:name="_Toc335598650"/>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335598744"/>
      <w:bookmarkStart w:id="27" w:name="_Toc114840795"/>
      <w:bookmarkStart w:id="28" w:name="_Toc335598651"/>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114840796"/>
      <w:bookmarkStart w:id="30" w:name="_Toc335598652"/>
      <w:bookmarkStart w:id="31" w:name="_Toc335598745"/>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746"/>
      <w:bookmarkStart w:id="33" w:name="_Toc335598653"/>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335598747"/>
      <w:bookmarkStart w:id="36" w:name="_Toc114840798"/>
      <w:bookmarkStart w:id="37" w:name="_Toc335598654"/>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eastAsia"/>
          <w:lang w:val="en-US" w:eastAsia="zh-CN"/>
        </w:rPr>
      </w:pPr>
      <w:bookmarkStart w:id="38" w:name="_Toc114840799"/>
      <w:bookmarkStart w:id="39" w:name="_Toc335598748"/>
      <w:bookmarkStart w:id="40" w:name="_Toc335598655"/>
      <w:r>
        <w:t>3.1.1</w:t>
      </w:r>
      <w:r>
        <w:rPr>
          <w:rFonts w:hint="eastAsia"/>
        </w:rPr>
        <w:t xml:space="preserve"> </w:t>
      </w:r>
      <w:bookmarkEnd w:id="38"/>
      <w:bookmarkEnd w:id="39"/>
      <w:bookmarkEnd w:id="40"/>
      <w:r>
        <w:rPr>
          <w:rFonts w:hint="eastAsia"/>
          <w:lang w:val="en-US" w:eastAsia="zh-CN"/>
        </w:rPr>
        <w:t>身份拦截与用户资料管理</w:t>
      </w:r>
    </w:p>
    <w:p w14:paraId="1D6947D7">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去审视整套平台的基础门面建设时，首要的任务便是去明确围绕用户本体而展开的一系列身份资料维护需求，正如前端大众操作子系统所展示的那样，必须去构筑出一套极其严密的鉴权过滤门禁。客户端访问与越权拦截控制的完整跳转流程被刻画得十分清晰，如图3.1所示。</w:t>
      </w:r>
    </w:p>
    <w:p w14:paraId="273FB5D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4706620" cy="5357495"/>
            <wp:effectExtent l="0" t="0" r="17780" b="14605"/>
            <wp:docPr id="3" name="图片 3" descr="客户端访问.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客户端访问.drawio"/>
                    <pic:cNvPicPr>
                      <a:picLocks noChangeAspect="1"/>
                    </pic:cNvPicPr>
                  </pic:nvPicPr>
                  <pic:blipFill>
                    <a:blip r:embed="rId15"/>
                    <a:stretch>
                      <a:fillRect/>
                    </a:stretch>
                  </pic:blipFill>
                  <pic:spPr>
                    <a:xfrm>
                      <a:off x="0" y="0"/>
                      <a:ext cx="4706620" cy="5357495"/>
                    </a:xfrm>
                    <a:prstGeom prst="rect">
                      <a:avLst/>
                    </a:prstGeom>
                  </pic:spPr>
                </pic:pic>
              </a:graphicData>
            </a:graphic>
          </wp:inline>
        </w:drawing>
      </w:r>
    </w:p>
    <w:p w14:paraId="6AF5C890">
      <w:pPr>
        <w:spacing w:line="360" w:lineRule="auto"/>
        <w:ind w:firstLine="6" w:firstLineChars="3"/>
        <w:jc w:val="center"/>
        <w:rPr>
          <w:rFonts w:hint="default" w:eastAsia="宋体"/>
          <w:szCs w:val="21"/>
          <w:lang w:val="en-US" w:eastAsia="zh-CN"/>
        </w:rPr>
      </w:pPr>
      <w:r>
        <w:rPr>
          <w:szCs w:val="21"/>
        </w:rPr>
        <w:t xml:space="preserve">图3.1 </w:t>
      </w:r>
      <w:r>
        <w:rPr>
          <w:rFonts w:hint="eastAsia"/>
          <w:szCs w:val="21"/>
          <w:lang w:val="en-US" w:eastAsia="zh-CN"/>
        </w:rPr>
        <w:t>客户端访问与越权拦截控制流程示意图</w:t>
      </w:r>
    </w:p>
    <w:p w14:paraId="619F445C">
      <w:pPr>
        <w:ind w:firstLine="6" w:firstLineChars="3"/>
        <w:jc w:val="right"/>
        <w:rPr>
          <w:szCs w:val="18"/>
        </w:rPr>
      </w:pPr>
      <w:r>
        <w:rPr>
          <w:rFonts w:hint="eastAsia"/>
          <w:szCs w:val="18"/>
        </w:rPr>
        <w:t>图片来源：自制</w:t>
      </w:r>
    </w:p>
    <w:p w14:paraId="17EF2CF1">
      <w:pPr>
        <w:pStyle w:val="4"/>
      </w:pPr>
      <w:bookmarkStart w:id="41" w:name="_Toc335598656"/>
      <w:bookmarkStart w:id="42" w:name="_Toc335598749"/>
      <w:bookmarkStart w:id="43" w:name="_Toc114840800"/>
      <w:r>
        <w:t>3.1.2</w:t>
      </w:r>
      <w:r>
        <w:rPr>
          <w:rFonts w:hint="eastAsia"/>
        </w:rPr>
        <w:t xml:space="preserve"> </w:t>
      </w:r>
      <w:bookmarkEnd w:id="41"/>
      <w:bookmarkEnd w:id="42"/>
      <w:bookmarkEnd w:id="43"/>
      <w:r>
        <w:rPr>
          <w:rFonts w:hint="default"/>
        </w:rPr>
        <w:t>量表作答与测评结果记录需求</w:t>
      </w:r>
    </w:p>
    <w:p w14:paraId="5EADFC3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44" w:name="_Toc335598657"/>
      <w:bookmarkStart w:id="45" w:name="_Toc335598750"/>
      <w:bookmarkStart w:id="46" w:name="_Toc114840801"/>
      <w:r>
        <w:rPr>
          <w:rFonts w:hint="default" w:ascii="Times New Roman" w:hAnsi="Times New Roman" w:eastAsia="宋体" w:cs="Times New Roman"/>
          <w:sz w:val="24"/>
          <w:szCs w:val="24"/>
          <w:lang w:val="en-US" w:eastAsia="zh-CN"/>
        </w:rPr>
        <w:t>在核心的问卷量表测评业务板块中，要求后端平台去提供标准化的问卷展示版面。这不仅要求前台能去动态地渲染相关的答题选项题目，更关键的地方在于后端必须要能自行去运转一套精确的分数叠加评估程序。程序会把大家在主客观题目里各自积攒下来的得分给无误地归拢起来，生成专属的测评评估得分，如图3.2所示。</w:t>
      </w:r>
    </w:p>
    <w:p w14:paraId="61642FA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center"/>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3136265" cy="6720205"/>
            <wp:effectExtent l="0" t="0" r="6985" b="4445"/>
            <wp:docPr id="4" name="图片 4" descr="心理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心理测评.drawio"/>
                    <pic:cNvPicPr>
                      <a:picLocks noChangeAspect="1"/>
                    </pic:cNvPicPr>
                  </pic:nvPicPr>
                  <pic:blipFill>
                    <a:blip r:embed="rId16"/>
                    <a:stretch>
                      <a:fillRect/>
                    </a:stretch>
                  </pic:blipFill>
                  <pic:spPr>
                    <a:xfrm>
                      <a:off x="0" y="0"/>
                      <a:ext cx="3136265" cy="6720205"/>
                    </a:xfrm>
                    <a:prstGeom prst="rect">
                      <a:avLst/>
                    </a:prstGeom>
                  </pic:spPr>
                </pic:pic>
              </a:graphicData>
            </a:graphic>
          </wp:inline>
        </w:drawing>
      </w:r>
    </w:p>
    <w:p w14:paraId="2791E3CC">
      <w:pPr>
        <w:spacing w:line="360" w:lineRule="auto"/>
        <w:ind w:firstLine="6" w:firstLineChars="3"/>
        <w:jc w:val="center"/>
        <w:rPr>
          <w:rFonts w:hint="eastAsia"/>
          <w:szCs w:val="21"/>
          <w:lang w:val="en-US" w:eastAsia="zh-CN"/>
        </w:rPr>
      </w:pPr>
      <w:r>
        <w:rPr>
          <w:szCs w:val="21"/>
        </w:rPr>
        <w:t>图3.</w:t>
      </w:r>
      <w:r>
        <w:rPr>
          <w:rFonts w:hint="eastAsia"/>
          <w:szCs w:val="21"/>
          <w:lang w:val="en-US" w:eastAsia="zh-CN"/>
        </w:rPr>
        <w:t>2</w:t>
      </w:r>
      <w:r>
        <w:rPr>
          <w:szCs w:val="21"/>
        </w:rPr>
        <w:t xml:space="preserve"> </w:t>
      </w:r>
      <w:r>
        <w:rPr>
          <w:rFonts w:hint="eastAsia"/>
          <w:szCs w:val="21"/>
          <w:lang w:val="en-US" w:eastAsia="zh-CN"/>
        </w:rPr>
        <w:t>心理量表测评算分与明细录入工作流示意图</w:t>
      </w:r>
    </w:p>
    <w:p w14:paraId="1A393083">
      <w:pPr>
        <w:ind w:firstLine="6" w:firstLineChars="3"/>
        <w:jc w:val="right"/>
        <w:rPr>
          <w:szCs w:val="18"/>
        </w:rPr>
      </w:pPr>
      <w:r>
        <w:rPr>
          <w:rFonts w:hint="eastAsia"/>
          <w:szCs w:val="18"/>
        </w:rPr>
        <w:t>图片来源：自制</w:t>
      </w:r>
    </w:p>
    <w:p w14:paraId="5A0A5B19">
      <w:pPr>
        <w:spacing w:line="360" w:lineRule="auto"/>
        <w:ind w:firstLine="6" w:firstLineChars="3"/>
        <w:jc w:val="center"/>
        <w:rPr>
          <w:rFonts w:hint="eastAsia"/>
          <w:szCs w:val="21"/>
          <w:lang w:val="en-US" w:eastAsia="zh-CN"/>
        </w:rPr>
      </w:pPr>
    </w:p>
    <w:p w14:paraId="6C2B1578">
      <w:pPr>
        <w:pStyle w:val="4"/>
      </w:pPr>
      <w:r>
        <w:rPr>
          <w:rFonts w:hint="default"/>
        </w:rPr>
        <w:t>3.1.3 AI 多人格在线专属干预需求</w:t>
      </w:r>
    </w:p>
    <w:p w14:paraId="1D83F18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szCs w:val="21"/>
          <w:lang w:val="en-US" w:eastAsia="zh-CN"/>
        </w:rPr>
      </w:pPr>
      <w:r>
        <w:rPr>
          <w:rFonts w:hint="default" w:ascii="Times New Roman" w:hAnsi="Times New Roman" w:eastAsia="宋体" w:cs="Times New Roman"/>
          <w:sz w:val="24"/>
          <w:szCs w:val="24"/>
          <w:lang w:val="en-US" w:eastAsia="zh-CN"/>
        </w:rPr>
        <w:t>在整个前后端分离的系统架构体系当中，占比最重且技术门槛最高的业务环节莫过于依靠外部大语言模型驱动的虚拟干预陪聊模块。系统需要对外去开放不同参数预设的 AI 虚拟角色列表，从而供广大受众群体去进行随心所欲地挑选加载。在使用期间，后端程序必须要能自行去把使用者刚刚去考量获取得到的那套打分结果报告当作环境变量，悄悄地去隐式合并成为 AI 开展聊天响应动作的背景大前提。在这之上的明确规定还包括，系统务必需要自行去调度底层长文本滑动截断记忆的计算逻辑，去严防因为对话轮次长时间拉锯而引发历史记录发生惨烈遗忘的技术脱轨错误出现。</w:t>
      </w:r>
    </w:p>
    <w:p w14:paraId="29747CD6">
      <w:pPr>
        <w:pStyle w:val="4"/>
        <w:rPr>
          <w:rFonts w:hint="default"/>
        </w:rPr>
      </w:pPr>
      <w:r>
        <w:rPr>
          <w:rFonts w:hint="default"/>
        </w:rPr>
        <w:t>3.1.4 科普资源展现与论坛发帖管理需求</w:t>
      </w:r>
    </w:p>
    <w:p w14:paraId="2516E1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去切实地增进群体病患相互之间的情绪共鸣，一定不能漏掉去提供一个彻底支持匿名交流支持手段的信息发帖墙。系统覆盖范围内的所有普通访客都能够在互助讨论版块去尽情发表个人的图文生活动态，这部分的业务逻辑与管控权限脉络非常明晰，如图3.3所示。</w:t>
      </w:r>
    </w:p>
    <w:p w14:paraId="34417BD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8785" cy="1441450"/>
            <wp:effectExtent l="0" t="0" r="5715" b="6350"/>
            <wp:docPr id="5" name="图片 5" descr="大众用户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大众用户功能.drawio"/>
                    <pic:cNvPicPr>
                      <a:picLocks noChangeAspect="1"/>
                    </pic:cNvPicPr>
                  </pic:nvPicPr>
                  <pic:blipFill>
                    <a:blip r:embed="rId17"/>
                    <a:stretch>
                      <a:fillRect/>
                    </a:stretch>
                  </pic:blipFill>
                  <pic:spPr>
                    <a:xfrm>
                      <a:off x="0" y="0"/>
                      <a:ext cx="5518785" cy="1441450"/>
                    </a:xfrm>
                    <a:prstGeom prst="rect">
                      <a:avLst/>
                    </a:prstGeom>
                  </pic:spPr>
                </pic:pic>
              </a:graphicData>
            </a:graphic>
          </wp:inline>
        </w:drawing>
      </w:r>
    </w:p>
    <w:p w14:paraId="2D277CA1">
      <w:pPr>
        <w:spacing w:line="360" w:lineRule="auto"/>
        <w:ind w:firstLine="6" w:firstLineChars="3"/>
        <w:jc w:val="center"/>
        <w:rPr>
          <w:rFonts w:hint="default"/>
          <w:szCs w:val="21"/>
          <w:lang w:val="en-US" w:eastAsia="zh-CN"/>
        </w:rPr>
      </w:pPr>
      <w:r>
        <w:rPr>
          <w:rFonts w:hint="default"/>
          <w:szCs w:val="21"/>
          <w:lang w:val="en-US" w:eastAsia="zh-CN"/>
        </w:rPr>
        <w:t>图 3.3 平台大众用户端功能权限示意图</w:t>
      </w:r>
    </w:p>
    <w:p w14:paraId="4AB6B363">
      <w:pPr>
        <w:ind w:firstLine="6" w:firstLineChars="3"/>
        <w:jc w:val="right"/>
        <w:rPr>
          <w:rFonts w:hint="eastAsia"/>
          <w:szCs w:val="18"/>
        </w:rPr>
      </w:pPr>
      <w:r>
        <w:rPr>
          <w:rFonts w:hint="eastAsia"/>
          <w:szCs w:val="18"/>
        </w:rPr>
        <w:t>图片来源：自制</w:t>
      </w:r>
    </w:p>
    <w:p w14:paraId="4935DB40">
      <w:pPr>
        <w:ind w:firstLine="6" w:firstLineChars="3"/>
        <w:jc w:val="right"/>
        <w:rPr>
          <w:rFonts w:hint="default"/>
          <w:szCs w:val="18"/>
          <w:lang w:val="en-US" w:eastAsia="zh-CN"/>
        </w:rPr>
      </w:pPr>
    </w:p>
    <w:p w14:paraId="04CE5B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除此之外，还务必要去搭配上硬核的专栏精神食粮查阅机制，这主要是由数字科普资源区及辅佐附带的疗愈工具区进行全面支撑，平台内部必须要能够源源不断地去上架涵盖软文文章指导还有能使人平复心情的冥想解压视频音效等疗愈资源选项卡，以此来舒缓大家不经意间产生的那种无所适从的焦躁焦虑感受。</w:t>
      </w:r>
    </w:p>
    <w:p w14:paraId="5E3B267E">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3.2</w:t>
      </w:r>
      <w:r>
        <w:rPr>
          <w:rFonts w:hint="eastAsia" w:ascii="Times New Roman" w:hAnsi="Times New Roman" w:eastAsia="黑体" w:cs="Times New Roman"/>
          <w:b/>
          <w:bCs/>
          <w:kern w:val="2"/>
          <w:sz w:val="32"/>
          <w:szCs w:val="32"/>
          <w:lang w:val="en-US" w:eastAsia="zh-CN" w:bidi="ar-SA"/>
        </w:rPr>
        <w:t xml:space="preserve"> </w:t>
      </w:r>
      <w:bookmarkEnd w:id="44"/>
      <w:bookmarkEnd w:id="45"/>
      <w:bookmarkEnd w:id="46"/>
      <w:r>
        <w:rPr>
          <w:rFonts w:hint="default" w:ascii="Times New Roman" w:hAnsi="Times New Roman" w:eastAsia="黑体" w:cs="Times New Roman"/>
          <w:b/>
          <w:bCs/>
          <w:kern w:val="2"/>
          <w:sz w:val="32"/>
          <w:szCs w:val="32"/>
          <w:lang w:val="en-US" w:eastAsia="zh-CN" w:bidi="ar-SA"/>
        </w:rPr>
        <w:t>后台数据审核与大盘管理需求</w:t>
      </w:r>
    </w:p>
    <w:p w14:paraId="248189B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完全离开系统的外接暴露板块之后，必须着重去提供另外一套界面截然不同的后台管控视图平台板块，好去统管大盘的安全流转状况工作。在这个纯粹的高级安全区内，管理员极其具体的防线工作抓手可以完全参考对应模型，如图3.4所示。</w:t>
      </w:r>
    </w:p>
    <w:p w14:paraId="685AD0A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5610" cy="2696210"/>
            <wp:effectExtent l="0" t="0" r="8890" b="8890"/>
            <wp:docPr id="6" name="图片 6" descr="管理员权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管理员权限.drawio"/>
                    <pic:cNvPicPr>
                      <a:picLocks noChangeAspect="1"/>
                    </pic:cNvPicPr>
                  </pic:nvPicPr>
                  <pic:blipFill>
                    <a:blip r:embed="rId18"/>
                    <a:stretch>
                      <a:fillRect/>
                    </a:stretch>
                  </pic:blipFill>
                  <pic:spPr>
                    <a:xfrm>
                      <a:off x="0" y="0"/>
                      <a:ext cx="5515610" cy="2696210"/>
                    </a:xfrm>
                    <a:prstGeom prst="rect">
                      <a:avLst/>
                    </a:prstGeom>
                  </pic:spPr>
                </pic:pic>
              </a:graphicData>
            </a:graphic>
          </wp:inline>
        </w:drawing>
      </w:r>
    </w:p>
    <w:p w14:paraId="27586155">
      <w:pPr>
        <w:spacing w:line="360" w:lineRule="auto"/>
        <w:ind w:firstLine="6" w:firstLineChars="3"/>
        <w:jc w:val="center"/>
        <w:rPr>
          <w:rFonts w:hint="default"/>
          <w:szCs w:val="21"/>
          <w:lang w:val="en-US" w:eastAsia="zh-CN"/>
        </w:rPr>
      </w:pPr>
      <w:r>
        <w:rPr>
          <w:rFonts w:hint="default"/>
          <w:szCs w:val="21"/>
          <w:lang w:val="en-US" w:eastAsia="zh-CN"/>
        </w:rPr>
        <w:t>图 3.4 平台巡查管理员权限架构示意图</w:t>
      </w:r>
    </w:p>
    <w:p w14:paraId="23C5051C">
      <w:pPr>
        <w:ind w:firstLine="6" w:firstLineChars="3"/>
        <w:jc w:val="right"/>
        <w:rPr>
          <w:rFonts w:hint="eastAsia"/>
          <w:szCs w:val="18"/>
        </w:rPr>
      </w:pPr>
      <w:r>
        <w:rPr>
          <w:rFonts w:hint="eastAsia"/>
          <w:szCs w:val="18"/>
        </w:rPr>
        <w:t>图片来源：自制</w:t>
      </w:r>
    </w:p>
    <w:p w14:paraId="1C2FAB98">
      <w:pPr>
        <w:ind w:firstLine="6" w:firstLineChars="3"/>
        <w:jc w:val="right"/>
        <w:rPr>
          <w:rFonts w:hint="default"/>
          <w:szCs w:val="18"/>
          <w:lang w:val="en-US" w:eastAsia="zh-CN"/>
        </w:rPr>
      </w:pPr>
    </w:p>
    <w:p w14:paraId="4BFCE225">
      <w:pPr>
        <w:spacing w:line="360" w:lineRule="auto"/>
        <w:ind w:firstLine="480" w:firstLineChars="200"/>
        <w:rPr>
          <w:rFonts w:hint="default"/>
          <w:sz w:val="24"/>
          <w:lang w:val="en-US" w:eastAsia="zh-CN"/>
        </w:rPr>
      </w:pPr>
      <w:r>
        <w:rPr>
          <w:sz w:val="24"/>
        </w:rPr>
        <w:t>首先去要求能够让相关后台管理人员在全维度的流量大盘区块去居高临下地调阅折线等汇总报表图表。其次，必须去具备专门针对底层服务器性能指标例如 CPU 占用、内存消耗和磁盘运转负担去展开实时嗅探的硬件监控雷达阵列，以防底层架构被庞大数据流给彻底冲垮导致崩溃宕机。在应用逻辑侧，极其坚硬的一项铁律需求是必须具有果敢的违纪审查过滤能力，这牵扯到去把前台涉及违规宣泄的图文论坛贴文去执行立刻隐蔽下架的操作来完成净化线上社区软环境的任务。除此之外，还需要提供一个可以去手工专门化录入虚拟人设专属系统级 Prompt 指令提示词的工作菜单数据通道支撑。</w:t>
      </w:r>
    </w:p>
    <w:p w14:paraId="7AB69E3F">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bookmarkStart w:id="47" w:name="_Toc114840803"/>
      <w:bookmarkStart w:id="48" w:name="_Toc335598752"/>
      <w:bookmarkStart w:id="49" w:name="_Toc335598659"/>
      <w:r>
        <w:rPr>
          <w:rFonts w:hint="default" w:ascii="Times New Roman" w:hAnsi="Times New Roman" w:eastAsia="黑体" w:cs="Times New Roman"/>
          <w:b/>
          <w:bCs/>
          <w:kern w:val="2"/>
          <w:sz w:val="32"/>
          <w:szCs w:val="32"/>
          <w:lang w:val="en-US" w:eastAsia="zh-CN" w:bidi="ar-SA"/>
        </w:rPr>
        <w:t>3.3 非功能性与并发需求分析</w:t>
      </w:r>
    </w:p>
    <w:bookmarkEnd w:id="47"/>
    <w:bookmarkEnd w:id="48"/>
    <w:bookmarkEnd w:id="49"/>
    <w:p w14:paraId="7ADD40B1">
      <w:pPr>
        <w:spacing w:line="360" w:lineRule="auto"/>
        <w:ind w:firstLine="480" w:firstLineChars="200"/>
        <w:rPr>
          <w:sz w:val="24"/>
        </w:rPr>
      </w:pPr>
      <w:bookmarkStart w:id="50" w:name="_Toc335598661"/>
      <w:bookmarkStart w:id="51" w:name="_Toc335598754"/>
      <w:r>
        <w:rPr>
          <w:sz w:val="24"/>
        </w:rPr>
        <w:t>对于一些不经常直观反映在视图交互上但又是命脉存在的非功能标准方面。首先直接挂钩的核心点就是必须要去考虑大量系统终端都在拥挤调取长连接LLM模型端口所演变出来的网络响应极差甚至服务端口资源耗干情况。它极度要求这后方的接口逻辑务必不能触发请求队列长时间堵死然后最终全盘宕机这种可怕的故障衍生效应。另一项同样不容忽视的准绳就在于无论如何一定要把关于隐秘对话信息的加密留痕处理机制视为铁律防区安全底线，要求那茫茫多涉及到极度个人化状况或者是十分详细私密的问卷隐私填表答案最终录入到物理储存表段里的时候必须实施强密码不可逆地全套转码与加密保护技术。</w:t>
      </w:r>
    </w:p>
    <w:p w14:paraId="7F820155">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3.4 系统整体可行性分析</w:t>
      </w:r>
    </w:p>
    <w:p w14:paraId="60B57A8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sectPr>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kern w:val="2"/>
          <w:sz w:val="24"/>
          <w:szCs w:val="24"/>
          <w:lang w:val="en-US" w:eastAsia="zh-CN" w:bidi="ar-SA"/>
        </w:rPr>
        <w:t>当我们全盘分析并反复演练推演完以上的这些重载和轻载诉求流程后。可以敲定的最终结论是从纯IT开发视角落脚的话此项方案是异常稳妥畅通可达的。系统完全采用了市面最为多见而且技术生态相当完善透明公开的Java和Vue去搭建整个底层支撑台面的主体骨干，然后再由业务逻辑层利用官方认证手段去挂载联通第三方的AI解析提供点，这就根本不存在半途陷入到基础架构缺陷或断供的不可预料深坑状况产生。换回到成本经济测算的着眼点，前期哪怕只能租赁租用到云服务商那最为初始简单的小流量机型主机，在运行测试量较小的雏形状况下同样完全可以极其灵活的周转承担，这些充分匹配极低投入门槛验证特质的操作完全证明其实施建设的理论价值与现实操作落地意义皆已全部具备。</w:t>
      </w:r>
    </w:p>
    <w:p w14:paraId="7C2846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kern w:val="2"/>
          <w:sz w:val="24"/>
          <w:szCs w:val="24"/>
          <w:lang w:val="en-US" w:eastAsia="zh-CN" w:bidi="ar-SA"/>
        </w:rPr>
      </w:pPr>
    </w:p>
    <w:p w14:paraId="1507AD41">
      <w:pPr>
        <w:pStyle w:val="2"/>
        <w:spacing w:before="0" w:after="240" w:afterLines="100" w:line="240" w:lineRule="auto"/>
        <w:jc w:val="center"/>
        <w:rPr>
          <w:rFonts w:eastAsia="黑体"/>
          <w:bCs w:val="0"/>
        </w:rPr>
      </w:pPr>
      <w:bookmarkStart w:id="52" w:name="_Toc114840805"/>
      <w:r>
        <w:rPr>
          <w:rFonts w:eastAsia="黑体"/>
          <w:bCs w:val="0"/>
        </w:rPr>
        <w:t>第4章　系统设计</w:t>
      </w:r>
      <w:bookmarkEnd w:id="50"/>
      <w:bookmarkEnd w:id="51"/>
      <w:bookmarkEnd w:id="52"/>
    </w:p>
    <w:p w14:paraId="0B0FFFC0">
      <w:pPr>
        <w:pStyle w:val="3"/>
      </w:pPr>
      <w:bookmarkStart w:id="53" w:name="_Toc335598662"/>
      <w:bookmarkStart w:id="54" w:name="_Toc114840806"/>
      <w:bookmarkStart w:id="55" w:name="_Toc335598755"/>
      <w:r>
        <w:t>4.1</w:t>
      </w:r>
      <w:bookmarkEnd w:id="53"/>
      <w:bookmarkEnd w:id="54"/>
      <w:bookmarkEnd w:id="55"/>
      <w:r>
        <w:rPr>
          <w:rFonts w:hint="default"/>
        </w:rPr>
        <w:t>系统整体架构设计</w:t>
      </w:r>
    </w:p>
    <w:p w14:paraId="634DC49D">
      <w:pPr>
        <w:pStyle w:val="4"/>
      </w:pPr>
      <w:r>
        <w:rPr>
          <w:rFonts w:hint="default"/>
        </w:rPr>
        <w:t>4.1.1 前后端分离架构通信</w:t>
      </w:r>
    </w:p>
    <w:p w14:paraId="71164B4D">
      <w:pPr>
        <w:pStyle w:val="25"/>
        <w:spacing w:after="0" w:line="360" w:lineRule="auto"/>
        <w:ind w:firstLine="480" w:firstLineChars="200"/>
        <w:rPr>
          <w:sz w:val="24"/>
        </w:rPr>
      </w:pPr>
      <w:bookmarkStart w:id="56" w:name="_Toc335598757"/>
      <w:bookmarkStart w:id="57" w:name="_Toc114840808"/>
      <w:bookmarkStart w:id="58" w:name="_Toc335598664"/>
      <w:r>
        <w:rPr>
          <w:sz w:val="24"/>
        </w:rPr>
        <w:t>为实现高内聚低耦合的工程目标，平台整体采用经典的前后端分离技术架构与 MVC 业务分层设计模式，如图4.1所示。</w:t>
      </w:r>
    </w:p>
    <w:p w14:paraId="756D1BD0">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160010" cy="6205855"/>
            <wp:effectExtent l="0" t="0" r="2540" b="4445"/>
            <wp:docPr id="10" name="图片 10" descr="系统技术架构分层体系示意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系统技术架构分层体系示意图.drawio"/>
                    <pic:cNvPicPr>
                      <a:picLocks noChangeAspect="1"/>
                    </pic:cNvPicPr>
                  </pic:nvPicPr>
                  <pic:blipFill>
                    <a:blip r:embed="rId19"/>
                    <a:stretch>
                      <a:fillRect/>
                    </a:stretch>
                  </pic:blipFill>
                  <pic:spPr>
                    <a:xfrm>
                      <a:off x="0" y="0"/>
                      <a:ext cx="5160010" cy="6205855"/>
                    </a:xfrm>
                    <a:prstGeom prst="rect">
                      <a:avLst/>
                    </a:prstGeom>
                  </pic:spPr>
                </pic:pic>
              </a:graphicData>
            </a:graphic>
          </wp:inline>
        </w:drawing>
      </w:r>
    </w:p>
    <w:p w14:paraId="38177289">
      <w:pPr>
        <w:spacing w:line="360" w:lineRule="auto"/>
        <w:ind w:firstLine="6" w:firstLineChars="3"/>
        <w:jc w:val="center"/>
        <w:rPr>
          <w:rFonts w:hint="eastAsia"/>
          <w:szCs w:val="21"/>
          <w:lang w:val="en-US" w:eastAsia="zh-CN"/>
        </w:rPr>
      </w:pPr>
      <w:r>
        <w:rPr>
          <w:rFonts w:hint="eastAsia"/>
          <w:szCs w:val="21"/>
          <w:lang w:val="en-US" w:eastAsia="zh-CN"/>
        </w:rPr>
        <w:t>图 4.1 系统技术架构分层体系示意图</w:t>
      </w:r>
    </w:p>
    <w:p w14:paraId="786D44A7">
      <w:pPr>
        <w:ind w:firstLine="6" w:firstLineChars="3"/>
        <w:jc w:val="right"/>
        <w:rPr>
          <w:rFonts w:hint="eastAsia" w:eastAsia="宋体"/>
          <w:sz w:val="24"/>
          <w:lang w:eastAsia="zh-CN"/>
        </w:rPr>
      </w:pPr>
      <w:r>
        <w:rPr>
          <w:rFonts w:hint="eastAsia"/>
          <w:szCs w:val="18"/>
        </w:rPr>
        <w:t>图片来源：自制</w:t>
      </w:r>
    </w:p>
    <w:p w14:paraId="4F1B09CA">
      <w:pPr>
        <w:pStyle w:val="25"/>
        <w:spacing w:after="0" w:line="360" w:lineRule="auto"/>
        <w:ind w:firstLine="480" w:firstLineChars="200"/>
        <w:rPr>
          <w:rFonts w:hint="eastAsia"/>
          <w:sz w:val="24"/>
          <w:lang w:eastAsia="zh-CN"/>
        </w:rPr>
      </w:pPr>
      <w:r>
        <w:rPr>
          <w:sz w:val="24"/>
        </w:rPr>
        <w:t>系统自上而下被严密划分为前端展现交互层、控制逻辑拦截层、业务服务执行层、数据访问提取层以及位于根基位置的底层关系型数据库。处于外围系统边界的前端呈现层通过浏览器承接求助者的各类操作，利用异步网络请求包与后方控制中枢进行精准的双向数据交互。后端的控制逻辑层在拦截并解析指令后，会将复杂的分数算法及鉴权真伪校验任务全权委托给业务服务层处理。面对诸如长期留痕存储或多维心理历史档案的穿透提取需求时，该业务层便会直接召唤深层数据访问机制，桥接 MySQL 底层表单库完成高并发下的安全落盘封存。这种界限分明的分层拆分手段，不仅大幅提升了系统抵御安全风险的抗击打强度，同时也极其便利于后续程序的修补与升级。</w:t>
      </w:r>
    </w:p>
    <w:p w14:paraId="0ED61D32">
      <w:pPr>
        <w:spacing w:line="360" w:lineRule="auto"/>
        <w:ind w:firstLine="6" w:firstLineChars="3"/>
        <w:jc w:val="both"/>
        <w:rPr>
          <w:rFonts w:hint="eastAsia"/>
          <w:szCs w:val="21"/>
          <w:lang w:val="en-US" w:eastAsia="zh-CN"/>
        </w:rPr>
      </w:pPr>
    </w:p>
    <w:bookmarkEnd w:id="56"/>
    <w:bookmarkEnd w:id="57"/>
    <w:bookmarkEnd w:id="58"/>
    <w:p w14:paraId="59DC3DA7">
      <w:pPr>
        <w:pStyle w:val="4"/>
        <w:rPr>
          <w:rFonts w:hint="default"/>
        </w:rPr>
      </w:pPr>
      <w:bookmarkStart w:id="59" w:name="_Toc335598758"/>
      <w:bookmarkStart w:id="60" w:name="_Toc335598665"/>
      <w:r>
        <w:rPr>
          <w:rFonts w:hint="default"/>
        </w:rPr>
        <w:t>4.1.2 平台功能模块划分</w:t>
      </w:r>
    </w:p>
    <w:p w14:paraId="5820C5FB">
      <w:pPr>
        <w:pStyle w:val="25"/>
        <w:spacing w:after="0" w:line="360" w:lineRule="auto"/>
        <w:ind w:firstLine="480" w:firstLineChars="200"/>
        <w:rPr>
          <w:sz w:val="24"/>
          <w:lang w:val="en-US" w:eastAsia="zh-CN"/>
        </w:rPr>
      </w:pPr>
      <w:bookmarkStart w:id="61" w:name="_Toc114840809"/>
      <w:r>
        <w:rPr>
          <w:sz w:val="24"/>
          <w:lang w:val="en-US" w:eastAsia="zh-CN"/>
        </w:rPr>
        <w:t>在宏观应用功能的块面切割思路上，面向承载海量访客的大众客户端侧，系统细致装配了用于验证身份的注册登录模块、囊括减压图文与白噪音的数字资源阅览区、支持抑郁焦虑等权威量表评测考核的打分中心、供访客无压宣泄情绪的匿名互助论坛墙，以及独具特色的 AI 虚拟心理伴侣通道，其大众端服务模块平铺发散结构，如图4.2所示。</w:t>
      </w:r>
    </w:p>
    <w:p w14:paraId="3111E5FD">
      <w:pPr>
        <w:pStyle w:val="25"/>
        <w:spacing w:after="0" w:line="360" w:lineRule="auto"/>
        <w:jc w:val="center"/>
        <w:rPr>
          <w:sz w:val="24"/>
          <w:lang w:val="en-US" w:eastAsia="zh-CN"/>
        </w:rPr>
      </w:pPr>
      <w:r>
        <w:rPr>
          <w:sz w:val="24"/>
          <w:lang w:val="en-US" w:eastAsia="zh-CN"/>
        </w:rPr>
        <w:drawing>
          <wp:inline distT="0" distB="0" distL="114300" distR="114300">
            <wp:extent cx="5513070" cy="821055"/>
            <wp:effectExtent l="0" t="0" r="11430" b="17145"/>
            <wp:docPr id="11" name="图片 11" descr="平台大众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台大众端功能模块横向结构图.drawio"/>
                    <pic:cNvPicPr>
                      <a:picLocks noChangeAspect="1"/>
                    </pic:cNvPicPr>
                  </pic:nvPicPr>
                  <pic:blipFill>
                    <a:blip r:embed="rId20"/>
                    <a:stretch>
                      <a:fillRect/>
                    </a:stretch>
                  </pic:blipFill>
                  <pic:spPr>
                    <a:xfrm>
                      <a:off x="0" y="0"/>
                      <a:ext cx="5513070" cy="821055"/>
                    </a:xfrm>
                    <a:prstGeom prst="rect">
                      <a:avLst/>
                    </a:prstGeom>
                  </pic:spPr>
                </pic:pic>
              </a:graphicData>
            </a:graphic>
          </wp:inline>
        </w:drawing>
      </w:r>
    </w:p>
    <w:p w14:paraId="0276F7A3">
      <w:pPr>
        <w:spacing w:line="360" w:lineRule="auto"/>
        <w:ind w:firstLine="6" w:firstLineChars="3"/>
        <w:jc w:val="center"/>
        <w:rPr>
          <w:rFonts w:hint="eastAsia"/>
          <w:szCs w:val="21"/>
          <w:lang w:val="en-US" w:eastAsia="zh-CN"/>
        </w:rPr>
      </w:pPr>
      <w:r>
        <w:rPr>
          <w:rFonts w:hint="default"/>
          <w:szCs w:val="21"/>
          <w:lang w:val="en-US" w:eastAsia="zh-CN"/>
        </w:rPr>
        <w:t>图 4.2 平台大众端功能模块图</w:t>
      </w:r>
    </w:p>
    <w:p w14:paraId="574AA9FD">
      <w:pPr>
        <w:ind w:firstLine="6" w:firstLineChars="3"/>
        <w:jc w:val="right"/>
        <w:rPr>
          <w:rFonts w:hint="eastAsia"/>
          <w:szCs w:val="18"/>
        </w:rPr>
      </w:pPr>
      <w:r>
        <w:rPr>
          <w:rFonts w:hint="eastAsia"/>
          <w:szCs w:val="18"/>
        </w:rPr>
        <w:t>图片来源：自制</w:t>
      </w:r>
    </w:p>
    <w:p w14:paraId="12DAAAA1">
      <w:pPr>
        <w:ind w:firstLine="6" w:firstLineChars="3"/>
        <w:jc w:val="right"/>
        <w:rPr>
          <w:rFonts w:hint="eastAsia"/>
          <w:szCs w:val="18"/>
          <w:lang w:val="en-US" w:eastAsia="zh-CN"/>
        </w:rPr>
      </w:pPr>
    </w:p>
    <w:p w14:paraId="246B9968">
      <w:pPr>
        <w:pStyle w:val="25"/>
        <w:spacing w:after="0" w:line="360" w:lineRule="auto"/>
        <w:ind w:firstLine="480" w:firstLineChars="200"/>
        <w:jc w:val="left"/>
        <w:rPr>
          <w:sz w:val="24"/>
          <w:lang w:val="en-US" w:eastAsia="zh-CN"/>
        </w:rPr>
      </w:pPr>
      <w:r>
        <w:rPr>
          <w:sz w:val="24"/>
          <w:lang w:val="en-US" w:eastAsia="zh-CN"/>
        </w:rPr>
        <w:t>相对而言的系统总后台控制端，内控区不仅构筑了能够探知服务器吞吐负载表现的大盘监控仪表板，还装配了可针对高危消极贴文执行一键隔离下架的干预开关，并专门为管理员预留了用以完善新增量表题库及润色 AI 拟真人设背景语料素材的深层操作端点，其系统内控侧维护模块横截面结构，如图4.3所示。</w:t>
      </w:r>
    </w:p>
    <w:p w14:paraId="690E4FBD">
      <w:pPr>
        <w:pStyle w:val="25"/>
        <w:spacing w:after="0" w:line="360" w:lineRule="auto"/>
        <w:jc w:val="left"/>
        <w:rPr>
          <w:rFonts w:hint="eastAsia"/>
          <w:sz w:val="24"/>
          <w:lang w:val="en-US" w:eastAsia="zh-CN"/>
        </w:rPr>
      </w:pPr>
      <w:r>
        <w:rPr>
          <w:rFonts w:hint="eastAsia"/>
          <w:sz w:val="24"/>
          <w:lang w:val="en-US" w:eastAsia="zh-CN"/>
        </w:rPr>
        <w:drawing>
          <wp:inline distT="0" distB="0" distL="114300" distR="114300">
            <wp:extent cx="5517515" cy="820420"/>
            <wp:effectExtent l="0" t="0" r="6985" b="17780"/>
            <wp:docPr id="12" name="图片 12" descr="平台内控管理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平台内控管理端功能模块横向结构图.drawio"/>
                    <pic:cNvPicPr>
                      <a:picLocks noChangeAspect="1"/>
                    </pic:cNvPicPr>
                  </pic:nvPicPr>
                  <pic:blipFill>
                    <a:blip r:embed="rId21"/>
                    <a:stretch>
                      <a:fillRect/>
                    </a:stretch>
                  </pic:blipFill>
                  <pic:spPr>
                    <a:xfrm>
                      <a:off x="0" y="0"/>
                      <a:ext cx="5517515" cy="820420"/>
                    </a:xfrm>
                    <a:prstGeom prst="rect">
                      <a:avLst/>
                    </a:prstGeom>
                  </pic:spPr>
                </pic:pic>
              </a:graphicData>
            </a:graphic>
          </wp:inline>
        </w:drawing>
      </w:r>
    </w:p>
    <w:p w14:paraId="46CF00BE">
      <w:pPr>
        <w:spacing w:line="360" w:lineRule="auto"/>
        <w:ind w:firstLine="6" w:firstLineChars="3"/>
        <w:jc w:val="center"/>
        <w:rPr>
          <w:rFonts w:hint="eastAsia"/>
          <w:szCs w:val="21"/>
          <w:lang w:val="en-US" w:eastAsia="zh-CN"/>
        </w:rPr>
      </w:pPr>
      <w:r>
        <w:rPr>
          <w:rFonts w:hint="eastAsia"/>
          <w:szCs w:val="21"/>
          <w:lang w:val="en-US" w:eastAsia="zh-CN"/>
        </w:rPr>
        <w:t>图 4.3 平台内控管理端功能模块图</w:t>
      </w:r>
    </w:p>
    <w:p w14:paraId="4C218F85">
      <w:pPr>
        <w:ind w:firstLine="6" w:firstLineChars="3"/>
        <w:jc w:val="right"/>
        <w:rPr>
          <w:rFonts w:hint="eastAsia"/>
          <w:szCs w:val="18"/>
          <w:lang w:val="en-US" w:eastAsia="zh-CN"/>
        </w:rPr>
      </w:pPr>
      <w:r>
        <w:rPr>
          <w:rFonts w:hint="eastAsia"/>
          <w:szCs w:val="18"/>
        </w:rPr>
        <w:t>图片来源：自制</w:t>
      </w:r>
    </w:p>
    <w:p w14:paraId="38DC55FB">
      <w:pPr>
        <w:pStyle w:val="25"/>
        <w:spacing w:after="0" w:line="360" w:lineRule="auto"/>
        <w:ind w:left="0" w:leftChars="0" w:firstLine="0" w:firstLineChars="0"/>
        <w:jc w:val="left"/>
        <w:rPr>
          <w:rFonts w:hint="eastAsia"/>
          <w:sz w:val="24"/>
          <w:lang w:val="en-US" w:eastAsia="zh-CN"/>
        </w:rPr>
      </w:pPr>
    </w:p>
    <w:bookmarkEnd w:id="59"/>
    <w:bookmarkEnd w:id="60"/>
    <w:bookmarkEnd w:id="61"/>
    <w:p w14:paraId="2025B8C4">
      <w:pPr>
        <w:pStyle w:val="3"/>
        <w:rPr>
          <w:rFonts w:hint="default"/>
        </w:rPr>
      </w:pPr>
      <w:bookmarkStart w:id="62" w:name="_Toc335598759"/>
      <w:bookmarkStart w:id="63" w:name="_Toc335598666"/>
      <w:r>
        <w:rPr>
          <w:rFonts w:hint="default"/>
        </w:rPr>
        <w:t>4.2 数据库系统设计</w:t>
      </w:r>
    </w:p>
    <w:p w14:paraId="1866B362">
      <w:pPr>
        <w:pStyle w:val="4"/>
        <w:rPr>
          <w:rFonts w:hint="default"/>
        </w:rPr>
      </w:pPr>
      <w:r>
        <w:rPr>
          <w:rFonts w:hint="default"/>
        </w:rPr>
        <w:t>4.2.1 数据库 E-R 概念结构图</w:t>
      </w:r>
    </w:p>
    <w:p w14:paraId="19557EBB">
      <w:pPr>
        <w:rPr>
          <w:rFonts w:hint="default"/>
        </w:rPr>
      </w:pPr>
    </w:p>
    <w:p w14:paraId="0DEF86D6">
      <w:pPr>
        <w:pStyle w:val="3"/>
      </w:pPr>
      <w:bookmarkStart w:id="64" w:name="_Toc114840810"/>
      <w:r>
        <w:t>4.3</w:t>
      </w:r>
      <w:r>
        <w:rPr>
          <w:rFonts w:hint="eastAsia"/>
        </w:rPr>
        <w:t xml:space="preserve"> </w:t>
      </w:r>
      <w:r>
        <w:t>系统的功能结构设计</w:t>
      </w:r>
      <w:bookmarkEnd w:id="62"/>
      <w:bookmarkEnd w:id="63"/>
      <w:bookmarkEnd w:id="64"/>
    </w:p>
    <w:p w14:paraId="391489C6">
      <w:pPr>
        <w:pStyle w:val="25"/>
        <w:spacing w:after="0" w:line="360" w:lineRule="auto"/>
        <w:ind w:firstLine="480" w:firstLineChars="200"/>
        <w:rPr>
          <w:sz w:val="24"/>
        </w:rPr>
      </w:pPr>
      <w:bookmarkStart w:id="65" w:name="_Toc335598760"/>
      <w:bookmarkStart w:id="66" w:name="_Toc335598667"/>
      <w:r>
        <w:rPr>
          <w:sz w:val="24"/>
        </w:rPr>
        <w:t>（1）接口系统将在对原有接口业务进行系统的分析与整理后，将相同类型的接口业务进行整合，减少重复的接口程序，提高接口的开发、运行、维护效率。</w:t>
      </w:r>
    </w:p>
    <w:p w14:paraId="63F63616">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785DCEE">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bookmarkStart w:id="109" w:name="_GoBack"/>
      <w:bookmarkEnd w:id="109"/>
    </w:p>
    <w:p w14:paraId="657988BA">
      <w:pPr>
        <w:pStyle w:val="3"/>
      </w:pPr>
      <w:bookmarkStart w:id="67" w:name="_Toc114840811"/>
      <w:r>
        <w:t>4.4</w:t>
      </w:r>
      <w:r>
        <w:rPr>
          <w:rFonts w:hint="eastAsia"/>
        </w:rPr>
        <w:t xml:space="preserve"> </w:t>
      </w:r>
      <w:r>
        <w:t>系统控制流程</w:t>
      </w:r>
      <w:bookmarkEnd w:id="65"/>
      <w:bookmarkEnd w:id="66"/>
      <w:bookmarkEnd w:id="67"/>
    </w:p>
    <w:p w14:paraId="027F2190">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62374A8E">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E342118">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AE3FB88">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7356154">
      <w:pPr>
        <w:spacing w:line="360" w:lineRule="auto"/>
        <w:rPr>
          <w:rFonts w:hint="eastAsia" w:ascii="宋体" w:hAnsi="宋体"/>
          <w:sz w:val="24"/>
        </w:rPr>
      </w:pPr>
      <w:bookmarkStart w:id="68" w:name="_Toc335598668"/>
      <w:bookmarkStart w:id="69" w:name="_Toc335598761"/>
    </w:p>
    <w:p w14:paraId="15E3B3F4">
      <w:pPr>
        <w:pStyle w:val="2"/>
        <w:spacing w:before="0" w:after="240" w:afterLines="100" w:line="240" w:lineRule="auto"/>
        <w:jc w:val="center"/>
        <w:rPr>
          <w:rFonts w:eastAsia="黑体"/>
          <w:bCs w:val="0"/>
        </w:rPr>
      </w:pPr>
      <w:bookmarkStart w:id="70" w:name="_Toc114840812"/>
      <w:r>
        <w:rPr>
          <w:rFonts w:eastAsia="黑体"/>
          <w:bCs w:val="0"/>
        </w:rPr>
        <w:t>第5章　系统实现</w:t>
      </w:r>
      <w:bookmarkEnd w:id="68"/>
      <w:bookmarkEnd w:id="69"/>
      <w:bookmarkEnd w:id="70"/>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p>
    <w:p w14:paraId="22AD3EB4">
      <w:pPr>
        <w:pStyle w:val="3"/>
      </w:pPr>
      <w:bookmarkStart w:id="71" w:name="_Toc335598762"/>
      <w:bookmarkStart w:id="72" w:name="_Toc114840813"/>
      <w:bookmarkStart w:id="73" w:name="_Toc335598669"/>
      <w:r>
        <w:t>5.1</w:t>
      </w:r>
      <w:r>
        <w:rPr>
          <w:rFonts w:hint="eastAsia"/>
        </w:rPr>
        <w:t xml:space="preserve"> </w:t>
      </w:r>
      <w:r>
        <w:t>接口实现</w:t>
      </w:r>
      <w:bookmarkEnd w:id="71"/>
      <w:bookmarkEnd w:id="72"/>
      <w:bookmarkEnd w:id="73"/>
      <w:r>
        <w:t xml:space="preserve"> </w:t>
      </w:r>
    </w:p>
    <w:p w14:paraId="6B4B4838">
      <w:pPr>
        <w:pStyle w:val="4"/>
      </w:pPr>
      <w:bookmarkStart w:id="74" w:name="_Toc335598670"/>
      <w:bookmarkStart w:id="75" w:name="_Toc114840814"/>
      <w:bookmarkStart w:id="76" w:name="_Toc335598763"/>
      <w:r>
        <w:t>5.1.1</w:t>
      </w:r>
      <w:r>
        <w:rPr>
          <w:rFonts w:hint="eastAsia"/>
        </w:rPr>
        <w:t xml:space="preserve"> </w:t>
      </w:r>
      <w:r>
        <w:t>控制管理</w:t>
      </w:r>
      <w:bookmarkEnd w:id="74"/>
      <w:bookmarkEnd w:id="75"/>
      <w:bookmarkEnd w:id="76"/>
    </w:p>
    <w:p w14:paraId="421E7B76">
      <w:pPr>
        <w:spacing w:line="360" w:lineRule="auto"/>
        <w:ind w:left="420"/>
        <w:rPr>
          <w:sz w:val="24"/>
        </w:rPr>
      </w:pPr>
      <w:r>
        <w:rPr>
          <w:sz w:val="24"/>
        </w:rPr>
        <w:t>（以下略）</w:t>
      </w:r>
    </w:p>
    <w:p w14:paraId="26734618">
      <w:pPr>
        <w:pStyle w:val="4"/>
      </w:pPr>
      <w:bookmarkStart w:id="77" w:name="_Toc335598671"/>
      <w:bookmarkStart w:id="78" w:name="_Toc114840815"/>
      <w:bookmarkStart w:id="79" w:name="_Toc335598764"/>
      <w:r>
        <w:t>5.1.2</w:t>
      </w:r>
      <w:r>
        <w:rPr>
          <w:rFonts w:hint="eastAsia"/>
        </w:rPr>
        <w:t xml:space="preserve"> </w:t>
      </w:r>
      <w:r>
        <w:t>接口服务器</w:t>
      </w:r>
      <w:bookmarkEnd w:id="77"/>
      <w:bookmarkEnd w:id="78"/>
      <w:bookmarkEnd w:id="79"/>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540" w:firstLineChars="225"/>
        <w:rPr>
          <w:szCs w:val="21"/>
        </w:rPr>
      </w:pPr>
      <w:r>
        <w:rPr>
          <w:sz w:val="24"/>
        </w:rPr>
        <mc:AlternateContent>
          <mc:Choice Requires="wps">
            <w:drawing>
              <wp:anchor distT="0" distB="0" distL="114300" distR="114300" simplePos="0" relativeHeight="251659264" behindDoc="0" locked="0" layoutInCell="1" allowOverlap="1">
                <wp:simplePos x="0" y="0"/>
                <wp:positionH relativeFrom="column">
                  <wp:posOffset>2709545</wp:posOffset>
                </wp:positionH>
                <wp:positionV relativeFrom="paragraph">
                  <wp:posOffset>117475</wp:posOffset>
                </wp:positionV>
                <wp:extent cx="3343910" cy="1158875"/>
                <wp:effectExtent l="438150" t="0" r="27940" b="250825"/>
                <wp:wrapNone/>
                <wp:docPr id="1" name="AutoShape 230"/>
                <wp:cNvGraphicFramePr/>
                <a:graphic xmlns:a="http://schemas.openxmlformats.org/drawingml/2006/main">
                  <a:graphicData uri="http://schemas.microsoft.com/office/word/2010/wordprocessingShape">
                    <wps:wsp>
                      <wps:cNvSpPr>
                        <a:spLocks noChangeArrowheads="1"/>
                      </wps:cNvSpPr>
                      <wps:spPr bwMode="auto">
                        <a:xfrm>
                          <a:off x="0" y="0"/>
                          <a:ext cx="3343910" cy="1159028"/>
                        </a:xfrm>
                        <a:prstGeom prst="wedgeRoundRectCallout">
                          <a:avLst>
                            <a:gd name="adj1" fmla="val -61519"/>
                            <a:gd name="adj2" fmla="val 68667"/>
                            <a:gd name="adj3" fmla="val 16667"/>
                          </a:avLst>
                        </a:prstGeom>
                        <a:solidFill>
                          <a:srgbClr val="FFFF00"/>
                        </a:solidFill>
                        <a:ln w="9525">
                          <a:solidFill>
                            <a:srgbClr val="000000"/>
                          </a:solidFill>
                          <a:miter lim="800000"/>
                        </a:ln>
                      </wps:spPr>
                      <wps:txb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wps:txbx>
                      <wps:bodyPr rot="0" vert="horz" wrap="square" lIns="91440" tIns="45720" rIns="91440" bIns="45720" anchor="t" anchorCtr="0" upright="1">
                        <a:noAutofit/>
                      </wps:bodyPr>
                    </wps:wsp>
                  </a:graphicData>
                </a:graphic>
              </wp:anchor>
            </w:drawing>
          </mc:Choice>
          <mc:Fallback>
            <w:pict>
              <v:shape id="AutoShape 230" o:spid="_x0000_s1026" o:spt="62" type="#_x0000_t62" style="position:absolute;left:0pt;margin-left:213.35pt;margin-top:9.25pt;height:91.25pt;width:263.3pt;z-index:251659264;mso-width-relative:page;mso-height-relative:page;" fillcolor="#FFFF00" filled="t" stroked="t" coordsize="21600,21600" o:gfxdata="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z5TtB2AAAAAoBAAAPAAAAAAAAAAEAIAAAACIAAABkcnMvZG93bnJldi54bWxQ&#10;SwECFAAUAAAACACHTuJAK91SL2kCAAAHBQAADgAAAAAAAAABACAAAAAnAQAAZHJzL2Uyb0RvYy54&#10;bWxQSwUGAAAAAAYABgBZAQAAAgYAAAAA&#10;" adj="-2488,25632,14400">
                <v:fill on="t" focussize="0,0"/>
                <v:stroke color="#000000" miterlimit="8" joinstyle="miter"/>
                <v:imagedata o:title=""/>
                <o:lock v:ext="edit" aspectratio="f"/>
                <v:textbo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v:textbox>
              </v:shape>
            </w:pict>
          </mc:Fallback>
        </mc:AlternateContent>
      </w: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5"/>
        <w:spacing w:after="0" w:line="360" w:lineRule="auto"/>
        <w:ind w:firstLine="480" w:firstLineChars="200"/>
        <w:rPr>
          <w:sz w:val="24"/>
        </w:rPr>
      </w:pPr>
    </w:p>
    <w:p w14:paraId="7C236E0D">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80" w:name="_Toc188433606"/>
      <w:bookmarkStart w:id="81" w:name="_Toc335598765"/>
      <w:bookmarkStart w:id="82" w:name="_Toc335598672"/>
    </w:p>
    <w:p w14:paraId="5FC76A40">
      <w:pPr>
        <w:pStyle w:val="2"/>
        <w:spacing w:before="0" w:after="240" w:afterLines="100" w:line="240" w:lineRule="auto"/>
        <w:jc w:val="center"/>
        <w:rPr>
          <w:rFonts w:eastAsia="黑体"/>
          <w:bCs w:val="0"/>
        </w:rPr>
      </w:pPr>
      <w:bookmarkStart w:id="83" w:name="_Toc114840816"/>
      <w:r>
        <w:rPr>
          <w:rFonts w:eastAsia="黑体"/>
          <w:bCs w:val="0"/>
        </w:rPr>
        <w:t>第6章　系统测试</w:t>
      </w:r>
      <w:bookmarkEnd w:id="80"/>
      <w:bookmarkEnd w:id="81"/>
      <w:bookmarkEnd w:id="82"/>
      <w:bookmarkEnd w:id="83"/>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84" w:name="_Toc335598766"/>
      <w:bookmarkStart w:id="85" w:name="_Toc188433607"/>
      <w:bookmarkStart w:id="86" w:name="_Toc114840817"/>
      <w:bookmarkStart w:id="87" w:name="_Toc335598673"/>
      <w:r>
        <w:t>6.1</w:t>
      </w:r>
      <w:r>
        <w:rPr>
          <w:rFonts w:hint="eastAsia"/>
        </w:rPr>
        <w:t xml:space="preserve"> </w:t>
      </w:r>
      <w:r>
        <w:t>测试方案及测试用例</w:t>
      </w:r>
      <w:bookmarkEnd w:id="84"/>
      <w:bookmarkEnd w:id="85"/>
      <w:bookmarkEnd w:id="86"/>
      <w:bookmarkEnd w:id="87"/>
      <w:r>
        <w:t xml:space="preserve"> </w:t>
      </w:r>
    </w:p>
    <w:p w14:paraId="0814DB69">
      <w:pPr>
        <w:pStyle w:val="4"/>
      </w:pPr>
      <w:bookmarkStart w:id="88" w:name="_Toc134862167"/>
      <w:bookmarkStart w:id="89" w:name="_Toc114840818"/>
      <w:bookmarkStart w:id="90" w:name="_Toc188433608"/>
      <w:bookmarkStart w:id="91" w:name="_Toc335598674"/>
      <w:bookmarkStart w:id="92" w:name="_Toc335598767"/>
      <w:r>
        <w:t>6.1.1</w:t>
      </w:r>
      <w:r>
        <w:rPr>
          <w:rFonts w:hint="eastAsia"/>
        </w:rPr>
        <w:t xml:space="preserve"> </w:t>
      </w:r>
      <w:bookmarkEnd w:id="88"/>
      <w:r>
        <w:t>发送数据</w:t>
      </w:r>
      <w:bookmarkEnd w:id="89"/>
      <w:bookmarkEnd w:id="90"/>
      <w:bookmarkEnd w:id="91"/>
      <w:bookmarkEnd w:id="92"/>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93" w:name="_Toc188433609"/>
      <w:bookmarkStart w:id="94" w:name="_Toc335598768"/>
      <w:bookmarkStart w:id="95" w:name="_Toc335598675"/>
    </w:p>
    <w:p w14:paraId="232AEF72">
      <w:pPr>
        <w:pStyle w:val="2"/>
        <w:spacing w:before="240" w:beforeLines="100" w:after="240" w:afterLines="100" w:line="240" w:lineRule="auto"/>
        <w:jc w:val="center"/>
        <w:rPr>
          <w:rFonts w:eastAsia="黑体"/>
          <w:bCs w:val="0"/>
        </w:rPr>
      </w:pPr>
      <w:bookmarkStart w:id="96" w:name="_Toc114840819"/>
      <w:r>
        <w:rPr>
          <w:rFonts w:eastAsia="黑体"/>
          <w:bCs w:val="0"/>
        </w:rPr>
        <w:t>第7章　结　论</w:t>
      </w:r>
      <w:bookmarkEnd w:id="93"/>
      <w:bookmarkEnd w:id="94"/>
      <w:bookmarkEnd w:id="95"/>
      <w:bookmarkEnd w:id="96"/>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97" w:name="_Toc335598676"/>
      <w:bookmarkStart w:id="98" w:name="_Toc335598769"/>
      <w:bookmarkStart w:id="99" w:name="_Toc188433610"/>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100" w:name="_Toc114840820"/>
      <w:r>
        <w:rPr>
          <w:rFonts w:eastAsia="黑体"/>
          <w:bCs w:val="0"/>
          <w:sz w:val="32"/>
          <w:szCs w:val="32"/>
        </w:rPr>
        <mc:AlternateContent>
          <mc:Choice Requires="wps">
            <w:drawing>
              <wp:anchor distT="0" distB="0" distL="114300" distR="114300" simplePos="0" relativeHeight="251660288"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60288;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97"/>
      <w:bookmarkEnd w:id="98"/>
      <w:bookmarkEnd w:id="99"/>
      <w:bookmarkEnd w:id="100"/>
    </w:p>
    <w:p w14:paraId="736433AF">
      <w:pPr>
        <w:spacing w:line="360" w:lineRule="auto"/>
        <w:rPr>
          <w:rFonts w:hint="eastAsia" w:ascii="宋体" w:hAnsi="宋体"/>
          <w:sz w:val="24"/>
        </w:rPr>
      </w:pPr>
    </w:p>
    <w:p w14:paraId="661FB922">
      <w:pPr>
        <w:spacing w:line="360" w:lineRule="auto"/>
        <w:ind w:hanging="46"/>
        <w:rPr>
          <w:color w:val="FF0000"/>
          <w:sz w:val="24"/>
        </w:rPr>
      </w:pPr>
      <w:r>
        <w:rPr>
          <w:color w:val="FF0000"/>
          <w:sz w:val="24"/>
        </w:rPr>
        <w:t>参考文献总体样本</w:t>
      </w:r>
      <w:r>
        <w:rPr>
          <w:rFonts w:hint="eastAsia"/>
          <w:color w:val="FF0000"/>
          <w:sz w:val="24"/>
        </w:rPr>
        <w:t>：</w:t>
      </w:r>
    </w:p>
    <w:p w14:paraId="6A0E313B">
      <w:pPr>
        <w:spacing w:line="360" w:lineRule="auto"/>
        <w:ind w:left="360" w:hanging="360" w:hangingChars="150"/>
        <w:rPr>
          <w:sz w:val="24"/>
        </w:rPr>
      </w:pPr>
      <w:r>
        <w:rPr>
          <w:sz w:val="24"/>
        </w:rPr>
        <w:t>[</w:t>
      </w:r>
      <w:r>
        <w:rPr>
          <w:rFonts w:hint="eastAsia"/>
          <w:sz w:val="24"/>
        </w:rPr>
        <w:t>1</w:t>
      </w:r>
      <w:r>
        <w:rPr>
          <w:sz w:val="24"/>
        </w:rPr>
        <w:t>] Sun</w:t>
      </w:r>
      <w:r>
        <w:rPr>
          <w:rFonts w:hint="eastAsia"/>
          <w:sz w:val="24"/>
        </w:rPr>
        <w:t xml:space="preserve"> </w:t>
      </w:r>
      <w:r>
        <w:rPr>
          <w:sz w:val="24"/>
        </w:rPr>
        <w:t>Microsystems.Inc.JavaTM 2 SDK,Standard Edition Documentation Version 1.4.1 [EB/OL]</w:t>
      </w:r>
      <w:r>
        <w:rPr>
          <w:rFonts w:hint="eastAsia"/>
          <w:sz w:val="24"/>
        </w:rPr>
        <w:t>，</w:t>
      </w:r>
      <w:r>
        <w:rPr>
          <w:sz w:val="24"/>
        </w:rPr>
        <w:t>Sun Microsystems.Inc</w:t>
      </w:r>
      <w:r>
        <w:rPr>
          <w:rFonts w:hint="eastAsia"/>
          <w:sz w:val="24"/>
        </w:rPr>
        <w:t>，</w:t>
      </w:r>
      <w:r>
        <w:rPr>
          <w:sz w:val="24"/>
        </w:rPr>
        <w:t>2002</w:t>
      </w:r>
      <w:r>
        <w:rPr>
          <w:rFonts w:hint="eastAsia"/>
          <w:sz w:val="24"/>
        </w:rPr>
        <w:t>.</w:t>
      </w:r>
    </w:p>
    <w:p w14:paraId="3D838325">
      <w:pPr>
        <w:spacing w:line="360" w:lineRule="auto"/>
        <w:ind w:hanging="46"/>
        <w:rPr>
          <w:sz w:val="24"/>
        </w:rPr>
      </w:pPr>
      <w:r>
        <w:rPr>
          <w:sz w:val="24"/>
        </w:rPr>
        <w:t>[2]</w:t>
      </w:r>
      <w:r>
        <w:rPr>
          <w:rFonts w:hint="eastAsia"/>
          <w:sz w:val="24"/>
        </w:rPr>
        <w:t xml:space="preserve"> </w:t>
      </w:r>
      <w:r>
        <w:rPr>
          <w:sz w:val="24"/>
        </w:rPr>
        <w:t>张炯</w:t>
      </w:r>
      <w:r>
        <w:rPr>
          <w:rFonts w:hint="eastAsia"/>
          <w:sz w:val="24"/>
        </w:rPr>
        <w:t>．</w:t>
      </w:r>
      <w:r>
        <w:rPr>
          <w:sz w:val="24"/>
        </w:rPr>
        <w:t>Unix网络编程实用技术与实例分析[M]</w:t>
      </w:r>
      <w:r>
        <w:rPr>
          <w:rFonts w:hint="eastAsia"/>
          <w:sz w:val="24"/>
        </w:rPr>
        <w:t>，</w:t>
      </w:r>
      <w:r>
        <w:rPr>
          <w:sz w:val="24"/>
        </w:rPr>
        <w:t>清华大学出版社</w:t>
      </w:r>
      <w:r>
        <w:rPr>
          <w:rFonts w:hint="eastAsia"/>
          <w:sz w:val="24"/>
        </w:rPr>
        <w:t>，</w:t>
      </w:r>
      <w:r>
        <w:rPr>
          <w:sz w:val="24"/>
        </w:rPr>
        <w:t>2002</w:t>
      </w:r>
      <w:r>
        <w:rPr>
          <w:rFonts w:hint="eastAsia"/>
          <w:sz w:val="24"/>
        </w:rPr>
        <w:t>，23.</w:t>
      </w:r>
    </w:p>
    <w:p w14:paraId="794AECB1">
      <w:pPr>
        <w:spacing w:line="360" w:lineRule="auto"/>
        <w:ind w:hanging="46"/>
        <w:rPr>
          <w:sz w:val="24"/>
        </w:rPr>
      </w:pPr>
      <w:r>
        <w:rPr>
          <w:sz w:val="24"/>
        </w:rPr>
        <w:t>[3]</w:t>
      </w:r>
      <w:r>
        <w:rPr>
          <w:rFonts w:hint="eastAsia"/>
          <w:sz w:val="24"/>
        </w:rPr>
        <w:t xml:space="preserve"> </w:t>
      </w:r>
      <w:r>
        <w:rPr>
          <w:sz w:val="24"/>
        </w:rPr>
        <w:t>徐千祥</w:t>
      </w:r>
      <w:r>
        <w:rPr>
          <w:rFonts w:hint="eastAsia"/>
          <w:sz w:val="24"/>
        </w:rPr>
        <w:t>．</w:t>
      </w:r>
      <w:r>
        <w:rPr>
          <w:sz w:val="24"/>
        </w:rPr>
        <w:t>Linux C函数库参考手册[M]</w:t>
      </w:r>
      <w:r>
        <w:rPr>
          <w:rFonts w:hint="eastAsia"/>
          <w:sz w:val="24"/>
        </w:rPr>
        <w:t>，</w:t>
      </w:r>
      <w:r>
        <w:rPr>
          <w:sz w:val="24"/>
        </w:rPr>
        <w:t>中国青年出版社</w:t>
      </w:r>
      <w:r>
        <w:rPr>
          <w:rFonts w:hint="eastAsia"/>
          <w:sz w:val="24"/>
        </w:rPr>
        <w:t>，</w:t>
      </w:r>
      <w:r>
        <w:rPr>
          <w:sz w:val="24"/>
        </w:rPr>
        <w:t>2002</w:t>
      </w:r>
      <w:r>
        <w:rPr>
          <w:rFonts w:hint="eastAsia"/>
          <w:sz w:val="24"/>
        </w:rPr>
        <w:t>，45.</w:t>
      </w:r>
    </w:p>
    <w:p w14:paraId="4A6742BA">
      <w:pPr>
        <w:spacing w:line="360" w:lineRule="auto"/>
        <w:ind w:hanging="46"/>
        <w:rPr>
          <w:sz w:val="24"/>
        </w:rPr>
      </w:pPr>
      <w:r>
        <w:rPr>
          <w:sz w:val="24"/>
        </w:rPr>
        <w:t>[4]</w:t>
      </w:r>
      <w:r>
        <w:rPr>
          <w:rFonts w:hint="eastAsia"/>
          <w:sz w:val="24"/>
        </w:rPr>
        <w:t xml:space="preserve"> </w:t>
      </w:r>
      <w:r>
        <w:rPr>
          <w:sz w:val="24"/>
        </w:rPr>
        <w:t>张青等</w:t>
      </w:r>
      <w:r>
        <w:rPr>
          <w:rFonts w:hint="eastAsia"/>
          <w:sz w:val="24"/>
        </w:rPr>
        <w:t>．</w:t>
      </w:r>
      <w:r>
        <w:rPr>
          <w:sz w:val="24"/>
        </w:rPr>
        <w:t>Oracle9i中文版基础教程[M]</w:t>
      </w:r>
      <w:r>
        <w:rPr>
          <w:rFonts w:hint="eastAsia"/>
          <w:sz w:val="24"/>
        </w:rPr>
        <w:t>，</w:t>
      </w:r>
      <w:r>
        <w:rPr>
          <w:sz w:val="24"/>
        </w:rPr>
        <w:t>清华大学出版社</w:t>
      </w:r>
      <w:r>
        <w:rPr>
          <w:rFonts w:hint="eastAsia"/>
          <w:sz w:val="24"/>
        </w:rPr>
        <w:t>，</w:t>
      </w:r>
      <w:r>
        <w:rPr>
          <w:sz w:val="24"/>
        </w:rPr>
        <w:t>2003</w:t>
      </w:r>
      <w:r>
        <w:rPr>
          <w:rFonts w:hint="eastAsia"/>
          <w:sz w:val="24"/>
        </w:rPr>
        <w:t>，50.</w:t>
      </w:r>
    </w:p>
    <w:p w14:paraId="7677C04B">
      <w:pPr>
        <w:spacing w:line="360" w:lineRule="auto"/>
        <w:ind w:hanging="46"/>
        <w:rPr>
          <w:sz w:val="24"/>
        </w:rPr>
      </w:pPr>
      <w:r>
        <w:rPr>
          <w:sz w:val="24"/>
        </w:rPr>
        <w:t>[5]</w:t>
      </w:r>
      <w:r>
        <w:rPr>
          <w:rFonts w:hint="eastAsia"/>
          <w:sz w:val="24"/>
        </w:rPr>
        <w:t xml:space="preserve"> </w:t>
      </w:r>
      <w:r>
        <w:rPr>
          <w:sz w:val="24"/>
        </w:rPr>
        <w:t>软件设计模式[EB/OL]</w:t>
      </w:r>
      <w:r>
        <w:rPr>
          <w:rFonts w:hint="eastAsia"/>
          <w:sz w:val="24"/>
        </w:rPr>
        <w:t>，</w:t>
      </w:r>
      <w:r>
        <w:rPr>
          <w:sz w:val="24"/>
        </w:rPr>
        <w:t>www.itisedu.com/软件设计模式.htm</w:t>
      </w:r>
      <w:r>
        <w:rPr>
          <w:rFonts w:hint="eastAsia"/>
          <w:sz w:val="24"/>
        </w:rPr>
        <w:t>，</w:t>
      </w:r>
      <w:r>
        <w:rPr>
          <w:sz w:val="24"/>
        </w:rPr>
        <w:t>2004</w:t>
      </w:r>
      <w:r>
        <w:rPr>
          <w:rFonts w:hint="eastAsia"/>
          <w:sz w:val="24"/>
        </w:rPr>
        <w:t>.</w:t>
      </w:r>
    </w:p>
    <w:p w14:paraId="6B18FE92">
      <w:pPr>
        <w:spacing w:line="360" w:lineRule="auto"/>
        <w:ind w:hanging="46"/>
        <w:rPr>
          <w:sz w:val="24"/>
        </w:rPr>
      </w:pPr>
      <w:r>
        <w:rPr>
          <w:sz w:val="24"/>
        </w:rPr>
        <w:t>[6]</w:t>
      </w:r>
      <w:r>
        <w:rPr>
          <w:rFonts w:hint="eastAsia"/>
          <w:sz w:val="24"/>
        </w:rPr>
        <w:t xml:space="preserve"> </w:t>
      </w:r>
      <w:r>
        <w:rPr>
          <w:sz w:val="24"/>
        </w:rPr>
        <w:t>许育诚</w:t>
      </w:r>
      <w:r>
        <w:rPr>
          <w:rFonts w:hint="eastAsia"/>
          <w:sz w:val="24"/>
        </w:rPr>
        <w:t>．</w:t>
      </w:r>
      <w:r>
        <w:rPr>
          <w:sz w:val="24"/>
        </w:rPr>
        <w:t>软件测试与质量管理[D]</w:t>
      </w:r>
      <w:r>
        <w:rPr>
          <w:rFonts w:hint="eastAsia"/>
          <w:sz w:val="24"/>
        </w:rPr>
        <w:t>，</w:t>
      </w:r>
      <w:r>
        <w:rPr>
          <w:sz w:val="24"/>
        </w:rPr>
        <w:t>海事大学</w:t>
      </w:r>
      <w:r>
        <w:rPr>
          <w:rFonts w:hint="eastAsia"/>
          <w:sz w:val="24"/>
        </w:rPr>
        <w:t>，</w:t>
      </w:r>
      <w:r>
        <w:rPr>
          <w:sz w:val="24"/>
        </w:rPr>
        <w:t>2004</w:t>
      </w:r>
      <w:r>
        <w:rPr>
          <w:rFonts w:hint="eastAsia"/>
          <w:sz w:val="24"/>
        </w:rPr>
        <w:t>.</w:t>
      </w:r>
    </w:p>
    <w:p w14:paraId="38EB14A9">
      <w:pPr>
        <w:spacing w:line="360" w:lineRule="auto"/>
        <w:ind w:hanging="46"/>
        <w:rPr>
          <w:sz w:val="24"/>
        </w:rPr>
      </w:pPr>
      <w:r>
        <w:rPr>
          <w:sz w:val="24"/>
        </w:rPr>
        <w:t>[7]</w:t>
      </w:r>
      <w:r>
        <w:rPr>
          <w:rFonts w:hint="eastAsia"/>
          <w:sz w:val="24"/>
        </w:rPr>
        <w:t xml:space="preserve"> </w:t>
      </w:r>
      <w:r>
        <w:rPr>
          <w:sz w:val="24"/>
        </w:rPr>
        <w:t>景新梅</w:t>
      </w:r>
      <w:r>
        <w:rPr>
          <w:rFonts w:hint="eastAsia"/>
          <w:sz w:val="24"/>
        </w:rPr>
        <w:t>．</w:t>
      </w:r>
      <w:r>
        <w:rPr>
          <w:sz w:val="24"/>
        </w:rPr>
        <w:t>软件产业原动力[J]</w:t>
      </w:r>
      <w:r>
        <w:rPr>
          <w:rFonts w:hint="eastAsia"/>
          <w:sz w:val="24"/>
        </w:rPr>
        <w:t>，</w:t>
      </w:r>
      <w:r>
        <w:rPr>
          <w:sz w:val="24"/>
        </w:rPr>
        <w:t>中国计算机报</w:t>
      </w:r>
      <w:r>
        <w:rPr>
          <w:rFonts w:hint="eastAsia"/>
          <w:sz w:val="24"/>
        </w:rPr>
        <w:t>，</w:t>
      </w:r>
      <w:r>
        <w:rPr>
          <w:sz w:val="24"/>
        </w:rPr>
        <w:t>2005</w:t>
      </w:r>
      <w:r>
        <w:rPr>
          <w:rFonts w:hint="eastAsia"/>
          <w:sz w:val="24"/>
        </w:rPr>
        <w:t>，7，</w:t>
      </w:r>
      <w:r>
        <w:rPr>
          <w:sz w:val="24"/>
        </w:rPr>
        <w:t>32</w:t>
      </w:r>
      <w:r>
        <w:rPr>
          <w:rFonts w:hint="eastAsia"/>
          <w:sz w:val="24"/>
        </w:rPr>
        <w:t>-</w:t>
      </w:r>
      <w:r>
        <w:rPr>
          <w:sz w:val="24"/>
        </w:rPr>
        <w:t>33</w:t>
      </w:r>
      <w:r>
        <w:rPr>
          <w:rFonts w:hint="eastAsia"/>
          <w:sz w:val="24"/>
        </w:rPr>
        <w:t>.</w:t>
      </w:r>
    </w:p>
    <w:p w14:paraId="2D846758">
      <w:pPr>
        <w:spacing w:line="360" w:lineRule="auto"/>
        <w:ind w:hanging="46"/>
        <w:rPr>
          <w:sz w:val="24"/>
        </w:rPr>
      </w:pPr>
      <w:r>
        <w:rPr>
          <w:sz w:val="24"/>
        </w:rPr>
        <w:t>[8]</w:t>
      </w:r>
      <w:r>
        <w:rPr>
          <w:rFonts w:hint="eastAsia"/>
          <w:sz w:val="24"/>
        </w:rPr>
        <w:t xml:space="preserve"> </w:t>
      </w:r>
      <w:r>
        <w:rPr>
          <w:sz w:val="24"/>
        </w:rPr>
        <w:t>赵克佳</w:t>
      </w:r>
      <w:r>
        <w:rPr>
          <w:rFonts w:hint="eastAsia"/>
          <w:sz w:val="24"/>
        </w:rPr>
        <w:t>，</w:t>
      </w:r>
      <w:r>
        <w:rPr>
          <w:sz w:val="24"/>
        </w:rPr>
        <w:t>赵慧</w:t>
      </w:r>
      <w:r>
        <w:rPr>
          <w:rFonts w:hint="eastAsia"/>
          <w:sz w:val="24"/>
        </w:rPr>
        <w:t>．</w:t>
      </w:r>
      <w:r>
        <w:rPr>
          <w:sz w:val="24"/>
        </w:rPr>
        <w:t>UNIX程序设计教程[M]</w:t>
      </w:r>
      <w:r>
        <w:rPr>
          <w:rFonts w:hint="eastAsia"/>
          <w:sz w:val="24"/>
        </w:rPr>
        <w:t>，</w:t>
      </w:r>
      <w:r>
        <w:rPr>
          <w:sz w:val="24"/>
        </w:rPr>
        <w:t>清华大学出版社</w:t>
      </w:r>
      <w:r>
        <w:rPr>
          <w:rFonts w:hint="eastAsia"/>
          <w:sz w:val="24"/>
        </w:rPr>
        <w:t>，</w:t>
      </w:r>
      <w:r>
        <w:rPr>
          <w:sz w:val="24"/>
        </w:rPr>
        <w:t>2001</w:t>
      </w:r>
      <w:r>
        <w:rPr>
          <w:rFonts w:hint="eastAsia"/>
          <w:sz w:val="24"/>
        </w:rPr>
        <w:t>，33.</w:t>
      </w:r>
    </w:p>
    <w:p w14:paraId="4B7D6D8A">
      <w:pPr>
        <w:spacing w:line="360" w:lineRule="auto"/>
        <w:ind w:hanging="46"/>
        <w:rPr>
          <w:sz w:val="24"/>
        </w:rPr>
      </w:pPr>
      <w:r>
        <w:rPr>
          <w:sz w:val="24"/>
        </w:rPr>
        <w:t>[9]</w:t>
      </w:r>
      <w:r>
        <w:rPr>
          <w:rFonts w:hint="eastAsia"/>
          <w:sz w:val="24"/>
        </w:rPr>
        <w:t xml:space="preserve"> </w:t>
      </w:r>
      <w:r>
        <w:rPr>
          <w:sz w:val="24"/>
        </w:rPr>
        <w:t>陈绍英</w:t>
      </w:r>
      <w:r>
        <w:rPr>
          <w:rFonts w:hint="eastAsia"/>
          <w:sz w:val="24"/>
        </w:rPr>
        <w:t>，</w:t>
      </w:r>
      <w:r>
        <w:rPr>
          <w:sz w:val="24"/>
        </w:rPr>
        <w:t>戴金龙</w:t>
      </w:r>
      <w:r>
        <w:rPr>
          <w:rFonts w:hint="eastAsia"/>
          <w:sz w:val="24"/>
        </w:rPr>
        <w:t>．</w:t>
      </w:r>
      <w:r>
        <w:rPr>
          <w:sz w:val="24"/>
        </w:rPr>
        <w:t>软件测试案例分析[J]</w:t>
      </w:r>
      <w:r>
        <w:rPr>
          <w:rFonts w:hint="eastAsia"/>
          <w:sz w:val="24"/>
        </w:rPr>
        <w:t>，</w:t>
      </w:r>
      <w:r>
        <w:rPr>
          <w:sz w:val="24"/>
        </w:rPr>
        <w:t>测试员</w:t>
      </w:r>
      <w:r>
        <w:rPr>
          <w:rFonts w:hint="eastAsia"/>
          <w:sz w:val="24"/>
        </w:rPr>
        <w:t>，</w:t>
      </w:r>
      <w:r>
        <w:rPr>
          <w:sz w:val="24"/>
        </w:rPr>
        <w:t>2005</w:t>
      </w:r>
      <w:r>
        <w:rPr>
          <w:rFonts w:hint="eastAsia"/>
          <w:sz w:val="24"/>
        </w:rPr>
        <w:t>，8，</w:t>
      </w:r>
      <w:r>
        <w:rPr>
          <w:sz w:val="24"/>
        </w:rPr>
        <w:t>23-25</w:t>
      </w:r>
      <w:r>
        <w:rPr>
          <w:rFonts w:hint="eastAsia"/>
          <w:sz w:val="24"/>
        </w:rPr>
        <w:t>.</w:t>
      </w:r>
    </w:p>
    <w:p w14:paraId="25E0276B">
      <w:pPr>
        <w:spacing w:line="360" w:lineRule="auto"/>
        <w:ind w:left="424" w:leftChars="-22" w:hanging="470" w:hangingChars="196"/>
        <w:rPr>
          <w:sz w:val="24"/>
        </w:rPr>
      </w:pPr>
      <w:r>
        <w:rPr>
          <w:sz w:val="24"/>
        </w:rPr>
        <w:t>[10]</w:t>
      </w:r>
      <w:r>
        <w:rPr>
          <w:rFonts w:hint="eastAsia"/>
          <w:sz w:val="24"/>
        </w:rPr>
        <w:t xml:space="preserve"> </w:t>
      </w:r>
      <w:r>
        <w:rPr>
          <w:sz w:val="24"/>
        </w:rPr>
        <w:t>Wendy Boggs</w:t>
      </w:r>
      <w:r>
        <w:rPr>
          <w:rFonts w:hint="eastAsia"/>
          <w:sz w:val="24"/>
        </w:rPr>
        <w:t>，</w:t>
      </w:r>
      <w:r>
        <w:rPr>
          <w:sz w:val="24"/>
        </w:rPr>
        <w:t>Michael Boggs</w:t>
      </w:r>
      <w:r>
        <w:rPr>
          <w:rFonts w:hint="eastAsia"/>
          <w:sz w:val="24"/>
        </w:rPr>
        <w:t>．</w:t>
      </w:r>
      <w:r>
        <w:rPr>
          <w:sz w:val="24"/>
        </w:rPr>
        <w:t>UML与Rational Rose 2002从入门到精通[M]</w:t>
      </w:r>
      <w:r>
        <w:rPr>
          <w:rFonts w:hint="eastAsia"/>
          <w:sz w:val="24"/>
        </w:rPr>
        <w:t>，</w:t>
      </w:r>
      <w:r>
        <w:rPr>
          <w:sz w:val="24"/>
        </w:rPr>
        <w:t>电子工业出版社</w:t>
      </w:r>
      <w:r>
        <w:rPr>
          <w:rFonts w:hint="eastAsia"/>
          <w:sz w:val="24"/>
        </w:rPr>
        <w:t>，</w:t>
      </w:r>
      <w:r>
        <w:rPr>
          <w:sz w:val="24"/>
        </w:rPr>
        <w:t>2002</w:t>
      </w:r>
      <w:r>
        <w:rPr>
          <w:rFonts w:hint="eastAsia"/>
          <w:sz w:val="24"/>
        </w:rPr>
        <w:t>，</w:t>
      </w:r>
      <w:r>
        <w:rPr>
          <w:sz w:val="24"/>
        </w:rPr>
        <w:t>213-378</w:t>
      </w:r>
      <w:r>
        <w:rPr>
          <w:rFonts w:hint="eastAsia"/>
          <w:sz w:val="24"/>
        </w:rPr>
        <w:t>.</w:t>
      </w:r>
    </w:p>
    <w:p w14:paraId="2354F702">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01" w:name="_Toc188433611"/>
      <w:bookmarkStart w:id="102" w:name="_Toc335598677"/>
      <w:bookmarkStart w:id="103" w:name="_Toc335598770"/>
    </w:p>
    <w:p w14:paraId="664162B2">
      <w:pPr>
        <w:pStyle w:val="2"/>
        <w:spacing w:before="240" w:beforeLines="100" w:after="240" w:afterLines="100" w:line="240" w:lineRule="auto"/>
        <w:jc w:val="center"/>
        <w:rPr>
          <w:rFonts w:eastAsia="黑体"/>
          <w:bCs w:val="0"/>
          <w:sz w:val="32"/>
          <w:szCs w:val="32"/>
        </w:rPr>
      </w:pPr>
      <w:bookmarkStart w:id="104" w:name="_Toc114840821"/>
      <w:r>
        <w:rPr>
          <w:rFonts w:eastAsia="黑体"/>
          <w:bCs w:val="0"/>
          <w:sz w:val="32"/>
          <w:szCs w:val="32"/>
        </w:rPr>
        <w:t>致  谢</w:t>
      </w:r>
      <w:bookmarkEnd w:id="101"/>
      <w:bookmarkEnd w:id="102"/>
      <w:bookmarkEnd w:id="103"/>
      <w:bookmarkEnd w:id="104"/>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05" w:name="_Toc335598771"/>
      <w:bookmarkStart w:id="106" w:name="_Toc335598678"/>
      <w:bookmarkStart w:id="107" w:name="_Toc188433612"/>
    </w:p>
    <w:p w14:paraId="6151BA63">
      <w:pPr>
        <w:pStyle w:val="2"/>
        <w:spacing w:before="240" w:beforeLines="100" w:after="240" w:afterLines="100" w:line="240" w:lineRule="auto"/>
        <w:jc w:val="center"/>
        <w:rPr>
          <w:rFonts w:eastAsia="黑体"/>
          <w:bCs w:val="0"/>
          <w:sz w:val="32"/>
          <w:szCs w:val="32"/>
        </w:rPr>
      </w:pPr>
      <w:bookmarkStart w:id="108" w:name="_Toc114840822"/>
      <w:r>
        <w:rPr>
          <w:rFonts w:eastAsia="黑体"/>
          <w:bCs w:val="0"/>
          <w:sz w:val="32"/>
          <w:szCs w:val="32"/>
        </w:rPr>
        <w:t>附  录</w:t>
      </w:r>
      <w:bookmarkEnd w:id="105"/>
      <w:bookmarkEnd w:id="106"/>
      <w:bookmarkEnd w:id="107"/>
      <w:bookmarkEnd w:id="108"/>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758A034A">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30"/>
        <w:rFonts w:hint="eastAsia" w:ascii="Times New Roman" w:hAnsi="Times New Roman"/>
      </w:rPr>
      <w:t>-</w:t>
    </w:r>
    <w:r>
      <w:rPr>
        <w:rStyle w:val="30"/>
        <w:rFonts w:ascii="Times New Roman" w:hAnsi="Times New Roman"/>
      </w:rPr>
      <w:fldChar w:fldCharType="begin"/>
    </w:r>
    <w:r>
      <w:rPr>
        <w:rStyle w:val="30"/>
        <w:rFonts w:ascii="Times New Roman" w:hAnsi="Times New Roman"/>
      </w:rPr>
      <w:instrText xml:space="preserve"> PAGE </w:instrText>
    </w:r>
    <w:r>
      <w:rPr>
        <w:rStyle w:val="30"/>
        <w:rFonts w:ascii="Times New Roman" w:hAnsi="Times New Roman"/>
      </w:rPr>
      <w:fldChar w:fldCharType="separate"/>
    </w:r>
    <w:r>
      <w:rPr>
        <w:rStyle w:val="30"/>
        <w:rFonts w:ascii="Times New Roman" w:hAnsi="Times New Roman"/>
      </w:rPr>
      <w:t>12</w:t>
    </w:r>
    <w:r>
      <w:rPr>
        <w:rStyle w:val="30"/>
        <w:rFonts w:ascii="Times New Roman" w:hAnsi="Times New Roman"/>
      </w:rPr>
      <w:fldChar w:fldCharType="end"/>
    </w:r>
    <w:r>
      <w:rPr>
        <w:rStyle w:val="30"/>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A0B"/>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225D3F73"/>
    <w:rsid w:val="35CB2332"/>
    <w:rsid w:val="45502671"/>
    <w:rsid w:val="54096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Strong"/>
    <w:basedOn w:val="28"/>
    <w:qFormat/>
    <w:uiPriority w:val="0"/>
    <w:rPr>
      <w:b/>
    </w:rPr>
  </w:style>
  <w:style w:type="character" w:styleId="30">
    <w:name w:val="page number"/>
    <w:basedOn w:val="28"/>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99"/>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firstLineChars="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9">
    <w:name w:val="页眉 字符1"/>
    <w:link w:val="17"/>
    <w:qFormat/>
    <w:uiPriority w:val="0"/>
    <w:rPr>
      <w:rFonts w:ascii="宋体" w:hAnsi="宋体"/>
      <w:kern w:val="2"/>
      <w:sz w:val="21"/>
      <w:szCs w:val="21"/>
    </w:rPr>
  </w:style>
  <w:style w:type="character" w:customStyle="1" w:styleId="40">
    <w:name w:val="页脚 字符"/>
    <w:basedOn w:val="28"/>
    <w:qFormat/>
    <w:uiPriority w:val="99"/>
    <w:rPr>
      <w:rFonts w:ascii="Tahoma" w:hAnsi="Tahoma" w:eastAsia="宋体"/>
      <w:color w:val="000000"/>
      <w:kern w:val="2"/>
      <w:sz w:val="18"/>
      <w:szCs w:val="18"/>
      <w:lang w:val="en-US" w:eastAsia="zh-CN" w:bidi="ar-SA"/>
    </w:rPr>
  </w:style>
  <w:style w:type="character" w:customStyle="1" w:styleId="41">
    <w:name w:val="页眉 字符"/>
    <w:basedOn w:val="28"/>
    <w:qFormat/>
    <w:uiPriority w:val="99"/>
    <w:rPr>
      <w:rFonts w:ascii="Tahoma" w:hAnsi="Tahoma" w:eastAsia="宋体"/>
      <w:color w:val="000000"/>
      <w:kern w:val="2"/>
      <w:sz w:val="18"/>
      <w:szCs w:val="18"/>
      <w:lang w:val="en-US" w:eastAsia="zh-CN" w:bidi="ar-SA"/>
    </w:rPr>
  </w:style>
  <w:style w:type="paragraph" w:customStyle="1" w:styleId="42">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3">
    <w:name w:val="标题 1 字符"/>
    <w:basedOn w:val="28"/>
    <w:link w:val="2"/>
    <w:qFormat/>
    <w:uiPriority w:val="0"/>
    <w:rPr>
      <w:b/>
      <w:bCs/>
      <w:kern w:val="44"/>
      <w:sz w:val="44"/>
      <w:szCs w:val="44"/>
    </w:rPr>
  </w:style>
  <w:style w:type="character" w:customStyle="1" w:styleId="44">
    <w:name w:val="未处理的提及1"/>
    <w:basedOn w:val="28"/>
    <w:semiHidden/>
    <w:unhideWhenUsed/>
    <w:qFormat/>
    <w:uiPriority w:val="99"/>
    <w:rPr>
      <w:color w:val="605E5C"/>
      <w:shd w:val="clear" w:color="auto" w:fill="E1DFDD"/>
    </w:rPr>
  </w:style>
  <w:style w:type="paragraph" w:customStyle="1" w:styleId="45">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34</Pages>
  <Words>11131</Words>
  <Characters>13076</Characters>
  <Lines>457</Lines>
  <Paragraphs>285</Paragraphs>
  <TotalTime>37</TotalTime>
  <ScaleCrop>false</ScaleCrop>
  <LinksUpToDate>false</LinksUpToDate>
  <CharactersWithSpaces>13647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2026-03-07T12:42:24Z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eyJoZGlkIjoiNDVlOTk2Nzg4NzY1YzA5NzE0MWIxZGRjMDI5NWRiMDkiLCJ1c2VySWQiOiIxNjA1NjIwOTU5In0=</vt:lpwstr>
  </property>
</Properties>
</file>