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0.svg" ContentType="image/svg+xml"/>
  <Override PartName="/word/media/image42.svg" ContentType="image/svg+xml"/>
  <Override PartName="/word/media/image44.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55118">
      <w:pPr>
        <w:jc w:val="center"/>
      </w:pPr>
      <w:bookmarkStart w:id="0" w:name="_Toc134862131"/>
      <w:r>
        <w:drawing>
          <wp:inline distT="0" distB="0" distL="0" distR="0">
            <wp:extent cx="990600" cy="101917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90600" cy="1019175"/>
                    </a:xfrm>
                    <a:prstGeom prst="rect">
                      <a:avLst/>
                    </a:prstGeom>
                    <a:noFill/>
                  </pic:spPr>
                </pic:pic>
              </a:graphicData>
            </a:graphic>
          </wp:inline>
        </w:drawing>
      </w:r>
    </w:p>
    <w:p w14:paraId="61A50D56">
      <w:pPr>
        <w:jc w:val="center"/>
        <w:rPr>
          <w:rFonts w:hint="eastAsia" w:ascii="微软雅黑" w:hAnsi="微软雅黑" w:eastAsia="微软雅黑"/>
          <w:b/>
          <w:sz w:val="52"/>
          <w:szCs w:val="52"/>
        </w:rPr>
      </w:pPr>
      <w:r>
        <w:rPr>
          <w:rFonts w:hint="eastAsia" w:ascii="微软雅黑" w:hAnsi="微软雅黑" w:eastAsia="微软雅黑"/>
          <w:b/>
          <w:sz w:val="52"/>
          <w:szCs w:val="52"/>
        </w:rPr>
        <w:t>广东东软学院</w:t>
      </w:r>
    </w:p>
    <w:p w14:paraId="13FD93C1">
      <w:pPr>
        <w:jc w:val="center"/>
        <w:rPr>
          <w:rFonts w:ascii="Calibri" w:hAnsi="Calibri" w:eastAsia="黑体"/>
          <w:b/>
          <w:sz w:val="52"/>
        </w:rPr>
      </w:pPr>
      <w:r>
        <w:rPr>
          <w:rFonts w:hint="eastAsia" w:ascii="Calibri" w:hAnsi="Calibri" w:eastAsia="黑体"/>
          <w:b/>
          <w:sz w:val="52"/>
        </w:rPr>
        <w:t>本科毕业设计（论文）</w:t>
      </w:r>
    </w:p>
    <w:p w14:paraId="021A2218">
      <w:pPr>
        <w:spacing w:line="360" w:lineRule="auto"/>
        <w:rPr>
          <w:rFonts w:hint="eastAsia" w:ascii="宋体" w:hAnsi="宋体"/>
          <w:sz w:val="24"/>
        </w:rPr>
      </w:pPr>
    </w:p>
    <w:p w14:paraId="3F9A9111">
      <w:pPr>
        <w:spacing w:line="360" w:lineRule="auto"/>
        <w:rPr>
          <w:rFonts w:hint="eastAsia" w:ascii="宋体" w:hAnsi="宋体"/>
          <w:sz w:val="24"/>
        </w:rPr>
      </w:pPr>
    </w:p>
    <w:p w14:paraId="27BC024F">
      <w:pPr>
        <w:jc w:val="center"/>
        <w:rPr>
          <w:rFonts w:hint="eastAsia" w:ascii="黑体" w:hAnsi="黑体" w:eastAsia="黑体"/>
          <w:b/>
          <w:iCs/>
          <w:sz w:val="36"/>
        </w:rPr>
      </w:pPr>
      <w:bookmarkStart w:id="1" w:name="OLE_LINK10"/>
      <w:bookmarkStart w:id="2" w:name="OLE_LINK9"/>
      <w:r>
        <w:rPr>
          <w:rFonts w:hint="eastAsia" w:ascii="黑体" w:hAnsi="黑体" w:eastAsia="黑体"/>
          <w:b/>
          <w:iCs/>
          <w:sz w:val="36"/>
          <w:lang w:val="en-US" w:eastAsia="zh-CN"/>
        </w:rPr>
        <w:t>基于S</w:t>
      </w:r>
      <w:r>
        <w:rPr>
          <w:rFonts w:hint="eastAsia" w:ascii="黑体" w:hAnsi="黑体" w:eastAsia="黑体"/>
          <w:b/>
          <w:iCs/>
          <w:sz w:val="36"/>
        </w:rPr>
        <w:t>pringboot与AI大语言模型的心理健康智能干预系统</w:t>
      </w:r>
      <w:r>
        <w:rPr>
          <w:rFonts w:hint="eastAsia" w:ascii="黑体" w:hAnsi="黑体" w:eastAsia="黑体"/>
          <w:b/>
          <w:iCs/>
          <w:sz w:val="36"/>
          <w:lang w:val="en-US" w:eastAsia="zh-CN"/>
        </w:rPr>
        <w:t>设计与实现</w:t>
      </w:r>
    </w:p>
    <w:p w14:paraId="72B165F7">
      <w:pPr>
        <w:spacing w:line="360" w:lineRule="auto"/>
        <w:rPr>
          <w:rFonts w:hint="eastAsia" w:ascii="宋体" w:hAnsi="宋体"/>
          <w:sz w:val="24"/>
        </w:rPr>
      </w:pPr>
    </w:p>
    <w:p w14:paraId="1AA1A9B2">
      <w:pPr>
        <w:spacing w:line="360" w:lineRule="auto"/>
        <w:rPr>
          <w:rFonts w:hint="eastAsia" w:ascii="宋体" w:hAnsi="宋体"/>
          <w:sz w:val="24"/>
        </w:rPr>
      </w:pPr>
    </w:p>
    <w:bookmarkEnd w:id="1"/>
    <w:bookmarkEnd w:id="2"/>
    <w:p w14:paraId="46F7D9F8">
      <w:pPr>
        <w:jc w:val="center"/>
        <w:rPr>
          <w:iCs/>
          <w:sz w:val="36"/>
          <w:u w:val="single"/>
        </w:rPr>
      </w:pPr>
      <w:r>
        <w:rPr>
          <w:b/>
          <w:iCs/>
          <w:sz w:val="36"/>
          <w:szCs w:val="36"/>
        </w:rPr>
        <w:t>Design and Implementation of an Intelligent Mental Health Intervention System Based on Springboot and AI Large Language Models</w:t>
      </w:r>
    </w:p>
    <w:p w14:paraId="2D71E3CD">
      <w:pPr>
        <w:spacing w:line="360" w:lineRule="auto"/>
        <w:rPr>
          <w:rFonts w:hint="eastAsia" w:ascii="宋体" w:hAnsi="宋体"/>
          <w:sz w:val="24"/>
        </w:rPr>
      </w:pPr>
    </w:p>
    <w:p w14:paraId="053CE7BF">
      <w:pPr>
        <w:spacing w:line="360" w:lineRule="auto"/>
        <w:rPr>
          <w:rFonts w:hint="eastAsia" w:ascii="宋体" w:hAnsi="宋体"/>
          <w:sz w:val="24"/>
        </w:rPr>
      </w:pPr>
    </w:p>
    <w:p w14:paraId="0C934DAD">
      <w:pPr>
        <w:spacing w:line="360" w:lineRule="auto"/>
        <w:rPr>
          <w:rFonts w:hint="eastAsia" w:ascii="宋体" w:hAnsi="宋体"/>
          <w:sz w:val="24"/>
        </w:rPr>
      </w:pPr>
    </w:p>
    <w:tbl>
      <w:tblPr>
        <w:tblStyle w:val="26"/>
        <w:tblW w:w="6998" w:type="dxa"/>
        <w:jc w:val="center"/>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Layout w:type="fixed"/>
        <w:tblCellMar>
          <w:top w:w="0" w:type="dxa"/>
          <w:left w:w="108" w:type="dxa"/>
          <w:bottom w:w="0" w:type="dxa"/>
          <w:right w:w="108" w:type="dxa"/>
        </w:tblCellMar>
      </w:tblPr>
      <w:tblGrid>
        <w:gridCol w:w="2058"/>
        <w:gridCol w:w="4940"/>
      </w:tblGrid>
      <w:tr w14:paraId="2E6F33B4">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0A179DAC">
            <w:pPr>
              <w:jc w:val="center"/>
              <w:rPr>
                <w:rFonts w:ascii="Calibri" w:hAnsi="Calibri"/>
                <w:b/>
                <w:sz w:val="28"/>
                <w:szCs w:val="28"/>
              </w:rPr>
            </w:pPr>
            <w:r>
              <w:rPr>
                <w:rFonts w:hint="eastAsia" w:ascii="Calibri" w:hAnsi="Calibri"/>
                <w:b/>
                <w:sz w:val="28"/>
                <w:szCs w:val="28"/>
              </w:rPr>
              <w:t xml:space="preserve">学 </w:t>
            </w:r>
            <w:r>
              <w:rPr>
                <w:rFonts w:ascii="Calibri" w:hAnsi="Calibri"/>
                <w:b/>
                <w:sz w:val="28"/>
                <w:szCs w:val="28"/>
              </w:rPr>
              <w:t xml:space="preserve">   </w:t>
            </w:r>
            <w:r>
              <w:rPr>
                <w:rFonts w:hint="eastAsia" w:ascii="Calibri" w:hAnsi="Calibri"/>
                <w:b/>
                <w:sz w:val="28"/>
                <w:szCs w:val="28"/>
              </w:rPr>
              <w:t>院</w:t>
            </w:r>
          </w:p>
        </w:tc>
        <w:tc>
          <w:tcPr>
            <w:tcW w:w="4940" w:type="dxa"/>
            <w:vAlign w:val="center"/>
          </w:tcPr>
          <w:p w14:paraId="47088F53">
            <w:pPr>
              <w:jc w:val="center"/>
              <w:rPr>
                <w:rFonts w:ascii="Calibri" w:hAnsi="Calibri"/>
                <w:sz w:val="28"/>
                <w:szCs w:val="28"/>
              </w:rPr>
            </w:pPr>
            <w:r>
              <w:rPr>
                <w:rFonts w:hint="eastAsia" w:ascii="Calibri" w:hAnsi="Calibri"/>
                <w:sz w:val="28"/>
                <w:szCs w:val="28"/>
              </w:rPr>
              <w:t>信息管理与工程学院</w:t>
            </w:r>
          </w:p>
        </w:tc>
      </w:tr>
      <w:tr w14:paraId="3A63037E">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7B1F3DFA">
            <w:pPr>
              <w:jc w:val="center"/>
              <w:rPr>
                <w:rFonts w:ascii="Calibri" w:hAnsi="Calibri"/>
                <w:b/>
                <w:sz w:val="28"/>
                <w:szCs w:val="28"/>
              </w:rPr>
            </w:pPr>
            <w:r>
              <w:rPr>
                <w:rFonts w:hint="eastAsia" w:ascii="Calibri" w:hAnsi="Calibri"/>
                <w:b/>
                <w:sz w:val="28"/>
                <w:szCs w:val="28"/>
              </w:rPr>
              <w:t>专    业</w:t>
            </w:r>
          </w:p>
        </w:tc>
        <w:tc>
          <w:tcPr>
            <w:tcW w:w="4940" w:type="dxa"/>
            <w:vAlign w:val="center"/>
          </w:tcPr>
          <w:p w14:paraId="7899ABDC">
            <w:pPr>
              <w:jc w:val="center"/>
              <w:rPr>
                <w:rFonts w:ascii="Calibri" w:hAnsi="Calibri"/>
                <w:sz w:val="28"/>
                <w:szCs w:val="28"/>
              </w:rPr>
            </w:pPr>
            <w:r>
              <w:rPr>
                <w:rFonts w:hint="eastAsia" w:ascii="Calibri" w:hAnsi="Calibri"/>
                <w:sz w:val="28"/>
                <w:szCs w:val="28"/>
              </w:rPr>
              <w:t>信息管理与信息系统</w:t>
            </w:r>
          </w:p>
        </w:tc>
      </w:tr>
      <w:tr w14:paraId="01BA03FF">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0389DA42">
            <w:pPr>
              <w:jc w:val="center"/>
              <w:rPr>
                <w:rFonts w:ascii="Calibri" w:hAnsi="Calibri"/>
                <w:b/>
                <w:sz w:val="28"/>
                <w:szCs w:val="28"/>
              </w:rPr>
            </w:pPr>
            <w:r>
              <w:rPr>
                <w:rFonts w:hint="eastAsia" w:ascii="Calibri" w:hAnsi="Calibri"/>
                <w:b/>
                <w:sz w:val="28"/>
                <w:szCs w:val="28"/>
              </w:rPr>
              <w:t>班    级</w:t>
            </w:r>
          </w:p>
        </w:tc>
        <w:tc>
          <w:tcPr>
            <w:tcW w:w="4940" w:type="dxa"/>
            <w:vAlign w:val="center"/>
          </w:tcPr>
          <w:p w14:paraId="5A86D584">
            <w:pPr>
              <w:jc w:val="center"/>
              <w:rPr>
                <w:rFonts w:ascii="Calibri" w:hAnsi="Calibri"/>
                <w:sz w:val="28"/>
                <w:szCs w:val="28"/>
              </w:rPr>
            </w:pPr>
            <w:r>
              <w:rPr>
                <w:rFonts w:hint="eastAsia" w:ascii="Calibri" w:hAnsi="Calibri"/>
                <w:sz w:val="28"/>
                <w:szCs w:val="28"/>
              </w:rPr>
              <w:t>22信息</w:t>
            </w:r>
            <w:r>
              <w:rPr>
                <w:rFonts w:hint="eastAsia" w:ascii="Calibri" w:hAnsi="Calibri"/>
                <w:sz w:val="28"/>
                <w:szCs w:val="28"/>
                <w:lang w:val="en-US" w:eastAsia="zh-CN"/>
              </w:rPr>
              <w:t>2</w:t>
            </w:r>
            <w:r>
              <w:rPr>
                <w:rFonts w:hint="eastAsia" w:ascii="Calibri" w:hAnsi="Calibri"/>
                <w:sz w:val="28"/>
                <w:szCs w:val="28"/>
              </w:rPr>
              <w:t>班</w:t>
            </w:r>
          </w:p>
        </w:tc>
      </w:tr>
      <w:tr w14:paraId="3713FBD0">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5837F559">
            <w:pPr>
              <w:jc w:val="center"/>
              <w:rPr>
                <w:rFonts w:ascii="Calibri" w:hAnsi="Calibri"/>
                <w:b/>
                <w:sz w:val="28"/>
                <w:szCs w:val="28"/>
                <w:lang w:val="en-GB"/>
              </w:rPr>
            </w:pPr>
            <w:r>
              <w:rPr>
                <w:rFonts w:hint="eastAsia" w:ascii="Calibri" w:hAnsi="Calibri"/>
                <w:b/>
                <w:sz w:val="28"/>
                <w:szCs w:val="28"/>
                <w:lang w:val="en-GB"/>
              </w:rPr>
              <w:t>学    号</w:t>
            </w:r>
          </w:p>
        </w:tc>
        <w:tc>
          <w:tcPr>
            <w:tcW w:w="4940" w:type="dxa"/>
            <w:vAlign w:val="center"/>
          </w:tcPr>
          <w:p w14:paraId="75CC3B83">
            <w:pPr>
              <w:jc w:val="center"/>
              <w:rPr>
                <w:rFonts w:hint="default" w:ascii="Calibri" w:hAnsi="Calibri" w:eastAsia="宋体"/>
                <w:sz w:val="28"/>
                <w:szCs w:val="28"/>
                <w:lang w:val="en-US" w:eastAsia="zh-CN"/>
              </w:rPr>
            </w:pPr>
            <w:r>
              <w:rPr>
                <w:rFonts w:hint="eastAsia" w:ascii="Calibri" w:hAnsi="Calibri"/>
                <w:sz w:val="28"/>
                <w:szCs w:val="28"/>
                <w:lang w:val="en-US" w:eastAsia="zh-CN"/>
              </w:rPr>
              <w:t>22225620202</w:t>
            </w:r>
          </w:p>
        </w:tc>
      </w:tr>
      <w:tr w14:paraId="44CFD8AE">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14B031B5">
            <w:pPr>
              <w:jc w:val="center"/>
              <w:rPr>
                <w:rFonts w:ascii="Calibri" w:hAnsi="Calibri"/>
                <w:b/>
                <w:sz w:val="28"/>
                <w:szCs w:val="28"/>
              </w:rPr>
            </w:pPr>
            <w:r>
              <w:rPr>
                <w:rFonts w:hint="eastAsia" w:ascii="Calibri" w:hAnsi="Calibri"/>
                <w:b/>
                <w:sz w:val="28"/>
                <w:szCs w:val="28"/>
              </w:rPr>
              <w:t>学生姓名</w:t>
            </w:r>
          </w:p>
        </w:tc>
        <w:tc>
          <w:tcPr>
            <w:tcW w:w="4940" w:type="dxa"/>
            <w:vAlign w:val="center"/>
          </w:tcPr>
          <w:p w14:paraId="466FA9BF">
            <w:pPr>
              <w:jc w:val="center"/>
              <w:rPr>
                <w:rFonts w:hint="eastAsia" w:ascii="Calibri" w:hAnsi="Calibri" w:eastAsia="宋体"/>
                <w:sz w:val="28"/>
                <w:szCs w:val="28"/>
                <w:lang w:val="en-US" w:eastAsia="zh-CN"/>
              </w:rPr>
            </w:pPr>
            <w:r>
              <w:rPr>
                <w:rFonts w:hint="eastAsia" w:ascii="Calibri" w:hAnsi="Calibri"/>
                <w:sz w:val="28"/>
                <w:szCs w:val="28"/>
                <w:lang w:val="en-US" w:eastAsia="zh-CN"/>
              </w:rPr>
              <w:t>张晨宇</w:t>
            </w:r>
          </w:p>
        </w:tc>
      </w:tr>
      <w:tr w14:paraId="0198B3CF">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74B8724F">
            <w:pPr>
              <w:jc w:val="center"/>
              <w:rPr>
                <w:rFonts w:hint="eastAsia" w:ascii="宋体" w:hAnsi="宋体"/>
                <w:sz w:val="28"/>
                <w:szCs w:val="28"/>
              </w:rPr>
            </w:pPr>
            <w:r>
              <w:rPr>
                <w:rFonts w:hint="eastAsia" w:ascii="宋体" w:hAnsi="宋体"/>
                <w:b/>
                <w:sz w:val="28"/>
                <w:szCs w:val="28"/>
              </w:rPr>
              <w:t>指导教师</w:t>
            </w:r>
          </w:p>
        </w:tc>
        <w:tc>
          <w:tcPr>
            <w:tcW w:w="4940" w:type="dxa"/>
            <w:vAlign w:val="center"/>
          </w:tcPr>
          <w:p w14:paraId="63063E81">
            <w:pPr>
              <w:jc w:val="center"/>
              <w:rPr>
                <w:rFonts w:hint="default" w:ascii="Calibri" w:hAnsi="Calibri" w:eastAsia="宋体"/>
                <w:i/>
                <w:iCs/>
                <w:color w:val="FF0000"/>
                <w:sz w:val="28"/>
                <w:szCs w:val="28"/>
                <w:lang w:val="en-US" w:eastAsia="zh-CN"/>
              </w:rPr>
            </w:pPr>
            <w:r>
              <w:rPr>
                <w:rFonts w:hint="eastAsia" w:ascii="Calibri" w:hAnsi="Calibri" w:eastAsia="宋体" w:cs="Times New Roman"/>
                <w:sz w:val="28"/>
                <w:szCs w:val="28"/>
                <w:lang w:val="en-US" w:eastAsia="zh-CN"/>
              </w:rPr>
              <w:t>赵玲玲</w:t>
            </w:r>
          </w:p>
        </w:tc>
      </w:tr>
      <w:tr w14:paraId="641DAC25">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5A36B09D">
            <w:pPr>
              <w:jc w:val="center"/>
              <w:rPr>
                <w:rFonts w:hint="eastAsia" w:ascii="宋体" w:hAnsi="宋体"/>
                <w:b/>
                <w:sz w:val="28"/>
                <w:szCs w:val="28"/>
              </w:rPr>
            </w:pPr>
            <w:r>
              <w:rPr>
                <w:rFonts w:hint="eastAsia" w:ascii="宋体" w:hAnsi="宋体"/>
                <w:b/>
                <w:sz w:val="28"/>
                <w:szCs w:val="28"/>
              </w:rPr>
              <w:t>导师职称</w:t>
            </w:r>
          </w:p>
        </w:tc>
        <w:tc>
          <w:tcPr>
            <w:tcW w:w="4940" w:type="dxa"/>
            <w:vAlign w:val="center"/>
          </w:tcPr>
          <w:p w14:paraId="7F225B83">
            <w:pPr>
              <w:jc w:val="center"/>
              <w:rPr>
                <w:rFonts w:hint="eastAsia" w:ascii="Calibri" w:hAnsi="Calibri" w:eastAsia="宋体"/>
                <w:i/>
                <w:iCs/>
                <w:color w:val="FF0000"/>
                <w:sz w:val="28"/>
                <w:szCs w:val="28"/>
                <w:lang w:val="en-US" w:eastAsia="zh-CN"/>
              </w:rPr>
            </w:pPr>
            <w:r>
              <w:rPr>
                <w:rFonts w:hint="eastAsia" w:ascii="Calibri" w:hAnsi="Calibri" w:eastAsia="宋体" w:cs="Times New Roman"/>
                <w:sz w:val="28"/>
                <w:szCs w:val="28"/>
                <w:lang w:val="en-US" w:eastAsia="zh-CN"/>
              </w:rPr>
              <w:t>讲师</w:t>
            </w:r>
          </w:p>
        </w:tc>
      </w:tr>
      <w:tr w14:paraId="59FC44E2">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6161F582">
            <w:pPr>
              <w:jc w:val="center"/>
              <w:rPr>
                <w:rFonts w:hint="eastAsia" w:ascii="宋体" w:hAnsi="宋体"/>
                <w:sz w:val="28"/>
                <w:szCs w:val="28"/>
              </w:rPr>
            </w:pPr>
            <w:r>
              <w:rPr>
                <w:rFonts w:hint="eastAsia" w:ascii="宋体" w:hAnsi="宋体"/>
                <w:b/>
                <w:sz w:val="28"/>
                <w:szCs w:val="28"/>
              </w:rPr>
              <w:t>完成日期</w:t>
            </w:r>
          </w:p>
        </w:tc>
        <w:tc>
          <w:tcPr>
            <w:tcW w:w="4940" w:type="dxa"/>
            <w:vAlign w:val="center"/>
          </w:tcPr>
          <w:p w14:paraId="061475EA">
            <w:pPr>
              <w:ind w:firstLine="560"/>
              <w:jc w:val="center"/>
              <w:rPr>
                <w:rFonts w:ascii="Calibri" w:hAnsi="Calibri"/>
                <w:sz w:val="28"/>
                <w:szCs w:val="28"/>
              </w:rPr>
            </w:pPr>
            <w:r>
              <w:rPr>
                <w:rFonts w:hint="eastAsia" w:ascii="宋体" w:hAnsi="宋体"/>
                <w:sz w:val="28"/>
                <w:szCs w:val="28"/>
                <w:lang w:val="en-US" w:eastAsia="zh-CN"/>
              </w:rPr>
              <w:t>2026</w:t>
            </w:r>
            <w:r>
              <w:rPr>
                <w:rFonts w:hint="eastAsia" w:ascii="宋体" w:hAnsi="宋体"/>
                <w:sz w:val="28"/>
                <w:szCs w:val="28"/>
              </w:rPr>
              <w:t xml:space="preserve">年   </w:t>
            </w:r>
            <w:r>
              <w:rPr>
                <w:rFonts w:ascii="宋体" w:hAnsi="宋体"/>
                <w:sz w:val="28"/>
                <w:szCs w:val="28"/>
              </w:rPr>
              <w:t xml:space="preserve">  </w:t>
            </w:r>
            <w:r>
              <w:rPr>
                <w:rFonts w:hint="eastAsia" w:ascii="宋体" w:hAnsi="宋体"/>
                <w:sz w:val="28"/>
                <w:szCs w:val="28"/>
              </w:rPr>
              <w:t xml:space="preserve">月  </w:t>
            </w:r>
            <w:r>
              <w:rPr>
                <w:rFonts w:ascii="宋体" w:hAnsi="宋体"/>
                <w:sz w:val="28"/>
                <w:szCs w:val="28"/>
              </w:rPr>
              <w:t xml:space="preserve">  </w:t>
            </w:r>
            <w:r>
              <w:rPr>
                <w:rFonts w:hint="eastAsia" w:ascii="宋体" w:hAnsi="宋体"/>
                <w:sz w:val="28"/>
                <w:szCs w:val="28"/>
              </w:rPr>
              <w:t xml:space="preserve"> 日</w:t>
            </w:r>
          </w:p>
        </w:tc>
      </w:tr>
    </w:tbl>
    <w:p w14:paraId="2934F567">
      <w:pPr>
        <w:spacing w:line="360" w:lineRule="auto"/>
        <w:rPr>
          <w:rFonts w:hint="eastAsia" w:ascii="宋体" w:hAnsi="宋体"/>
          <w:sz w:val="24"/>
        </w:rPr>
      </w:pPr>
      <w:r>
        <w:rPr>
          <w:rFonts w:hint="eastAsia" w:ascii="宋体" w:hAnsi="宋体"/>
          <w:sz w:val="24"/>
        </w:rPr>
        <w:br w:type="page"/>
      </w:r>
    </w:p>
    <w:p w14:paraId="6FB731FA">
      <w:pPr>
        <w:spacing w:line="360" w:lineRule="auto"/>
        <w:rPr>
          <w:rFonts w:hint="eastAsia" w:ascii="宋体" w:hAnsi="宋体"/>
          <w:sz w:val="24"/>
        </w:rPr>
      </w:pPr>
    </w:p>
    <w:p w14:paraId="6205418C">
      <w:pPr>
        <w:jc w:val="center"/>
        <w:rPr>
          <w:rFonts w:hint="eastAsia" w:ascii="黑体" w:hAnsi="黑体" w:eastAsia="黑体"/>
          <w:b/>
          <w:sz w:val="32"/>
          <w:szCs w:val="32"/>
        </w:rPr>
      </w:pPr>
      <w:r>
        <w:rPr>
          <w:rFonts w:hint="eastAsia" w:ascii="黑体" w:hAnsi="黑体" w:eastAsia="黑体"/>
          <w:b/>
          <w:sz w:val="32"/>
          <w:szCs w:val="32"/>
        </w:rPr>
        <w:t>毕业设计（论文）原创性声明</w:t>
      </w:r>
    </w:p>
    <w:p w14:paraId="7EB09044">
      <w:pPr>
        <w:spacing w:line="360" w:lineRule="auto"/>
        <w:rPr>
          <w:rFonts w:hint="eastAsia" w:ascii="宋体" w:hAnsi="宋体"/>
          <w:sz w:val="24"/>
        </w:rPr>
      </w:pPr>
    </w:p>
    <w:p w14:paraId="569B7CEF">
      <w:pPr>
        <w:spacing w:line="360" w:lineRule="auto"/>
        <w:rPr>
          <w:rFonts w:hint="eastAsia" w:ascii="宋体" w:hAnsi="宋体"/>
          <w:sz w:val="24"/>
        </w:rPr>
      </w:pPr>
    </w:p>
    <w:p w14:paraId="2614BCF6">
      <w:pPr>
        <w:spacing w:line="360" w:lineRule="auto"/>
        <w:ind w:firstLine="560"/>
        <w:rPr>
          <w:rFonts w:ascii="Calibri" w:hAnsi="Calibri"/>
          <w:sz w:val="28"/>
          <w:szCs w:val="28"/>
        </w:rPr>
      </w:pPr>
      <w:r>
        <w:rPr>
          <w:rFonts w:hint="eastAsia" w:ascii="Calibri" w:hAnsi="Calibri"/>
          <w:sz w:val="28"/>
          <w:szCs w:val="28"/>
        </w:rPr>
        <w:t>本人郑重声明：所呈交的毕业设计（论文），是本人在指导老师的指导下，独立进行的设计（研究）工作及取得的成果，论文中引用他人的文献、数据、图件、资料均已明确标注出，论文中的结论和结果为本人独立完成，不包含他人已经发表或撰写的作品及成果。对本文的研究作出贡献的个人和集体，均已在论文中作了明确的说明。本人完全意识到本声明的法律结果由本人承担。</w:t>
      </w:r>
    </w:p>
    <w:p w14:paraId="04A1DE92">
      <w:pPr>
        <w:spacing w:line="360" w:lineRule="auto"/>
        <w:rPr>
          <w:rFonts w:hint="eastAsia" w:ascii="宋体" w:hAnsi="宋体"/>
          <w:sz w:val="24"/>
        </w:rPr>
      </w:pPr>
    </w:p>
    <w:p w14:paraId="50E4392A">
      <w:pPr>
        <w:spacing w:line="360" w:lineRule="auto"/>
        <w:rPr>
          <w:rFonts w:ascii="Calibri" w:hAnsi="Calibri"/>
          <w:sz w:val="28"/>
          <w:szCs w:val="28"/>
        </w:rPr>
      </w:pPr>
      <w:r>
        <w:rPr>
          <w:rFonts w:hint="eastAsia" w:ascii="Calibri" w:hAnsi="Calibri"/>
          <w:sz w:val="28"/>
          <w:szCs w:val="28"/>
        </w:rPr>
        <w:t>毕业论文作者（签字）：</w:t>
      </w:r>
      <w:r>
        <w:rPr>
          <w:rFonts w:ascii="Calibri" w:hAnsi="Calibri"/>
          <w:sz w:val="28"/>
          <w:szCs w:val="28"/>
        </w:rPr>
        <w:t xml:space="preserve">             </w:t>
      </w:r>
      <w:r>
        <w:rPr>
          <w:rFonts w:hint="eastAsia" w:ascii="Calibri" w:hAnsi="Calibri"/>
          <w:sz w:val="28"/>
          <w:szCs w:val="28"/>
        </w:rPr>
        <w:t>签字日期：</w:t>
      </w:r>
      <w:r>
        <w:rPr>
          <w:rFonts w:ascii="Calibri" w:hAnsi="Calibri"/>
          <w:sz w:val="28"/>
          <w:szCs w:val="28"/>
        </w:rPr>
        <w:t xml:space="preserve">      </w:t>
      </w:r>
      <w:r>
        <w:rPr>
          <w:rFonts w:hint="eastAsia" w:ascii="Calibri" w:hAnsi="Calibri"/>
          <w:sz w:val="28"/>
          <w:szCs w:val="28"/>
        </w:rPr>
        <w:t>年</w:t>
      </w:r>
      <w:r>
        <w:rPr>
          <w:rFonts w:ascii="Calibri" w:hAnsi="Calibri"/>
          <w:sz w:val="28"/>
          <w:szCs w:val="28"/>
        </w:rPr>
        <w:t xml:space="preserve">     </w:t>
      </w:r>
      <w:r>
        <w:rPr>
          <w:rFonts w:hint="eastAsia" w:ascii="Calibri" w:hAnsi="Calibri"/>
          <w:sz w:val="28"/>
          <w:szCs w:val="28"/>
        </w:rPr>
        <w:t>月</w:t>
      </w:r>
      <w:r>
        <w:rPr>
          <w:rFonts w:ascii="Calibri" w:hAnsi="Calibri"/>
          <w:sz w:val="28"/>
          <w:szCs w:val="28"/>
        </w:rPr>
        <w:t xml:space="preserve">    </w:t>
      </w:r>
      <w:r>
        <w:rPr>
          <w:rFonts w:hint="eastAsia" w:ascii="Calibri" w:hAnsi="Calibri"/>
          <w:sz w:val="28"/>
          <w:szCs w:val="28"/>
        </w:rPr>
        <w:t>日</w:t>
      </w:r>
    </w:p>
    <w:p w14:paraId="5E71EDF4">
      <w:pPr>
        <w:spacing w:line="360" w:lineRule="auto"/>
        <w:rPr>
          <w:rFonts w:hint="eastAsia" w:ascii="宋体" w:hAnsi="宋体"/>
          <w:sz w:val="24"/>
        </w:rPr>
      </w:pPr>
    </w:p>
    <w:p w14:paraId="67C7DC87">
      <w:pPr>
        <w:spacing w:line="360" w:lineRule="auto"/>
        <w:rPr>
          <w:rFonts w:eastAsia="黑体"/>
          <w:sz w:val="44"/>
          <w:szCs w:val="44"/>
        </w:rPr>
        <w:sectPr>
          <w:headerReference r:id="rId3" w:type="default"/>
          <w:pgSz w:w="11907" w:h="16840"/>
          <w:pgMar w:top="1440" w:right="1418" w:bottom="1440" w:left="1797" w:header="851" w:footer="992" w:gutter="0"/>
          <w:pgNumType w:fmt="upperRoman" w:start="1"/>
          <w:cols w:space="425" w:num="1"/>
          <w:docGrid w:linePitch="312" w:charSpace="0"/>
        </w:sectPr>
      </w:pPr>
    </w:p>
    <w:p w14:paraId="70C67C5A">
      <w:pPr>
        <w:spacing w:line="360" w:lineRule="auto"/>
        <w:rPr>
          <w:rFonts w:hint="eastAsia" w:ascii="宋体" w:hAnsi="宋体"/>
          <w:sz w:val="24"/>
        </w:rPr>
      </w:pPr>
      <w:bookmarkStart w:id="3" w:name="_Toc335598643"/>
      <w:bookmarkStart w:id="4" w:name="_Toc335598736"/>
    </w:p>
    <w:p w14:paraId="099D8D9F">
      <w:pPr>
        <w:spacing w:line="360" w:lineRule="auto"/>
        <w:jc w:val="center"/>
        <w:rPr>
          <w:rFonts w:hint="eastAsia" w:ascii="黑体" w:hAnsi="黑体" w:eastAsia="黑体"/>
          <w:b/>
          <w:sz w:val="32"/>
          <w:szCs w:val="32"/>
        </w:rPr>
      </w:pPr>
      <w:r>
        <w:rPr>
          <w:rFonts w:hint="eastAsia" w:ascii="黑体" w:hAnsi="黑体" w:eastAsia="黑体"/>
          <w:b/>
          <w:sz w:val="32"/>
          <w:szCs w:val="32"/>
        </w:rPr>
        <w:t>毕业设计（论文）版权使用授权声明</w:t>
      </w:r>
    </w:p>
    <w:p w14:paraId="7C4EC93A">
      <w:pPr>
        <w:spacing w:line="360" w:lineRule="auto"/>
        <w:rPr>
          <w:rFonts w:hint="eastAsia" w:ascii="宋体" w:hAnsi="宋体"/>
          <w:sz w:val="24"/>
        </w:rPr>
      </w:pPr>
    </w:p>
    <w:p w14:paraId="758AA64F">
      <w:pPr>
        <w:spacing w:line="360" w:lineRule="auto"/>
        <w:rPr>
          <w:rFonts w:hint="eastAsia" w:ascii="宋体" w:hAnsi="宋体"/>
          <w:sz w:val="24"/>
        </w:rPr>
      </w:pPr>
    </w:p>
    <w:p w14:paraId="631B28CC">
      <w:pPr>
        <w:spacing w:line="360" w:lineRule="auto"/>
        <w:ind w:firstLine="560" w:firstLineChars="200"/>
        <w:rPr>
          <w:rFonts w:ascii="Calibri" w:hAnsi="Calibri"/>
          <w:sz w:val="28"/>
          <w:szCs w:val="28"/>
        </w:rPr>
      </w:pPr>
      <w:r>
        <w:rPr>
          <w:rFonts w:hint="eastAsia" w:ascii="Calibri" w:hAnsi="Calibri"/>
          <w:sz w:val="28"/>
          <w:szCs w:val="28"/>
        </w:rPr>
        <w:t>本学位论文作者完全了解广东东软学院有关保留、使用学位论文的规定，本人同意学校有权保留并向国家有关部门或机构送交论文的复印件和磁盘，允许论文被查阅和借阅。本人授权广东东软学院可以将学位论文的全部或部分内容编入数据库进行检索，可以采用影印、缩印或扫描等复制手段保存、汇编学位论文。</w:t>
      </w:r>
    </w:p>
    <w:p w14:paraId="23F8FCF1">
      <w:pPr>
        <w:spacing w:line="360" w:lineRule="auto"/>
        <w:rPr>
          <w:rFonts w:hint="eastAsia" w:ascii="宋体" w:hAnsi="宋体"/>
          <w:sz w:val="28"/>
          <w:szCs w:val="28"/>
        </w:rPr>
      </w:pPr>
      <w:r>
        <w:rPr>
          <w:rFonts w:hint="eastAsia" w:ascii="宋体" w:hAnsi="宋体"/>
          <w:sz w:val="28"/>
          <w:szCs w:val="28"/>
        </w:rPr>
        <w:t>（保密的学位论文在解密后应遵守此规定）</w:t>
      </w:r>
    </w:p>
    <w:p w14:paraId="220C736F">
      <w:pPr>
        <w:spacing w:line="360" w:lineRule="auto"/>
        <w:rPr>
          <w:rFonts w:hint="eastAsia" w:ascii="宋体" w:hAnsi="宋体"/>
          <w:sz w:val="24"/>
        </w:rPr>
      </w:pPr>
    </w:p>
    <w:p w14:paraId="52B5208C">
      <w:pPr>
        <w:spacing w:line="360" w:lineRule="auto"/>
        <w:rPr>
          <w:rFonts w:hint="eastAsia" w:ascii="宋体" w:hAnsi="宋体"/>
          <w:sz w:val="28"/>
          <w:szCs w:val="28"/>
        </w:rPr>
      </w:pPr>
      <w:r>
        <w:rPr>
          <w:rFonts w:hint="eastAsia" w:ascii="Calibri" w:hAnsi="Calibri"/>
          <w:sz w:val="28"/>
          <w:szCs w:val="28"/>
        </w:rPr>
        <w:t>毕业论文</w:t>
      </w:r>
      <w:r>
        <w:rPr>
          <w:rFonts w:hint="eastAsia" w:ascii="宋体" w:hAnsi="宋体"/>
          <w:sz w:val="28"/>
          <w:szCs w:val="28"/>
        </w:rPr>
        <w:t xml:space="preserve">作者签名： </w:t>
      </w:r>
      <w:r>
        <w:rPr>
          <w:rFonts w:ascii="宋体" w:hAnsi="宋体"/>
          <w:sz w:val="28"/>
          <w:szCs w:val="28"/>
        </w:rPr>
        <w:t xml:space="preserve">             </w:t>
      </w:r>
      <w:r>
        <w:rPr>
          <w:rFonts w:hint="eastAsia" w:ascii="宋体" w:hAnsi="宋体"/>
          <w:sz w:val="28"/>
          <w:szCs w:val="28"/>
        </w:rPr>
        <w:t xml:space="preserve">指导老师签名： </w:t>
      </w:r>
      <w:r>
        <w:rPr>
          <w:rFonts w:ascii="宋体" w:hAnsi="宋体"/>
          <w:sz w:val="28"/>
          <w:szCs w:val="28"/>
        </w:rPr>
        <w:t xml:space="preserve">             </w:t>
      </w:r>
    </w:p>
    <w:p w14:paraId="09AE6FAF">
      <w:pPr>
        <w:spacing w:line="360" w:lineRule="auto"/>
        <w:rPr>
          <w:rFonts w:hint="eastAsia" w:ascii="宋体" w:hAnsi="宋体"/>
          <w:sz w:val="24"/>
        </w:rPr>
      </w:pPr>
    </w:p>
    <w:p w14:paraId="03FF315E">
      <w:pPr>
        <w:spacing w:line="360" w:lineRule="auto"/>
        <w:jc w:val="right"/>
        <w:rPr>
          <w:rFonts w:hint="eastAsia" w:ascii="宋体" w:hAnsi="宋体"/>
          <w:sz w:val="28"/>
          <w:szCs w:val="28"/>
        </w:rPr>
      </w:pPr>
      <w:r>
        <w:rPr>
          <w:rFonts w:hint="eastAsia" w:ascii="宋体" w:hAnsi="宋体"/>
          <w:sz w:val="28"/>
          <w:szCs w:val="28"/>
        </w:rPr>
        <w:t xml:space="preserve">日 </w:t>
      </w:r>
      <w:r>
        <w:rPr>
          <w:rFonts w:ascii="宋体" w:hAnsi="宋体"/>
          <w:sz w:val="28"/>
          <w:szCs w:val="28"/>
        </w:rPr>
        <w:t xml:space="preserve"> </w:t>
      </w:r>
      <w:r>
        <w:rPr>
          <w:rFonts w:hint="eastAsia" w:ascii="宋体" w:hAnsi="宋体"/>
          <w:sz w:val="28"/>
          <w:szCs w:val="28"/>
        </w:rPr>
        <w:t>期：</w:t>
      </w:r>
      <w:r>
        <w:rPr>
          <w:rFonts w:ascii="宋体" w:hAnsi="宋体"/>
          <w:sz w:val="28"/>
          <w:szCs w:val="28"/>
        </w:rPr>
        <w:t xml:space="preserve">      </w:t>
      </w:r>
      <w:r>
        <w:rPr>
          <w:rFonts w:hint="eastAsia" w:ascii="宋体" w:hAnsi="宋体"/>
          <w:sz w:val="28"/>
          <w:szCs w:val="28"/>
        </w:rPr>
        <w:t>年</w:t>
      </w:r>
      <w:r>
        <w:rPr>
          <w:rFonts w:ascii="宋体" w:hAnsi="宋体"/>
          <w:sz w:val="28"/>
          <w:szCs w:val="28"/>
        </w:rPr>
        <w:t xml:space="preserve">    </w:t>
      </w:r>
      <w:r>
        <w:rPr>
          <w:rFonts w:hint="eastAsia" w:ascii="宋体" w:hAnsi="宋体"/>
          <w:sz w:val="28"/>
          <w:szCs w:val="28"/>
        </w:rPr>
        <w:t>月</w:t>
      </w:r>
      <w:r>
        <w:rPr>
          <w:rFonts w:ascii="宋体" w:hAnsi="宋体"/>
          <w:sz w:val="28"/>
          <w:szCs w:val="28"/>
        </w:rPr>
        <w:t xml:space="preserve">   </w:t>
      </w:r>
      <w:r>
        <w:rPr>
          <w:rFonts w:hint="eastAsia" w:ascii="宋体" w:hAnsi="宋体"/>
          <w:sz w:val="28"/>
          <w:szCs w:val="28"/>
        </w:rPr>
        <w:t>日</w:t>
      </w:r>
    </w:p>
    <w:p w14:paraId="70159DBD">
      <w:pPr>
        <w:spacing w:line="360" w:lineRule="auto"/>
        <w:jc w:val="right"/>
        <w:rPr>
          <w:rFonts w:hint="eastAsia" w:ascii="宋体" w:hAnsi="宋体"/>
          <w:sz w:val="24"/>
        </w:rPr>
      </w:pPr>
    </w:p>
    <w:p w14:paraId="5984FD44">
      <w:pPr>
        <w:spacing w:line="360" w:lineRule="auto"/>
        <w:rPr>
          <w:rFonts w:hint="eastAsia" w:ascii="宋体" w:hAnsi="宋体"/>
          <w:sz w:val="24"/>
        </w:rPr>
      </w:pPr>
      <w:r>
        <w:rPr>
          <w:rFonts w:ascii="宋体" w:hAnsi="宋体"/>
          <w:sz w:val="24"/>
        </w:rPr>
        <w:br w:type="page"/>
      </w:r>
    </w:p>
    <w:p w14:paraId="5DF50B71">
      <w:pPr>
        <w:adjustRightInd w:val="0"/>
        <w:snapToGrid w:val="0"/>
        <w:jc w:val="center"/>
        <w:rPr>
          <w:rFonts w:hint="eastAsia" w:ascii="黑体" w:hAnsi="黑体" w:eastAsia="黑体"/>
          <w:b/>
          <w:sz w:val="32"/>
          <w:szCs w:val="32"/>
        </w:rPr>
      </w:pPr>
      <w:r>
        <w:rPr>
          <w:rFonts w:ascii="黑体" w:hAnsi="黑体" w:eastAsia="黑体"/>
          <w:b/>
          <w:sz w:val="32"/>
          <w:szCs w:val="32"/>
        </w:rPr>
        <w:t>摘  要</w:t>
      </w:r>
      <w:bookmarkEnd w:id="0"/>
      <w:bookmarkEnd w:id="3"/>
      <w:bookmarkEnd w:id="4"/>
    </w:p>
    <w:p w14:paraId="1CC4E3EA">
      <w:pPr>
        <w:spacing w:line="360" w:lineRule="auto"/>
        <w:rPr>
          <w:rFonts w:hint="eastAsia" w:ascii="宋体" w:hAnsi="宋体"/>
          <w:sz w:val="24"/>
        </w:rPr>
      </w:pPr>
    </w:p>
    <w:p w14:paraId="48685722">
      <w:pPr>
        <w:adjustRightInd w:val="0"/>
        <w:snapToGrid w:val="0"/>
        <w:spacing w:line="360" w:lineRule="auto"/>
        <w:ind w:firstLine="560" w:firstLineChars="200"/>
        <w:rPr>
          <w:rFonts w:hint="eastAsia" w:ascii="宋体" w:hAnsi="宋体"/>
          <w:sz w:val="28"/>
          <w:szCs w:val="28"/>
        </w:rPr>
      </w:pPr>
      <w:r>
        <w:rPr>
          <w:rFonts w:ascii="宋体" w:hAnsi="宋体"/>
          <w:sz w:val="28"/>
          <w:szCs w:val="28"/>
        </w:rPr>
        <w:t>随着移动运营商的竞争加剧，新的业务需求不断涌现，对用户的服务质量不断提高，这就要求运营支撑系统能够不断适应新的需求变化，为业务发展的需要提供有效的解决方案。中国联通是目前国内电信业务最全的综合全电信运营商，中国联通电信运营支撑系统的建设也有着自己鲜明的特点河南联通现有的支撑系统在建设初期发挥了巨大的作用，但由于新的竞争环境下，越来越不能适应新发展的需要。本系统的目的就是为河南联通建设一个新的接口系统，从而为河南联通的快速发展提供一个良好的支撑体系。</w:t>
      </w:r>
    </w:p>
    <w:p w14:paraId="65E385FF">
      <w:pPr>
        <w:spacing w:line="360" w:lineRule="auto"/>
        <w:ind w:firstLine="560" w:firstLineChars="200"/>
        <w:rPr>
          <w:rFonts w:hint="eastAsia" w:ascii="宋体" w:hAnsi="宋体"/>
          <w:sz w:val="28"/>
          <w:szCs w:val="28"/>
        </w:rPr>
      </w:pPr>
      <w:r>
        <w:rPr>
          <w:rFonts w:ascii="宋体" w:hAnsi="宋体"/>
          <w:sz w:val="28"/>
          <w:szCs w:val="28"/>
        </w:rPr>
        <w:t>本文分以下几部分阐述了基于使用联通规范H2协议，采用Socket短连接的客服接口的结构和设计实现过程。</w:t>
      </w:r>
    </w:p>
    <w:p w14:paraId="64986EE3">
      <w:pPr>
        <w:spacing w:line="360" w:lineRule="auto"/>
        <w:ind w:firstLine="560" w:firstLineChars="200"/>
        <w:rPr>
          <w:rFonts w:hint="eastAsia" w:ascii="宋体" w:hAnsi="宋体"/>
          <w:sz w:val="28"/>
          <w:szCs w:val="28"/>
        </w:rPr>
      </w:pPr>
      <w:r>
        <w:rPr>
          <w:rFonts w:ascii="宋体" w:hAnsi="宋体"/>
          <w:sz w:val="28"/>
          <w:szCs w:val="28"/>
        </w:rPr>
        <w:t>………………………………………………………………………………………………………………………………………………………………………………………………………………………………………………………………………………………………………………………………………………………………………………………………………………………………………………………。</w:t>
      </w:r>
    </w:p>
    <w:p w14:paraId="46E2DFD8">
      <w:pPr>
        <w:spacing w:line="360" w:lineRule="auto"/>
        <w:rPr>
          <w:rFonts w:hint="eastAsia" w:ascii="宋体" w:hAnsi="宋体"/>
          <w:sz w:val="24"/>
        </w:rPr>
      </w:pPr>
    </w:p>
    <w:p w14:paraId="08B23218">
      <w:pPr>
        <w:spacing w:line="360" w:lineRule="auto"/>
        <w:rPr>
          <w:rFonts w:hint="eastAsia" w:ascii="宋体" w:hAnsi="宋体"/>
          <w:sz w:val="28"/>
          <w:szCs w:val="28"/>
        </w:rPr>
        <w:sectPr>
          <w:pgSz w:w="11907" w:h="16840"/>
          <w:pgMar w:top="1440" w:right="1418" w:bottom="1440" w:left="1797" w:header="851" w:footer="992" w:gutter="0"/>
          <w:pgNumType w:fmt="upperRoman" w:start="1"/>
          <w:cols w:space="425" w:num="1"/>
          <w:docGrid w:linePitch="312" w:charSpace="0"/>
        </w:sectPr>
      </w:pPr>
      <w:r>
        <w:rPr>
          <w:rFonts w:ascii="黑体" w:hAnsi="黑体" w:eastAsia="黑体"/>
          <w:b/>
          <w:sz w:val="28"/>
          <w:szCs w:val="28"/>
        </w:rPr>
        <w:t>关键词</w:t>
      </w:r>
      <w:r>
        <w:rPr>
          <w:rFonts w:hint="eastAsia" w:ascii="黑体" w:hAnsi="黑体" w:eastAsia="黑体"/>
          <w:sz w:val="28"/>
          <w:szCs w:val="28"/>
        </w:rPr>
        <w:t>：</w:t>
      </w:r>
      <w:r>
        <w:rPr>
          <w:rFonts w:ascii="宋体" w:hAnsi="宋体"/>
          <w:sz w:val="28"/>
          <w:szCs w:val="28"/>
        </w:rPr>
        <w:t>运营支撑系统</w:t>
      </w:r>
      <w:r>
        <w:rPr>
          <w:rFonts w:hint="eastAsia" w:ascii="宋体" w:hAnsi="宋体"/>
          <w:sz w:val="28"/>
          <w:szCs w:val="28"/>
        </w:rPr>
        <w:t>；</w:t>
      </w:r>
      <w:r>
        <w:rPr>
          <w:rFonts w:ascii="宋体" w:hAnsi="宋体"/>
          <w:sz w:val="28"/>
          <w:szCs w:val="28"/>
        </w:rPr>
        <w:t>客服接口</w:t>
      </w:r>
      <w:r>
        <w:rPr>
          <w:rFonts w:hint="eastAsia" w:ascii="宋体" w:hAnsi="宋体"/>
          <w:sz w:val="28"/>
          <w:szCs w:val="28"/>
        </w:rPr>
        <w:t>；</w:t>
      </w:r>
    </w:p>
    <w:p w14:paraId="40709334">
      <w:pPr>
        <w:spacing w:line="360" w:lineRule="auto"/>
        <w:rPr>
          <w:rFonts w:hint="eastAsia" w:ascii="宋体" w:hAnsi="宋体"/>
          <w:sz w:val="24"/>
        </w:rPr>
      </w:pPr>
    </w:p>
    <w:p w14:paraId="39CC08CF">
      <w:pPr>
        <w:jc w:val="center"/>
        <w:rPr>
          <w:b/>
          <w:bCs/>
          <w:color w:val="000000"/>
          <w:sz w:val="32"/>
          <w:szCs w:val="32"/>
        </w:rPr>
      </w:pPr>
      <w:bookmarkStart w:id="5" w:name="_Toc335598737"/>
      <w:bookmarkStart w:id="6" w:name="_Toc335598644"/>
      <w:r>
        <w:rPr>
          <w:b/>
          <w:bCs/>
          <w:color w:val="000000"/>
          <w:sz w:val="32"/>
          <w:szCs w:val="32"/>
        </w:rPr>
        <w:t>Abstract</w:t>
      </w:r>
      <w:bookmarkEnd w:id="5"/>
      <w:bookmarkEnd w:id="6"/>
    </w:p>
    <w:p w14:paraId="637ABBA6">
      <w:pPr>
        <w:spacing w:line="360" w:lineRule="auto"/>
        <w:rPr>
          <w:rFonts w:hint="eastAsia" w:ascii="宋体" w:hAnsi="宋体"/>
          <w:sz w:val="24"/>
        </w:rPr>
      </w:pPr>
    </w:p>
    <w:p w14:paraId="767DAFF6">
      <w:pPr>
        <w:spacing w:line="360" w:lineRule="auto"/>
        <w:ind w:firstLine="560" w:firstLineChars="200"/>
        <w:rPr>
          <w:sz w:val="28"/>
          <w:szCs w:val="28"/>
        </w:rPr>
      </w:pPr>
      <w:r>
        <w:rPr>
          <w:sz w:val="28"/>
          <w:szCs w:val="28"/>
        </w:rPr>
        <w:t>With moving increased competition of the operator, the new business demand is emerging constantly, service quality in user raise constantly, this is it is it support system can meet the new demand change constantly to run to demand, offer the effective solution for need of business development. CHINAUNICOM is the most complete comprehensive complete telecommunication operator of the domestic telecommunication service at present, CHINAUNICOM telecommunication is it support systematic construction have one's own distinct characteristic Henan UNICOM existing support system in construction play an enormous role in initial stage too to run, but under the new competitive environment, can't meet the need of the new development more and more. The purpose of this system is to build a new interface system for Henan UNICOM, thus offer a good support system for fast development of Henan UNICOM.</w:t>
      </w:r>
    </w:p>
    <w:p w14:paraId="4ED45658">
      <w:pPr>
        <w:spacing w:line="360" w:lineRule="auto"/>
        <w:ind w:firstLine="560" w:firstLineChars="200"/>
        <w:rPr>
          <w:sz w:val="28"/>
          <w:szCs w:val="28"/>
        </w:rPr>
      </w:pPr>
      <w:r>
        <w:rPr>
          <w:sz w:val="28"/>
          <w:szCs w:val="28"/>
        </w:rPr>
        <w:t>………………………………………………………………………………………………………………………………………………………………………………………………………………………………………………………………………………………………………………………………………………………………………………………………………………………………………………………………………………………………………………………………………………………………………………………………………………………………………………………………………………………</w:t>
      </w:r>
    </w:p>
    <w:p w14:paraId="4301500D">
      <w:pPr>
        <w:spacing w:line="360" w:lineRule="auto"/>
        <w:rPr>
          <w:rFonts w:hint="eastAsia" w:ascii="宋体" w:hAnsi="宋体"/>
          <w:sz w:val="24"/>
        </w:rPr>
      </w:pPr>
    </w:p>
    <w:p w14:paraId="2468D3A6">
      <w:pPr>
        <w:spacing w:line="360" w:lineRule="auto"/>
        <w:rPr>
          <w:sz w:val="28"/>
          <w:szCs w:val="28"/>
        </w:rPr>
      </w:pPr>
      <w:r>
        <w:rPr>
          <w:b/>
          <w:bCs/>
          <w:sz w:val="28"/>
          <w:szCs w:val="28"/>
        </w:rPr>
        <w:t>Keywords</w:t>
      </w:r>
      <w:r>
        <w:rPr>
          <w:sz w:val="28"/>
          <w:szCs w:val="28"/>
        </w:rPr>
        <w:t xml:space="preserve">: OSS; customer service interface; H2 protocol </w:t>
      </w:r>
    </w:p>
    <w:p w14:paraId="648C415F">
      <w:pPr>
        <w:spacing w:line="360" w:lineRule="auto"/>
        <w:rPr>
          <w:rFonts w:hint="eastAsia" w:ascii="黑体" w:hAnsi="黑体" w:eastAsia="黑体"/>
          <w:sz w:val="28"/>
          <w:szCs w:val="28"/>
        </w:rPr>
      </w:pPr>
    </w:p>
    <w:p w14:paraId="73B4D0F2">
      <w:pPr>
        <w:widowControl/>
        <w:jc w:val="left"/>
        <w:rPr>
          <w:rFonts w:hint="eastAsia" w:ascii="黑体" w:hAnsi="黑体" w:eastAsia="黑体"/>
          <w:sz w:val="28"/>
          <w:szCs w:val="28"/>
        </w:rPr>
      </w:pPr>
      <w:r>
        <w:rPr>
          <w:rFonts w:hint="eastAsia" w:ascii="黑体" w:hAnsi="黑体" w:eastAsia="黑体"/>
          <w:sz w:val="28"/>
          <w:szCs w:val="28"/>
        </w:rPr>
        <w:br w:type="page"/>
      </w:r>
    </w:p>
    <w:p w14:paraId="66C3AC65">
      <w:pPr>
        <w:widowControl/>
        <w:jc w:val="left"/>
        <w:rPr>
          <w:rFonts w:hint="eastAsia" w:ascii="黑体" w:hAnsi="黑体" w:eastAsia="黑体"/>
          <w:sz w:val="28"/>
          <w:szCs w:val="28"/>
        </w:rPr>
        <w:sectPr>
          <w:headerReference r:id="rId4" w:type="default"/>
          <w:pgSz w:w="11907" w:h="16840"/>
          <w:pgMar w:top="1440" w:right="1418" w:bottom="1440" w:left="1797" w:header="851" w:footer="992" w:gutter="0"/>
          <w:pgNumType w:fmt="upperRoman"/>
          <w:cols w:space="425" w:num="1"/>
          <w:docGrid w:linePitch="312" w:charSpace="0"/>
        </w:sectPr>
      </w:pPr>
    </w:p>
    <w:sdt>
      <w:sdtPr>
        <w:rPr>
          <w:rFonts w:ascii="Times New Roman" w:hAnsi="Times New Roman" w:eastAsia="宋体" w:cs="Times New Roman"/>
          <w:color w:val="auto"/>
          <w:kern w:val="2"/>
          <w:sz w:val="21"/>
          <w:szCs w:val="24"/>
          <w:lang w:val="zh-CN"/>
        </w:rPr>
        <w:id w:val="1596676590"/>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14:paraId="7BB989B0">
          <w:pPr>
            <w:pStyle w:val="42"/>
            <w:jc w:val="center"/>
            <w:rPr>
              <w:rFonts w:hint="eastAsia" w:ascii="黑体" w:hAnsi="黑体" w:eastAsia="黑体"/>
              <w:b/>
              <w:bCs/>
              <w:color w:val="000000" w:themeColor="text1"/>
              <w:lang w:val="zh-CN"/>
              <w14:textFill>
                <w14:solidFill>
                  <w14:schemeClr w14:val="tx1"/>
                </w14:solidFill>
              </w14:textFill>
            </w:rPr>
          </w:pPr>
          <w:r>
            <w:rPr>
              <w:rFonts w:ascii="黑体" w:hAnsi="黑体" w:eastAsia="黑体"/>
              <w:b/>
              <w:bCs/>
              <w:color w:val="000000" w:themeColor="text1"/>
              <w:lang w:val="zh-CN"/>
              <w14:textFill>
                <w14:solidFill>
                  <w14:schemeClr w14:val="tx1"/>
                </w14:solidFill>
              </w14:textFill>
            </w:rPr>
            <w:t>目</w:t>
          </w:r>
          <w:r>
            <w:rPr>
              <w:rFonts w:hint="eastAsia" w:ascii="黑体" w:hAnsi="黑体" w:eastAsia="黑体"/>
              <w:b/>
              <w:bCs/>
              <w:color w:val="000000" w:themeColor="text1"/>
              <w:lang w:val="zh-CN"/>
              <w14:textFill>
                <w14:solidFill>
                  <w14:schemeClr w14:val="tx1"/>
                </w14:solidFill>
              </w14:textFill>
            </w:rPr>
            <w:t xml:space="preserve"> </w:t>
          </w:r>
          <w:r>
            <w:rPr>
              <w:rFonts w:ascii="黑体" w:hAnsi="黑体" w:eastAsia="黑体"/>
              <w:b/>
              <w:bCs/>
              <w:color w:val="000000" w:themeColor="text1"/>
              <w:lang w:val="zh-CN"/>
              <w14:textFill>
                <w14:solidFill>
                  <w14:schemeClr w14:val="tx1"/>
                </w14:solidFill>
              </w14:textFill>
            </w:rPr>
            <w:t xml:space="preserve"> 录</w:t>
          </w:r>
        </w:p>
        <w:p w14:paraId="17E40D77">
          <w:pPr>
            <w:spacing w:line="360" w:lineRule="auto"/>
            <w:rPr>
              <w:rFonts w:hint="eastAsia" w:ascii="宋体" w:hAnsi="宋体"/>
              <w:sz w:val="24"/>
            </w:rPr>
          </w:pPr>
        </w:p>
        <w:p w14:paraId="22E550B2">
          <w:pPr>
            <w:pStyle w:val="18"/>
            <w:rPr>
              <w:rFonts w:hint="eastAsia" w:asciiTheme="minorHAnsi" w:hAnsiTheme="minorHAnsi" w:eastAsiaTheme="minorEastAsia" w:cstheme="minorBidi"/>
            </w:rPr>
          </w:pPr>
          <w:r>
            <w:fldChar w:fldCharType="begin"/>
          </w:r>
          <w:r>
            <w:instrText xml:space="preserve"> TOC \o "1-3" \h \z \u </w:instrText>
          </w:r>
          <w:r>
            <w:fldChar w:fldCharType="separate"/>
          </w:r>
          <w:r>
            <w:fldChar w:fldCharType="begin"/>
          </w:r>
          <w:r>
            <w:instrText xml:space="preserve"> HYPERLINK \l "_Toc114840788" </w:instrText>
          </w:r>
          <w:r>
            <w:fldChar w:fldCharType="separate"/>
          </w:r>
          <w:r>
            <w:rPr>
              <w:rStyle w:val="32"/>
              <w:rFonts w:eastAsia="黑体"/>
              <w:sz w:val="28"/>
              <w:szCs w:val="28"/>
            </w:rPr>
            <w:t>第</w:t>
          </w:r>
          <w:r>
            <w:rPr>
              <w:rStyle w:val="32"/>
              <w:rFonts w:ascii="Times New Roman" w:hAnsi="Times New Roman" w:eastAsia="黑体"/>
              <w:sz w:val="28"/>
              <w:szCs w:val="28"/>
            </w:rPr>
            <w:t>1</w:t>
          </w:r>
          <w:r>
            <w:rPr>
              <w:rStyle w:val="32"/>
              <w:rFonts w:eastAsia="黑体"/>
              <w:sz w:val="28"/>
              <w:szCs w:val="28"/>
            </w:rPr>
            <w:t>章　绪  论</w:t>
          </w:r>
          <w:r>
            <w:tab/>
          </w:r>
          <w:r>
            <w:fldChar w:fldCharType="begin"/>
          </w:r>
          <w:r>
            <w:instrText xml:space="preserve"> PAGEREF _Toc114840788 \h </w:instrText>
          </w:r>
          <w:r>
            <w:fldChar w:fldCharType="separate"/>
          </w:r>
          <w:r>
            <w:t>1</w:t>
          </w:r>
          <w:r>
            <w:fldChar w:fldCharType="end"/>
          </w:r>
          <w:r>
            <w:fldChar w:fldCharType="end"/>
          </w:r>
        </w:p>
        <w:p w14:paraId="5255748F">
          <w:pPr>
            <w:pStyle w:val="21"/>
            <w:rPr>
              <w:rFonts w:eastAsiaTheme="minorEastAsia"/>
            </w:rPr>
          </w:pPr>
          <w:r>
            <w:fldChar w:fldCharType="begin"/>
          </w:r>
          <w:r>
            <w:instrText xml:space="preserve"> HYPERLINK \l "_Toc114840789" </w:instrText>
          </w:r>
          <w:r>
            <w:fldChar w:fldCharType="separate"/>
          </w:r>
          <w:r>
            <w:rPr>
              <w:rStyle w:val="32"/>
              <w:rFonts w:ascii="Times New Roman" w:hAnsi="Times New Roman"/>
              <w:sz w:val="28"/>
              <w:szCs w:val="28"/>
            </w:rPr>
            <w:t>1.1 论文研究主要内容</w:t>
          </w:r>
          <w:r>
            <w:tab/>
          </w:r>
          <w:r>
            <w:fldChar w:fldCharType="begin"/>
          </w:r>
          <w:r>
            <w:instrText xml:space="preserve"> PAGEREF _Toc114840789 \h </w:instrText>
          </w:r>
          <w:r>
            <w:fldChar w:fldCharType="separate"/>
          </w:r>
          <w:r>
            <w:t>1</w:t>
          </w:r>
          <w:r>
            <w:fldChar w:fldCharType="end"/>
          </w:r>
          <w:r>
            <w:fldChar w:fldCharType="end"/>
          </w:r>
        </w:p>
        <w:p w14:paraId="33657F1F">
          <w:pPr>
            <w:pStyle w:val="12"/>
            <w:ind w:firstLine="560"/>
            <w:rPr>
              <w:rFonts w:eastAsiaTheme="minorEastAsia"/>
              <w:iCs w:val="0"/>
              <w:szCs w:val="28"/>
            </w:rPr>
          </w:pPr>
          <w:r>
            <w:fldChar w:fldCharType="begin"/>
          </w:r>
          <w:r>
            <w:instrText xml:space="preserve"> HYPERLINK \l "_Toc114840790" </w:instrText>
          </w:r>
          <w:r>
            <w:fldChar w:fldCharType="separate"/>
          </w:r>
          <w:r>
            <w:rPr>
              <w:rStyle w:val="32"/>
              <w:rFonts w:ascii="Times New Roman" w:hAnsi="Times New Roman"/>
              <w:sz w:val="28"/>
              <w:szCs w:val="28"/>
            </w:rPr>
            <w:t>1.1.1</w:t>
          </w:r>
          <w:r>
            <w:rPr>
              <w:szCs w:val="28"/>
            </w:rPr>
            <w:tab/>
          </w:r>
          <w:r>
            <w:rPr>
              <w:szCs w:val="28"/>
            </w:rPr>
            <w:fldChar w:fldCharType="begin"/>
          </w:r>
          <w:r>
            <w:rPr>
              <w:szCs w:val="28"/>
            </w:rPr>
            <w:instrText xml:space="preserve"> PAGEREF _Toc114840790 \h </w:instrText>
          </w:r>
          <w:r>
            <w:rPr>
              <w:szCs w:val="28"/>
            </w:rPr>
            <w:fldChar w:fldCharType="separate"/>
          </w:r>
          <w:r>
            <w:rPr>
              <w:szCs w:val="28"/>
            </w:rPr>
            <w:t>1</w:t>
          </w:r>
          <w:r>
            <w:rPr>
              <w:szCs w:val="28"/>
            </w:rPr>
            <w:fldChar w:fldCharType="end"/>
          </w:r>
          <w:r>
            <w:rPr>
              <w:szCs w:val="28"/>
            </w:rPr>
            <w:fldChar w:fldCharType="end"/>
          </w:r>
        </w:p>
        <w:p w14:paraId="57CA94B0">
          <w:pPr>
            <w:pStyle w:val="12"/>
            <w:ind w:firstLine="560"/>
            <w:rPr>
              <w:rFonts w:eastAsiaTheme="minorEastAsia"/>
              <w:iCs w:val="0"/>
              <w:szCs w:val="28"/>
            </w:rPr>
          </w:pPr>
          <w:r>
            <w:fldChar w:fldCharType="begin"/>
          </w:r>
          <w:r>
            <w:instrText xml:space="preserve"> HYPERLINK \l "_Toc114840791" </w:instrText>
          </w:r>
          <w:r>
            <w:fldChar w:fldCharType="separate"/>
          </w:r>
          <w:r>
            <w:rPr>
              <w:rStyle w:val="32"/>
              <w:rFonts w:ascii="Times New Roman" w:hAnsi="Times New Roman"/>
              <w:sz w:val="28"/>
              <w:szCs w:val="28"/>
            </w:rPr>
            <w:t>1.1.2</w:t>
          </w:r>
          <w:r>
            <w:rPr>
              <w:szCs w:val="28"/>
            </w:rPr>
            <w:tab/>
          </w:r>
          <w:r>
            <w:rPr>
              <w:szCs w:val="28"/>
            </w:rPr>
            <w:fldChar w:fldCharType="begin"/>
          </w:r>
          <w:r>
            <w:rPr>
              <w:szCs w:val="28"/>
            </w:rPr>
            <w:instrText xml:space="preserve"> PAGEREF _Toc114840791 \h </w:instrText>
          </w:r>
          <w:r>
            <w:rPr>
              <w:szCs w:val="28"/>
            </w:rPr>
            <w:fldChar w:fldCharType="separate"/>
          </w:r>
          <w:r>
            <w:rPr>
              <w:szCs w:val="28"/>
            </w:rPr>
            <w:t>1</w:t>
          </w:r>
          <w:r>
            <w:rPr>
              <w:szCs w:val="28"/>
            </w:rPr>
            <w:fldChar w:fldCharType="end"/>
          </w:r>
          <w:r>
            <w:rPr>
              <w:szCs w:val="28"/>
            </w:rPr>
            <w:fldChar w:fldCharType="end"/>
          </w:r>
        </w:p>
        <w:p w14:paraId="11B70845">
          <w:pPr>
            <w:pStyle w:val="21"/>
            <w:rPr>
              <w:rFonts w:eastAsiaTheme="minorEastAsia"/>
            </w:rPr>
          </w:pPr>
          <w:r>
            <w:fldChar w:fldCharType="begin"/>
          </w:r>
          <w:r>
            <w:instrText xml:space="preserve"> HYPERLINK \l "_Toc114840792" </w:instrText>
          </w:r>
          <w:r>
            <w:fldChar w:fldCharType="separate"/>
          </w:r>
          <w:r>
            <w:rPr>
              <w:rStyle w:val="32"/>
              <w:rFonts w:ascii="Times New Roman" w:hAnsi="Times New Roman"/>
              <w:sz w:val="28"/>
              <w:szCs w:val="28"/>
            </w:rPr>
            <w:t>1.2 国内外现状</w:t>
          </w:r>
          <w:r>
            <w:tab/>
          </w:r>
          <w:r>
            <w:fldChar w:fldCharType="begin"/>
          </w:r>
          <w:r>
            <w:instrText xml:space="preserve"> PAGEREF _Toc114840792 \h </w:instrText>
          </w:r>
          <w:r>
            <w:fldChar w:fldCharType="separate"/>
          </w:r>
          <w:r>
            <w:t>1</w:t>
          </w:r>
          <w:r>
            <w:fldChar w:fldCharType="end"/>
          </w:r>
          <w:r>
            <w:fldChar w:fldCharType="end"/>
          </w:r>
        </w:p>
        <w:p w14:paraId="35C4FADC">
          <w:pPr>
            <w:pStyle w:val="18"/>
            <w:rPr>
              <w:rFonts w:hint="eastAsia" w:asciiTheme="minorHAnsi" w:hAnsiTheme="minorHAnsi" w:eastAsiaTheme="minorEastAsia" w:cstheme="minorBidi"/>
            </w:rPr>
          </w:pPr>
          <w:r>
            <w:fldChar w:fldCharType="begin"/>
          </w:r>
          <w:r>
            <w:instrText xml:space="preserve"> HYPERLINK \l "_Toc114840793" </w:instrText>
          </w:r>
          <w:r>
            <w:fldChar w:fldCharType="separate"/>
          </w:r>
          <w:r>
            <w:rPr>
              <w:rStyle w:val="32"/>
              <w:rFonts w:eastAsia="黑体"/>
              <w:sz w:val="28"/>
              <w:szCs w:val="28"/>
            </w:rPr>
            <w:t>第</w:t>
          </w:r>
          <w:r>
            <w:rPr>
              <w:rStyle w:val="32"/>
              <w:rFonts w:ascii="Times New Roman" w:hAnsi="Times New Roman" w:eastAsia="黑体"/>
              <w:sz w:val="28"/>
              <w:szCs w:val="28"/>
            </w:rPr>
            <w:t>2</w:t>
          </w:r>
          <w:r>
            <w:rPr>
              <w:rStyle w:val="32"/>
              <w:rFonts w:eastAsia="黑体"/>
              <w:sz w:val="28"/>
              <w:szCs w:val="28"/>
            </w:rPr>
            <w:t>章　关键技术介绍</w:t>
          </w:r>
          <w:r>
            <w:tab/>
          </w:r>
          <w:r>
            <w:fldChar w:fldCharType="begin"/>
          </w:r>
          <w:r>
            <w:instrText xml:space="preserve"> PAGEREF _Toc114840793 \h </w:instrText>
          </w:r>
          <w:r>
            <w:fldChar w:fldCharType="separate"/>
          </w:r>
          <w:r>
            <w:t>3</w:t>
          </w:r>
          <w:r>
            <w:fldChar w:fldCharType="end"/>
          </w:r>
          <w:r>
            <w:fldChar w:fldCharType="end"/>
          </w:r>
        </w:p>
        <w:p w14:paraId="60D8A1D0">
          <w:pPr>
            <w:pStyle w:val="21"/>
            <w:rPr>
              <w:rFonts w:eastAsiaTheme="minorEastAsia"/>
            </w:rPr>
          </w:pPr>
          <w:r>
            <w:fldChar w:fldCharType="begin"/>
          </w:r>
          <w:r>
            <w:instrText xml:space="preserve"> HYPERLINK \l "_Toc114840794" </w:instrText>
          </w:r>
          <w:r>
            <w:fldChar w:fldCharType="separate"/>
          </w:r>
          <w:r>
            <w:rPr>
              <w:rStyle w:val="32"/>
              <w:rFonts w:ascii="Times New Roman" w:hAnsi="Times New Roman"/>
              <w:sz w:val="28"/>
              <w:szCs w:val="28"/>
            </w:rPr>
            <w:t>2.1 关键性开发技术的介绍</w:t>
          </w:r>
          <w:r>
            <w:tab/>
          </w:r>
          <w:r>
            <w:fldChar w:fldCharType="begin"/>
          </w:r>
          <w:r>
            <w:instrText xml:space="preserve"> PAGEREF _Toc114840794 \h </w:instrText>
          </w:r>
          <w:r>
            <w:fldChar w:fldCharType="separate"/>
          </w:r>
          <w:r>
            <w:t>3</w:t>
          </w:r>
          <w:r>
            <w:fldChar w:fldCharType="end"/>
          </w:r>
          <w:r>
            <w:fldChar w:fldCharType="end"/>
          </w:r>
        </w:p>
        <w:p w14:paraId="71C484DF">
          <w:pPr>
            <w:pStyle w:val="12"/>
            <w:ind w:firstLine="560"/>
            <w:rPr>
              <w:rFonts w:eastAsiaTheme="minorEastAsia"/>
              <w:iCs w:val="0"/>
              <w:szCs w:val="28"/>
            </w:rPr>
          </w:pPr>
          <w:r>
            <w:fldChar w:fldCharType="begin"/>
          </w:r>
          <w:r>
            <w:instrText xml:space="preserve"> HYPERLINK \l "_Toc114840795" </w:instrText>
          </w:r>
          <w:r>
            <w:fldChar w:fldCharType="separate"/>
          </w:r>
          <w:r>
            <w:rPr>
              <w:rStyle w:val="32"/>
              <w:rFonts w:ascii="Times New Roman" w:hAnsi="Times New Roman"/>
              <w:sz w:val="28"/>
              <w:szCs w:val="28"/>
            </w:rPr>
            <w:t>2.1.1 H2接口协议</w:t>
          </w:r>
          <w:r>
            <w:rPr>
              <w:szCs w:val="28"/>
            </w:rPr>
            <w:tab/>
          </w:r>
          <w:r>
            <w:rPr>
              <w:szCs w:val="28"/>
            </w:rPr>
            <w:fldChar w:fldCharType="begin"/>
          </w:r>
          <w:r>
            <w:rPr>
              <w:szCs w:val="28"/>
            </w:rPr>
            <w:instrText xml:space="preserve"> PAGEREF _Toc114840795 \h </w:instrText>
          </w:r>
          <w:r>
            <w:rPr>
              <w:szCs w:val="28"/>
            </w:rPr>
            <w:fldChar w:fldCharType="separate"/>
          </w:r>
          <w:r>
            <w:rPr>
              <w:szCs w:val="28"/>
            </w:rPr>
            <w:t>3</w:t>
          </w:r>
          <w:r>
            <w:rPr>
              <w:szCs w:val="28"/>
            </w:rPr>
            <w:fldChar w:fldCharType="end"/>
          </w:r>
          <w:r>
            <w:rPr>
              <w:szCs w:val="28"/>
            </w:rPr>
            <w:fldChar w:fldCharType="end"/>
          </w:r>
        </w:p>
        <w:p w14:paraId="1B2A56D3">
          <w:pPr>
            <w:pStyle w:val="12"/>
            <w:ind w:firstLine="560"/>
            <w:rPr>
              <w:rFonts w:eastAsiaTheme="minorEastAsia"/>
              <w:iCs w:val="0"/>
              <w:szCs w:val="28"/>
            </w:rPr>
          </w:pPr>
          <w:r>
            <w:fldChar w:fldCharType="begin"/>
          </w:r>
          <w:r>
            <w:instrText xml:space="preserve"> HYPERLINK \l "_Toc114840796" </w:instrText>
          </w:r>
          <w:r>
            <w:fldChar w:fldCharType="separate"/>
          </w:r>
          <w:r>
            <w:rPr>
              <w:rStyle w:val="32"/>
              <w:rFonts w:ascii="Times New Roman" w:hAnsi="Times New Roman"/>
              <w:sz w:val="28"/>
              <w:szCs w:val="28"/>
            </w:rPr>
            <w:t>2.1.2 套接字通讯</w:t>
          </w:r>
          <w:r>
            <w:rPr>
              <w:szCs w:val="28"/>
            </w:rPr>
            <w:tab/>
          </w:r>
          <w:r>
            <w:rPr>
              <w:szCs w:val="28"/>
            </w:rPr>
            <w:fldChar w:fldCharType="begin"/>
          </w:r>
          <w:r>
            <w:rPr>
              <w:szCs w:val="28"/>
            </w:rPr>
            <w:instrText xml:space="preserve"> PAGEREF _Toc114840796 \h </w:instrText>
          </w:r>
          <w:r>
            <w:rPr>
              <w:szCs w:val="28"/>
            </w:rPr>
            <w:fldChar w:fldCharType="separate"/>
          </w:r>
          <w:r>
            <w:rPr>
              <w:szCs w:val="28"/>
            </w:rPr>
            <w:t>3</w:t>
          </w:r>
          <w:r>
            <w:rPr>
              <w:szCs w:val="28"/>
            </w:rPr>
            <w:fldChar w:fldCharType="end"/>
          </w:r>
          <w:r>
            <w:rPr>
              <w:szCs w:val="28"/>
            </w:rPr>
            <w:fldChar w:fldCharType="end"/>
          </w:r>
        </w:p>
        <w:p w14:paraId="4251A136">
          <w:pPr>
            <w:pStyle w:val="18"/>
            <w:rPr>
              <w:rFonts w:hint="eastAsia" w:asciiTheme="minorHAnsi" w:hAnsiTheme="minorHAnsi" w:eastAsiaTheme="minorEastAsia" w:cstheme="minorBidi"/>
            </w:rPr>
          </w:pPr>
          <w:r>
            <w:fldChar w:fldCharType="begin"/>
          </w:r>
          <w:r>
            <w:instrText xml:space="preserve"> HYPERLINK \l "_Toc114840797" </w:instrText>
          </w:r>
          <w:r>
            <w:fldChar w:fldCharType="separate"/>
          </w:r>
          <w:r>
            <w:rPr>
              <w:rStyle w:val="32"/>
              <w:rFonts w:eastAsia="黑体"/>
              <w:sz w:val="28"/>
              <w:szCs w:val="28"/>
            </w:rPr>
            <w:t>第</w:t>
          </w:r>
          <w:r>
            <w:rPr>
              <w:rStyle w:val="32"/>
              <w:rFonts w:ascii="Times New Roman" w:hAnsi="Times New Roman" w:eastAsia="黑体"/>
              <w:sz w:val="28"/>
              <w:szCs w:val="28"/>
            </w:rPr>
            <w:t>3</w:t>
          </w:r>
          <w:r>
            <w:rPr>
              <w:rStyle w:val="32"/>
              <w:rFonts w:eastAsia="黑体"/>
              <w:sz w:val="28"/>
              <w:szCs w:val="28"/>
            </w:rPr>
            <w:t>章　系统分析</w:t>
          </w:r>
          <w:r>
            <w:tab/>
          </w:r>
          <w:r>
            <w:fldChar w:fldCharType="begin"/>
          </w:r>
          <w:r>
            <w:instrText xml:space="preserve"> PAGEREF _Toc114840797 \h </w:instrText>
          </w:r>
          <w:r>
            <w:fldChar w:fldCharType="separate"/>
          </w:r>
          <w:r>
            <w:t>4</w:t>
          </w:r>
          <w:r>
            <w:fldChar w:fldCharType="end"/>
          </w:r>
          <w:r>
            <w:fldChar w:fldCharType="end"/>
          </w:r>
        </w:p>
        <w:p w14:paraId="50A2762C">
          <w:pPr>
            <w:pStyle w:val="21"/>
            <w:rPr>
              <w:rFonts w:eastAsiaTheme="minorEastAsia"/>
            </w:rPr>
          </w:pPr>
          <w:r>
            <w:fldChar w:fldCharType="begin"/>
          </w:r>
          <w:r>
            <w:instrText xml:space="preserve"> HYPERLINK \l "_Toc114840798" </w:instrText>
          </w:r>
          <w:r>
            <w:fldChar w:fldCharType="separate"/>
          </w:r>
          <w:r>
            <w:rPr>
              <w:rStyle w:val="32"/>
              <w:rFonts w:ascii="Times New Roman" w:hAnsi="Times New Roman"/>
              <w:sz w:val="28"/>
              <w:szCs w:val="28"/>
            </w:rPr>
            <w:t>3.1 构架概述</w:t>
          </w:r>
          <w:r>
            <w:tab/>
          </w:r>
          <w:r>
            <w:fldChar w:fldCharType="begin"/>
          </w:r>
          <w:r>
            <w:instrText xml:space="preserve"> PAGEREF _Toc114840798 \h </w:instrText>
          </w:r>
          <w:r>
            <w:fldChar w:fldCharType="separate"/>
          </w:r>
          <w:r>
            <w:t>4</w:t>
          </w:r>
          <w:r>
            <w:fldChar w:fldCharType="end"/>
          </w:r>
          <w:r>
            <w:fldChar w:fldCharType="end"/>
          </w:r>
        </w:p>
        <w:p w14:paraId="039C62DC">
          <w:pPr>
            <w:pStyle w:val="12"/>
            <w:ind w:firstLine="560"/>
            <w:rPr>
              <w:rFonts w:eastAsiaTheme="minorEastAsia"/>
              <w:iCs w:val="0"/>
              <w:szCs w:val="28"/>
            </w:rPr>
          </w:pPr>
          <w:r>
            <w:fldChar w:fldCharType="begin"/>
          </w:r>
          <w:r>
            <w:instrText xml:space="preserve"> HYPERLINK \l "_Toc114840799" </w:instrText>
          </w:r>
          <w:r>
            <w:fldChar w:fldCharType="separate"/>
          </w:r>
          <w:r>
            <w:rPr>
              <w:rStyle w:val="32"/>
              <w:rFonts w:ascii="Times New Roman" w:hAnsi="Times New Roman"/>
              <w:sz w:val="28"/>
              <w:szCs w:val="28"/>
            </w:rPr>
            <w:t>3.1.1 功能构架</w:t>
          </w:r>
          <w:r>
            <w:rPr>
              <w:szCs w:val="28"/>
            </w:rPr>
            <w:tab/>
          </w:r>
          <w:r>
            <w:rPr>
              <w:szCs w:val="28"/>
            </w:rPr>
            <w:fldChar w:fldCharType="begin"/>
          </w:r>
          <w:r>
            <w:rPr>
              <w:szCs w:val="28"/>
            </w:rPr>
            <w:instrText xml:space="preserve"> PAGEREF _Toc114840799 \h </w:instrText>
          </w:r>
          <w:r>
            <w:rPr>
              <w:szCs w:val="28"/>
            </w:rPr>
            <w:fldChar w:fldCharType="separate"/>
          </w:r>
          <w:r>
            <w:rPr>
              <w:szCs w:val="28"/>
            </w:rPr>
            <w:t>4</w:t>
          </w:r>
          <w:r>
            <w:rPr>
              <w:szCs w:val="28"/>
            </w:rPr>
            <w:fldChar w:fldCharType="end"/>
          </w:r>
          <w:r>
            <w:rPr>
              <w:szCs w:val="28"/>
            </w:rPr>
            <w:fldChar w:fldCharType="end"/>
          </w:r>
        </w:p>
        <w:p w14:paraId="2189427A">
          <w:pPr>
            <w:pStyle w:val="12"/>
            <w:ind w:firstLine="560"/>
            <w:rPr>
              <w:rFonts w:eastAsiaTheme="minorEastAsia"/>
              <w:iCs w:val="0"/>
              <w:szCs w:val="28"/>
            </w:rPr>
          </w:pPr>
          <w:r>
            <w:fldChar w:fldCharType="begin"/>
          </w:r>
          <w:r>
            <w:instrText xml:space="preserve"> HYPERLINK \l "_Toc114840800" </w:instrText>
          </w:r>
          <w:r>
            <w:fldChar w:fldCharType="separate"/>
          </w:r>
          <w:r>
            <w:rPr>
              <w:rStyle w:val="32"/>
              <w:rFonts w:ascii="Times New Roman" w:hAnsi="Times New Roman"/>
              <w:sz w:val="28"/>
              <w:szCs w:val="28"/>
            </w:rPr>
            <w:t>3.1.2 模块需求描述</w:t>
          </w:r>
          <w:r>
            <w:rPr>
              <w:szCs w:val="28"/>
            </w:rPr>
            <w:tab/>
          </w:r>
          <w:r>
            <w:rPr>
              <w:szCs w:val="28"/>
            </w:rPr>
            <w:fldChar w:fldCharType="begin"/>
          </w:r>
          <w:r>
            <w:rPr>
              <w:szCs w:val="28"/>
            </w:rPr>
            <w:instrText xml:space="preserve"> PAGEREF _Toc114840800 \h </w:instrText>
          </w:r>
          <w:r>
            <w:rPr>
              <w:szCs w:val="28"/>
            </w:rPr>
            <w:fldChar w:fldCharType="separate"/>
          </w:r>
          <w:r>
            <w:rPr>
              <w:szCs w:val="28"/>
            </w:rPr>
            <w:t>5</w:t>
          </w:r>
          <w:r>
            <w:rPr>
              <w:szCs w:val="28"/>
            </w:rPr>
            <w:fldChar w:fldCharType="end"/>
          </w:r>
          <w:r>
            <w:rPr>
              <w:szCs w:val="28"/>
            </w:rPr>
            <w:fldChar w:fldCharType="end"/>
          </w:r>
        </w:p>
        <w:p w14:paraId="29C810C6">
          <w:pPr>
            <w:pStyle w:val="21"/>
            <w:rPr>
              <w:rFonts w:eastAsiaTheme="minorEastAsia"/>
            </w:rPr>
          </w:pPr>
          <w:r>
            <w:fldChar w:fldCharType="begin"/>
          </w:r>
          <w:r>
            <w:instrText xml:space="preserve"> HYPERLINK \l "_Toc114840801" </w:instrText>
          </w:r>
          <w:r>
            <w:fldChar w:fldCharType="separate"/>
          </w:r>
          <w:r>
            <w:rPr>
              <w:rStyle w:val="32"/>
              <w:rFonts w:ascii="Times New Roman" w:hAnsi="Times New Roman"/>
              <w:sz w:val="28"/>
              <w:szCs w:val="28"/>
            </w:rPr>
            <w:t>3.2 系统开发环境</w:t>
          </w:r>
          <w:r>
            <w:tab/>
          </w:r>
          <w:r>
            <w:fldChar w:fldCharType="begin"/>
          </w:r>
          <w:r>
            <w:instrText xml:space="preserve"> PAGEREF _Toc114840801 \h </w:instrText>
          </w:r>
          <w:r>
            <w:fldChar w:fldCharType="separate"/>
          </w:r>
          <w:r>
            <w:t>6</w:t>
          </w:r>
          <w:r>
            <w:fldChar w:fldCharType="end"/>
          </w:r>
          <w:r>
            <w:fldChar w:fldCharType="end"/>
          </w:r>
        </w:p>
        <w:p w14:paraId="7B383638">
          <w:pPr>
            <w:pStyle w:val="21"/>
            <w:rPr>
              <w:rFonts w:eastAsiaTheme="minorEastAsia"/>
            </w:rPr>
          </w:pPr>
          <w:r>
            <w:fldChar w:fldCharType="begin"/>
          </w:r>
          <w:r>
            <w:instrText xml:space="preserve"> HYPERLINK \l "_Toc114840802" </w:instrText>
          </w:r>
          <w:r>
            <w:fldChar w:fldCharType="separate"/>
          </w:r>
          <w:r>
            <w:rPr>
              <w:rStyle w:val="32"/>
              <w:rFonts w:ascii="Times New Roman" w:hAnsi="Times New Roman"/>
              <w:sz w:val="28"/>
              <w:szCs w:val="28"/>
            </w:rPr>
            <w:t>3.3 系统任务的可行性分析</w:t>
          </w:r>
          <w:r>
            <w:tab/>
          </w:r>
          <w:r>
            <w:fldChar w:fldCharType="begin"/>
          </w:r>
          <w:r>
            <w:instrText xml:space="preserve"> PAGEREF _Toc114840802 \h </w:instrText>
          </w:r>
          <w:r>
            <w:fldChar w:fldCharType="separate"/>
          </w:r>
          <w:r>
            <w:t>6</w:t>
          </w:r>
          <w:r>
            <w:fldChar w:fldCharType="end"/>
          </w:r>
          <w:r>
            <w:fldChar w:fldCharType="end"/>
          </w:r>
        </w:p>
        <w:p w14:paraId="36850EAF">
          <w:pPr>
            <w:pStyle w:val="12"/>
            <w:ind w:firstLine="560"/>
            <w:rPr>
              <w:rFonts w:eastAsiaTheme="minorEastAsia"/>
              <w:iCs w:val="0"/>
              <w:szCs w:val="28"/>
            </w:rPr>
          </w:pPr>
          <w:r>
            <w:fldChar w:fldCharType="begin"/>
          </w:r>
          <w:r>
            <w:instrText xml:space="preserve"> HYPERLINK \l "_Toc114840803" </w:instrText>
          </w:r>
          <w:r>
            <w:fldChar w:fldCharType="separate"/>
          </w:r>
          <w:r>
            <w:rPr>
              <w:rStyle w:val="32"/>
              <w:rFonts w:ascii="Times New Roman" w:hAnsi="Times New Roman"/>
              <w:sz w:val="28"/>
              <w:szCs w:val="28"/>
            </w:rPr>
            <w:t>3.3.1 技术可行性</w:t>
          </w:r>
          <w:r>
            <w:rPr>
              <w:szCs w:val="28"/>
            </w:rPr>
            <w:tab/>
          </w:r>
          <w:r>
            <w:rPr>
              <w:szCs w:val="28"/>
            </w:rPr>
            <w:fldChar w:fldCharType="begin"/>
          </w:r>
          <w:r>
            <w:rPr>
              <w:szCs w:val="28"/>
            </w:rPr>
            <w:instrText xml:space="preserve"> PAGEREF _Toc114840803 \h </w:instrText>
          </w:r>
          <w:r>
            <w:rPr>
              <w:szCs w:val="28"/>
            </w:rPr>
            <w:fldChar w:fldCharType="separate"/>
          </w:r>
          <w:r>
            <w:rPr>
              <w:szCs w:val="28"/>
            </w:rPr>
            <w:t>6</w:t>
          </w:r>
          <w:r>
            <w:rPr>
              <w:szCs w:val="28"/>
            </w:rPr>
            <w:fldChar w:fldCharType="end"/>
          </w:r>
          <w:r>
            <w:rPr>
              <w:szCs w:val="28"/>
            </w:rPr>
            <w:fldChar w:fldCharType="end"/>
          </w:r>
        </w:p>
        <w:p w14:paraId="299131A8">
          <w:pPr>
            <w:pStyle w:val="12"/>
            <w:ind w:firstLine="560"/>
            <w:rPr>
              <w:rFonts w:eastAsiaTheme="minorEastAsia"/>
              <w:iCs w:val="0"/>
              <w:szCs w:val="28"/>
            </w:rPr>
          </w:pPr>
          <w:r>
            <w:fldChar w:fldCharType="begin"/>
          </w:r>
          <w:r>
            <w:instrText xml:space="preserve"> HYPERLINK \l "_Toc114840804" </w:instrText>
          </w:r>
          <w:r>
            <w:fldChar w:fldCharType="separate"/>
          </w:r>
          <w:r>
            <w:rPr>
              <w:rStyle w:val="32"/>
              <w:rFonts w:ascii="Times New Roman" w:hAnsi="Times New Roman"/>
              <w:sz w:val="28"/>
              <w:szCs w:val="28"/>
            </w:rPr>
            <w:t>3.3.2 系统安全性分析</w:t>
          </w:r>
          <w:r>
            <w:rPr>
              <w:szCs w:val="28"/>
            </w:rPr>
            <w:tab/>
          </w:r>
          <w:r>
            <w:rPr>
              <w:szCs w:val="28"/>
            </w:rPr>
            <w:fldChar w:fldCharType="begin"/>
          </w:r>
          <w:r>
            <w:rPr>
              <w:szCs w:val="28"/>
            </w:rPr>
            <w:instrText xml:space="preserve"> PAGEREF _Toc114840804 \h </w:instrText>
          </w:r>
          <w:r>
            <w:rPr>
              <w:szCs w:val="28"/>
            </w:rPr>
            <w:fldChar w:fldCharType="separate"/>
          </w:r>
          <w:r>
            <w:rPr>
              <w:szCs w:val="28"/>
            </w:rPr>
            <w:t>6</w:t>
          </w:r>
          <w:r>
            <w:rPr>
              <w:szCs w:val="28"/>
            </w:rPr>
            <w:fldChar w:fldCharType="end"/>
          </w:r>
          <w:r>
            <w:rPr>
              <w:szCs w:val="28"/>
            </w:rPr>
            <w:fldChar w:fldCharType="end"/>
          </w:r>
        </w:p>
        <w:p w14:paraId="422ACAF4">
          <w:pPr>
            <w:pStyle w:val="18"/>
            <w:rPr>
              <w:rFonts w:eastAsiaTheme="minorEastAsia"/>
            </w:rPr>
          </w:pPr>
          <w:r>
            <w:fldChar w:fldCharType="begin"/>
          </w:r>
          <w:r>
            <w:instrText xml:space="preserve"> HYPERLINK \l "_Toc114840805" </w:instrText>
          </w:r>
          <w:r>
            <w:fldChar w:fldCharType="separate"/>
          </w:r>
          <w:r>
            <w:rPr>
              <w:rStyle w:val="32"/>
              <w:rFonts w:ascii="Times New Roman" w:hAnsi="Times New Roman" w:eastAsia="黑体"/>
              <w:sz w:val="28"/>
              <w:szCs w:val="28"/>
            </w:rPr>
            <w:t>第4章　系统设计</w:t>
          </w:r>
          <w:r>
            <w:tab/>
          </w:r>
          <w:r>
            <w:fldChar w:fldCharType="begin"/>
          </w:r>
          <w:r>
            <w:instrText xml:space="preserve"> PAGEREF _Toc114840805 \h </w:instrText>
          </w:r>
          <w:r>
            <w:fldChar w:fldCharType="separate"/>
          </w:r>
          <w:r>
            <w:t>7</w:t>
          </w:r>
          <w:r>
            <w:fldChar w:fldCharType="end"/>
          </w:r>
          <w:r>
            <w:fldChar w:fldCharType="end"/>
          </w:r>
        </w:p>
        <w:p w14:paraId="7EB8D312">
          <w:pPr>
            <w:pStyle w:val="21"/>
            <w:rPr>
              <w:rFonts w:eastAsiaTheme="minorEastAsia"/>
            </w:rPr>
          </w:pPr>
          <w:r>
            <w:fldChar w:fldCharType="begin"/>
          </w:r>
          <w:r>
            <w:instrText xml:space="preserve"> HYPERLINK \l "_Toc114840806" </w:instrText>
          </w:r>
          <w:r>
            <w:fldChar w:fldCharType="separate"/>
          </w:r>
          <w:r>
            <w:rPr>
              <w:rStyle w:val="32"/>
              <w:rFonts w:ascii="Times New Roman" w:hAnsi="Times New Roman"/>
              <w:sz w:val="28"/>
              <w:szCs w:val="28"/>
            </w:rPr>
            <w:t>4.1 设计指导思想和原则</w:t>
          </w:r>
          <w:r>
            <w:tab/>
          </w:r>
          <w:r>
            <w:fldChar w:fldCharType="begin"/>
          </w:r>
          <w:r>
            <w:instrText xml:space="preserve"> PAGEREF _Toc114840806 \h </w:instrText>
          </w:r>
          <w:r>
            <w:fldChar w:fldCharType="separate"/>
          </w:r>
          <w:r>
            <w:t>7</w:t>
          </w:r>
          <w:r>
            <w:fldChar w:fldCharType="end"/>
          </w:r>
          <w:r>
            <w:fldChar w:fldCharType="end"/>
          </w:r>
        </w:p>
        <w:p w14:paraId="138650FA">
          <w:pPr>
            <w:pStyle w:val="12"/>
            <w:ind w:firstLine="560"/>
            <w:rPr>
              <w:rFonts w:eastAsiaTheme="minorEastAsia"/>
              <w:iCs w:val="0"/>
              <w:szCs w:val="28"/>
            </w:rPr>
          </w:pPr>
          <w:r>
            <w:fldChar w:fldCharType="begin"/>
          </w:r>
          <w:r>
            <w:instrText xml:space="preserve"> HYPERLINK \l "_Toc114840807" </w:instrText>
          </w:r>
          <w:r>
            <w:fldChar w:fldCharType="separate"/>
          </w:r>
          <w:r>
            <w:rPr>
              <w:rStyle w:val="32"/>
              <w:rFonts w:ascii="Times New Roman" w:hAnsi="Times New Roman"/>
              <w:sz w:val="28"/>
              <w:szCs w:val="28"/>
            </w:rPr>
            <w:t>4.1.1 指导思想</w:t>
          </w:r>
          <w:r>
            <w:rPr>
              <w:szCs w:val="28"/>
            </w:rPr>
            <w:tab/>
          </w:r>
          <w:r>
            <w:rPr>
              <w:szCs w:val="28"/>
            </w:rPr>
            <w:fldChar w:fldCharType="begin"/>
          </w:r>
          <w:r>
            <w:rPr>
              <w:szCs w:val="28"/>
            </w:rPr>
            <w:instrText xml:space="preserve"> PAGEREF _Toc114840807 \h </w:instrText>
          </w:r>
          <w:r>
            <w:rPr>
              <w:szCs w:val="28"/>
            </w:rPr>
            <w:fldChar w:fldCharType="separate"/>
          </w:r>
          <w:r>
            <w:rPr>
              <w:szCs w:val="28"/>
            </w:rPr>
            <w:t>7</w:t>
          </w:r>
          <w:r>
            <w:rPr>
              <w:szCs w:val="28"/>
            </w:rPr>
            <w:fldChar w:fldCharType="end"/>
          </w:r>
          <w:r>
            <w:rPr>
              <w:szCs w:val="28"/>
            </w:rPr>
            <w:fldChar w:fldCharType="end"/>
          </w:r>
        </w:p>
        <w:p w14:paraId="22DD4EFA">
          <w:pPr>
            <w:pStyle w:val="12"/>
            <w:ind w:firstLine="560"/>
            <w:rPr>
              <w:rFonts w:eastAsiaTheme="minorEastAsia"/>
              <w:iCs w:val="0"/>
              <w:szCs w:val="28"/>
            </w:rPr>
          </w:pPr>
          <w:r>
            <w:fldChar w:fldCharType="begin"/>
          </w:r>
          <w:r>
            <w:instrText xml:space="preserve"> HYPERLINK \l "_Toc114840808" </w:instrText>
          </w:r>
          <w:r>
            <w:fldChar w:fldCharType="separate"/>
          </w:r>
          <w:r>
            <w:rPr>
              <w:rStyle w:val="32"/>
              <w:rFonts w:ascii="Times New Roman" w:hAnsi="Times New Roman"/>
              <w:sz w:val="28"/>
              <w:szCs w:val="28"/>
            </w:rPr>
            <w:t>4.1.2 软件设计原则</w:t>
          </w:r>
          <w:r>
            <w:rPr>
              <w:szCs w:val="28"/>
            </w:rPr>
            <w:tab/>
          </w:r>
          <w:r>
            <w:rPr>
              <w:szCs w:val="28"/>
            </w:rPr>
            <w:fldChar w:fldCharType="begin"/>
          </w:r>
          <w:r>
            <w:rPr>
              <w:szCs w:val="28"/>
            </w:rPr>
            <w:instrText xml:space="preserve"> PAGEREF _Toc114840808 \h </w:instrText>
          </w:r>
          <w:r>
            <w:rPr>
              <w:szCs w:val="28"/>
            </w:rPr>
            <w:fldChar w:fldCharType="separate"/>
          </w:r>
          <w:r>
            <w:rPr>
              <w:szCs w:val="28"/>
            </w:rPr>
            <w:t>7</w:t>
          </w:r>
          <w:r>
            <w:rPr>
              <w:szCs w:val="28"/>
            </w:rPr>
            <w:fldChar w:fldCharType="end"/>
          </w:r>
          <w:r>
            <w:rPr>
              <w:szCs w:val="28"/>
            </w:rPr>
            <w:fldChar w:fldCharType="end"/>
          </w:r>
        </w:p>
        <w:p w14:paraId="1F2BA397">
          <w:pPr>
            <w:pStyle w:val="21"/>
            <w:rPr>
              <w:rFonts w:eastAsiaTheme="minorEastAsia"/>
            </w:rPr>
          </w:pPr>
          <w:r>
            <w:fldChar w:fldCharType="begin"/>
          </w:r>
          <w:r>
            <w:instrText xml:space="preserve"> HYPERLINK \l "_Toc114840809" </w:instrText>
          </w:r>
          <w:r>
            <w:fldChar w:fldCharType="separate"/>
          </w:r>
          <w:r>
            <w:rPr>
              <w:rStyle w:val="32"/>
              <w:rFonts w:ascii="Times New Roman" w:hAnsi="Times New Roman"/>
              <w:sz w:val="28"/>
              <w:szCs w:val="28"/>
            </w:rPr>
            <w:t>4.2 构架概述</w:t>
          </w:r>
          <w:r>
            <w:tab/>
          </w:r>
          <w:r>
            <w:fldChar w:fldCharType="begin"/>
          </w:r>
          <w:r>
            <w:instrText xml:space="preserve"> PAGEREF _Toc114840809 \h </w:instrText>
          </w:r>
          <w:r>
            <w:fldChar w:fldCharType="separate"/>
          </w:r>
          <w:r>
            <w:t>7</w:t>
          </w:r>
          <w:r>
            <w:fldChar w:fldCharType="end"/>
          </w:r>
          <w:r>
            <w:fldChar w:fldCharType="end"/>
          </w:r>
        </w:p>
        <w:p w14:paraId="682F985E">
          <w:pPr>
            <w:pStyle w:val="21"/>
            <w:rPr>
              <w:rFonts w:eastAsiaTheme="minorEastAsia"/>
            </w:rPr>
          </w:pPr>
          <w:r>
            <w:fldChar w:fldCharType="begin"/>
          </w:r>
          <w:r>
            <w:instrText xml:space="preserve"> HYPERLINK \l "_Toc114840810" </w:instrText>
          </w:r>
          <w:r>
            <w:fldChar w:fldCharType="separate"/>
          </w:r>
          <w:r>
            <w:rPr>
              <w:rStyle w:val="32"/>
              <w:rFonts w:ascii="Times New Roman" w:hAnsi="Times New Roman"/>
              <w:sz w:val="28"/>
              <w:szCs w:val="28"/>
            </w:rPr>
            <w:t>4.3 系统的功能结构设计</w:t>
          </w:r>
          <w:r>
            <w:tab/>
          </w:r>
          <w:r>
            <w:fldChar w:fldCharType="begin"/>
          </w:r>
          <w:r>
            <w:instrText xml:space="preserve"> PAGEREF _Toc114840810 \h </w:instrText>
          </w:r>
          <w:r>
            <w:fldChar w:fldCharType="separate"/>
          </w:r>
          <w:r>
            <w:t>8</w:t>
          </w:r>
          <w:r>
            <w:fldChar w:fldCharType="end"/>
          </w:r>
          <w:r>
            <w:fldChar w:fldCharType="end"/>
          </w:r>
        </w:p>
        <w:p w14:paraId="04F5370D">
          <w:pPr>
            <w:pStyle w:val="21"/>
            <w:rPr>
              <w:rFonts w:eastAsiaTheme="minorEastAsia"/>
            </w:rPr>
          </w:pPr>
          <w:r>
            <w:fldChar w:fldCharType="begin"/>
          </w:r>
          <w:r>
            <w:instrText xml:space="preserve"> HYPERLINK \l "_Toc114840811" </w:instrText>
          </w:r>
          <w:r>
            <w:fldChar w:fldCharType="separate"/>
          </w:r>
          <w:r>
            <w:rPr>
              <w:rStyle w:val="32"/>
              <w:rFonts w:ascii="Times New Roman" w:hAnsi="Times New Roman"/>
              <w:sz w:val="28"/>
              <w:szCs w:val="28"/>
            </w:rPr>
            <w:t>4.4 系统控制流程</w:t>
          </w:r>
          <w:r>
            <w:tab/>
          </w:r>
          <w:r>
            <w:fldChar w:fldCharType="begin"/>
          </w:r>
          <w:r>
            <w:instrText xml:space="preserve"> PAGEREF _Toc114840811 \h </w:instrText>
          </w:r>
          <w:r>
            <w:fldChar w:fldCharType="separate"/>
          </w:r>
          <w:r>
            <w:t>8</w:t>
          </w:r>
          <w:r>
            <w:fldChar w:fldCharType="end"/>
          </w:r>
          <w:r>
            <w:fldChar w:fldCharType="end"/>
          </w:r>
        </w:p>
        <w:p w14:paraId="4E4DAC96">
          <w:pPr>
            <w:pStyle w:val="18"/>
            <w:rPr>
              <w:rFonts w:eastAsiaTheme="minorEastAsia"/>
            </w:rPr>
          </w:pPr>
          <w:r>
            <w:fldChar w:fldCharType="begin"/>
          </w:r>
          <w:r>
            <w:instrText xml:space="preserve"> HYPERLINK \l "_Toc114840812" </w:instrText>
          </w:r>
          <w:r>
            <w:fldChar w:fldCharType="separate"/>
          </w:r>
          <w:r>
            <w:rPr>
              <w:rStyle w:val="32"/>
              <w:rFonts w:ascii="Times New Roman" w:hAnsi="Times New Roman" w:eastAsia="黑体"/>
              <w:sz w:val="28"/>
              <w:szCs w:val="28"/>
            </w:rPr>
            <w:t>第5章　系统实现</w:t>
          </w:r>
          <w:r>
            <w:tab/>
          </w:r>
          <w:r>
            <w:fldChar w:fldCharType="begin"/>
          </w:r>
          <w:r>
            <w:instrText xml:space="preserve"> PAGEREF _Toc114840812 \h </w:instrText>
          </w:r>
          <w:r>
            <w:fldChar w:fldCharType="separate"/>
          </w:r>
          <w:r>
            <w:t>9</w:t>
          </w:r>
          <w:r>
            <w:fldChar w:fldCharType="end"/>
          </w:r>
          <w:r>
            <w:fldChar w:fldCharType="end"/>
          </w:r>
        </w:p>
        <w:p w14:paraId="14E2DF8B">
          <w:pPr>
            <w:pStyle w:val="21"/>
            <w:rPr>
              <w:rFonts w:eastAsiaTheme="minorEastAsia"/>
            </w:rPr>
          </w:pPr>
          <w:r>
            <w:fldChar w:fldCharType="begin"/>
          </w:r>
          <w:r>
            <w:instrText xml:space="preserve"> HYPERLINK \l "_Toc114840813" </w:instrText>
          </w:r>
          <w:r>
            <w:fldChar w:fldCharType="separate"/>
          </w:r>
          <w:r>
            <w:rPr>
              <w:rStyle w:val="32"/>
              <w:rFonts w:ascii="Times New Roman" w:hAnsi="Times New Roman"/>
              <w:sz w:val="28"/>
              <w:szCs w:val="28"/>
            </w:rPr>
            <w:t>5.1 接口实现</w:t>
          </w:r>
          <w:r>
            <w:tab/>
          </w:r>
          <w:r>
            <w:fldChar w:fldCharType="begin"/>
          </w:r>
          <w:r>
            <w:instrText xml:space="preserve"> PAGEREF _Toc114840813 \h </w:instrText>
          </w:r>
          <w:r>
            <w:fldChar w:fldCharType="separate"/>
          </w:r>
          <w:r>
            <w:t>9</w:t>
          </w:r>
          <w:r>
            <w:fldChar w:fldCharType="end"/>
          </w:r>
          <w:r>
            <w:fldChar w:fldCharType="end"/>
          </w:r>
        </w:p>
        <w:p w14:paraId="5EA6A44C">
          <w:pPr>
            <w:pStyle w:val="12"/>
            <w:ind w:firstLine="560"/>
            <w:rPr>
              <w:rFonts w:eastAsiaTheme="minorEastAsia"/>
              <w:iCs w:val="0"/>
              <w:szCs w:val="28"/>
            </w:rPr>
          </w:pPr>
          <w:r>
            <w:fldChar w:fldCharType="begin"/>
          </w:r>
          <w:r>
            <w:instrText xml:space="preserve"> HYPERLINK \l "_Toc114840814" </w:instrText>
          </w:r>
          <w:r>
            <w:fldChar w:fldCharType="separate"/>
          </w:r>
          <w:r>
            <w:rPr>
              <w:rStyle w:val="32"/>
              <w:rFonts w:ascii="Times New Roman" w:hAnsi="Times New Roman"/>
              <w:sz w:val="28"/>
              <w:szCs w:val="28"/>
            </w:rPr>
            <w:t>5.1.1 控制管理</w:t>
          </w:r>
          <w:r>
            <w:rPr>
              <w:szCs w:val="28"/>
            </w:rPr>
            <w:tab/>
          </w:r>
          <w:r>
            <w:rPr>
              <w:szCs w:val="28"/>
            </w:rPr>
            <w:fldChar w:fldCharType="begin"/>
          </w:r>
          <w:r>
            <w:rPr>
              <w:szCs w:val="28"/>
            </w:rPr>
            <w:instrText xml:space="preserve"> PAGEREF _Toc114840814 \h </w:instrText>
          </w:r>
          <w:r>
            <w:rPr>
              <w:szCs w:val="28"/>
            </w:rPr>
            <w:fldChar w:fldCharType="separate"/>
          </w:r>
          <w:r>
            <w:rPr>
              <w:szCs w:val="28"/>
            </w:rPr>
            <w:t>9</w:t>
          </w:r>
          <w:r>
            <w:rPr>
              <w:szCs w:val="28"/>
            </w:rPr>
            <w:fldChar w:fldCharType="end"/>
          </w:r>
          <w:r>
            <w:rPr>
              <w:szCs w:val="28"/>
            </w:rPr>
            <w:fldChar w:fldCharType="end"/>
          </w:r>
        </w:p>
        <w:p w14:paraId="39F9D86B">
          <w:pPr>
            <w:pStyle w:val="12"/>
            <w:ind w:firstLine="560"/>
            <w:rPr>
              <w:rFonts w:eastAsiaTheme="minorEastAsia"/>
              <w:iCs w:val="0"/>
              <w:szCs w:val="28"/>
            </w:rPr>
          </w:pPr>
          <w:r>
            <w:fldChar w:fldCharType="begin"/>
          </w:r>
          <w:r>
            <w:instrText xml:space="preserve"> HYPERLINK \l "_Toc114840815" </w:instrText>
          </w:r>
          <w:r>
            <w:fldChar w:fldCharType="separate"/>
          </w:r>
          <w:r>
            <w:rPr>
              <w:rStyle w:val="32"/>
              <w:rFonts w:ascii="Times New Roman" w:hAnsi="Times New Roman"/>
              <w:sz w:val="28"/>
              <w:szCs w:val="28"/>
            </w:rPr>
            <w:t>5.1.2 接口服务器</w:t>
          </w:r>
          <w:r>
            <w:rPr>
              <w:szCs w:val="28"/>
            </w:rPr>
            <w:tab/>
          </w:r>
          <w:r>
            <w:rPr>
              <w:szCs w:val="28"/>
            </w:rPr>
            <w:fldChar w:fldCharType="begin"/>
          </w:r>
          <w:r>
            <w:rPr>
              <w:szCs w:val="28"/>
            </w:rPr>
            <w:instrText xml:space="preserve"> PAGEREF _Toc114840815 \h </w:instrText>
          </w:r>
          <w:r>
            <w:rPr>
              <w:szCs w:val="28"/>
            </w:rPr>
            <w:fldChar w:fldCharType="separate"/>
          </w:r>
          <w:r>
            <w:rPr>
              <w:szCs w:val="28"/>
            </w:rPr>
            <w:t>9</w:t>
          </w:r>
          <w:r>
            <w:rPr>
              <w:szCs w:val="28"/>
            </w:rPr>
            <w:fldChar w:fldCharType="end"/>
          </w:r>
          <w:r>
            <w:rPr>
              <w:szCs w:val="28"/>
            </w:rPr>
            <w:fldChar w:fldCharType="end"/>
          </w:r>
        </w:p>
        <w:p w14:paraId="40F04E6C">
          <w:pPr>
            <w:pStyle w:val="18"/>
            <w:rPr>
              <w:rFonts w:eastAsiaTheme="minorEastAsia"/>
            </w:rPr>
          </w:pPr>
          <w:r>
            <w:fldChar w:fldCharType="begin"/>
          </w:r>
          <w:r>
            <w:instrText xml:space="preserve"> HYPERLINK \l "_Toc114840816" </w:instrText>
          </w:r>
          <w:r>
            <w:fldChar w:fldCharType="separate"/>
          </w:r>
          <w:r>
            <w:rPr>
              <w:rStyle w:val="32"/>
              <w:rFonts w:ascii="Times New Roman" w:hAnsi="Times New Roman" w:eastAsia="黑体"/>
              <w:sz w:val="28"/>
              <w:szCs w:val="28"/>
            </w:rPr>
            <w:t>第6章　系统测试</w:t>
          </w:r>
          <w:r>
            <w:tab/>
          </w:r>
          <w:r>
            <w:fldChar w:fldCharType="begin"/>
          </w:r>
          <w:r>
            <w:instrText xml:space="preserve"> PAGEREF _Toc114840816 \h </w:instrText>
          </w:r>
          <w:r>
            <w:fldChar w:fldCharType="separate"/>
          </w:r>
          <w:r>
            <w:t>10</w:t>
          </w:r>
          <w:r>
            <w:fldChar w:fldCharType="end"/>
          </w:r>
          <w:r>
            <w:fldChar w:fldCharType="end"/>
          </w:r>
        </w:p>
        <w:p w14:paraId="5DFD5EFF">
          <w:pPr>
            <w:pStyle w:val="21"/>
            <w:rPr>
              <w:rFonts w:eastAsiaTheme="minorEastAsia"/>
            </w:rPr>
          </w:pPr>
          <w:r>
            <w:fldChar w:fldCharType="begin"/>
          </w:r>
          <w:r>
            <w:instrText xml:space="preserve"> HYPERLINK \l "_Toc114840817" </w:instrText>
          </w:r>
          <w:r>
            <w:fldChar w:fldCharType="separate"/>
          </w:r>
          <w:r>
            <w:rPr>
              <w:rStyle w:val="32"/>
              <w:rFonts w:ascii="Times New Roman" w:hAnsi="Times New Roman"/>
              <w:sz w:val="28"/>
              <w:szCs w:val="28"/>
            </w:rPr>
            <w:t>6.1 测试方案及测试用例</w:t>
          </w:r>
          <w:r>
            <w:tab/>
          </w:r>
          <w:r>
            <w:fldChar w:fldCharType="begin"/>
          </w:r>
          <w:r>
            <w:instrText xml:space="preserve"> PAGEREF _Toc114840817 \h </w:instrText>
          </w:r>
          <w:r>
            <w:fldChar w:fldCharType="separate"/>
          </w:r>
          <w:r>
            <w:t>10</w:t>
          </w:r>
          <w:r>
            <w:fldChar w:fldCharType="end"/>
          </w:r>
          <w:r>
            <w:fldChar w:fldCharType="end"/>
          </w:r>
        </w:p>
        <w:p w14:paraId="5C324DB4">
          <w:pPr>
            <w:pStyle w:val="12"/>
            <w:ind w:firstLine="560"/>
            <w:rPr>
              <w:rFonts w:eastAsiaTheme="minorEastAsia"/>
              <w:iCs w:val="0"/>
              <w:szCs w:val="28"/>
            </w:rPr>
          </w:pPr>
          <w:r>
            <w:fldChar w:fldCharType="begin"/>
          </w:r>
          <w:r>
            <w:instrText xml:space="preserve"> HYPERLINK \l "_Toc114840818" </w:instrText>
          </w:r>
          <w:r>
            <w:fldChar w:fldCharType="separate"/>
          </w:r>
          <w:r>
            <w:rPr>
              <w:rStyle w:val="32"/>
              <w:rFonts w:ascii="Times New Roman" w:hAnsi="Times New Roman"/>
              <w:sz w:val="28"/>
              <w:szCs w:val="28"/>
            </w:rPr>
            <w:t>6.1.1 发送数据</w:t>
          </w:r>
          <w:r>
            <w:rPr>
              <w:szCs w:val="28"/>
            </w:rPr>
            <w:tab/>
          </w:r>
          <w:r>
            <w:rPr>
              <w:szCs w:val="28"/>
            </w:rPr>
            <w:fldChar w:fldCharType="begin"/>
          </w:r>
          <w:r>
            <w:rPr>
              <w:szCs w:val="28"/>
            </w:rPr>
            <w:instrText xml:space="preserve"> PAGEREF _Toc114840818 \h </w:instrText>
          </w:r>
          <w:r>
            <w:rPr>
              <w:szCs w:val="28"/>
            </w:rPr>
            <w:fldChar w:fldCharType="separate"/>
          </w:r>
          <w:r>
            <w:rPr>
              <w:szCs w:val="28"/>
            </w:rPr>
            <w:t>10</w:t>
          </w:r>
          <w:r>
            <w:rPr>
              <w:szCs w:val="28"/>
            </w:rPr>
            <w:fldChar w:fldCharType="end"/>
          </w:r>
          <w:r>
            <w:rPr>
              <w:szCs w:val="28"/>
            </w:rPr>
            <w:fldChar w:fldCharType="end"/>
          </w:r>
        </w:p>
        <w:p w14:paraId="10DBCFE8">
          <w:pPr>
            <w:pStyle w:val="18"/>
          </w:pPr>
          <w:r>
            <w:fldChar w:fldCharType="begin"/>
          </w:r>
          <w:r>
            <w:instrText xml:space="preserve"> HYPERLINK \l "_Toc114840819" </w:instrText>
          </w:r>
          <w:r>
            <w:fldChar w:fldCharType="separate"/>
          </w:r>
          <w:r>
            <w:rPr>
              <w:rStyle w:val="32"/>
              <w:rFonts w:ascii="Times New Roman" w:hAnsi="Times New Roman" w:eastAsia="黑体"/>
              <w:sz w:val="28"/>
              <w:szCs w:val="28"/>
            </w:rPr>
            <w:t>第7章　结　论</w:t>
          </w:r>
          <w:r>
            <w:tab/>
          </w:r>
          <w:r>
            <w:fldChar w:fldCharType="begin"/>
          </w:r>
          <w:r>
            <w:instrText xml:space="preserve"> PAGEREF _Toc114840819 \h </w:instrText>
          </w:r>
          <w:r>
            <w:fldChar w:fldCharType="separate"/>
          </w:r>
          <w:r>
            <w:t>11</w:t>
          </w:r>
          <w:r>
            <w:fldChar w:fldCharType="end"/>
          </w:r>
          <w:r>
            <w:fldChar w:fldCharType="end"/>
          </w:r>
        </w:p>
        <w:p w14:paraId="5BC39EC4">
          <w:pPr>
            <w:pStyle w:val="18"/>
            <w:rPr>
              <w:rFonts w:ascii="Tahoma" w:hAnsi="Tahoma"/>
              <w:color w:val="0000FF"/>
              <w:u w:val="single"/>
            </w:rPr>
          </w:pPr>
          <w:r>
            <w:fldChar w:fldCharType="begin"/>
          </w:r>
          <w:r>
            <w:instrText xml:space="preserve"> HYPERLINK \l "_Toc114840820" </w:instrText>
          </w:r>
          <w:r>
            <w:fldChar w:fldCharType="separate"/>
          </w:r>
          <w:r>
            <w:rPr>
              <w:rStyle w:val="32"/>
              <w:rFonts w:hint="eastAsia" w:eastAsia="黑体"/>
              <w:sz w:val="28"/>
              <w:szCs w:val="28"/>
            </w:rPr>
            <w:t>生成式AI工具使用情况声明</w:t>
          </w:r>
          <w:r>
            <w:rPr>
              <w:rStyle w:val="32"/>
              <w:rFonts w:ascii="Times New Roman" w:hAnsi="Times New Roman" w:eastAsia="黑体"/>
              <w:sz w:val="28"/>
              <w:szCs w:val="28"/>
            </w:rPr>
            <w:tab/>
          </w:r>
          <w:r>
            <w:rPr>
              <w:rStyle w:val="32"/>
              <w:rFonts w:ascii="Times New Roman" w:hAnsi="Times New Roman" w:eastAsia="黑体"/>
              <w:sz w:val="28"/>
              <w:szCs w:val="28"/>
            </w:rPr>
            <w:fldChar w:fldCharType="begin"/>
          </w:r>
          <w:r>
            <w:rPr>
              <w:rStyle w:val="32"/>
              <w:rFonts w:ascii="Times New Roman" w:hAnsi="Times New Roman" w:eastAsia="黑体"/>
              <w:sz w:val="28"/>
              <w:szCs w:val="28"/>
            </w:rPr>
            <w:instrText xml:space="preserve"> PAGEREF _Toc114840820 \h </w:instrText>
          </w:r>
          <w:r>
            <w:rPr>
              <w:rStyle w:val="32"/>
              <w:rFonts w:ascii="Times New Roman" w:hAnsi="Times New Roman" w:eastAsia="黑体"/>
              <w:sz w:val="28"/>
              <w:szCs w:val="28"/>
            </w:rPr>
            <w:fldChar w:fldCharType="separate"/>
          </w:r>
          <w:r>
            <w:rPr>
              <w:rStyle w:val="32"/>
              <w:rFonts w:ascii="Times New Roman" w:hAnsi="Times New Roman" w:eastAsia="黑体"/>
              <w:sz w:val="28"/>
              <w:szCs w:val="28"/>
            </w:rPr>
            <w:t>12</w:t>
          </w:r>
          <w:r>
            <w:rPr>
              <w:rStyle w:val="32"/>
              <w:rFonts w:ascii="Times New Roman" w:hAnsi="Times New Roman" w:eastAsia="黑体"/>
              <w:sz w:val="28"/>
              <w:szCs w:val="28"/>
            </w:rPr>
            <w:fldChar w:fldCharType="end"/>
          </w:r>
          <w:r>
            <w:rPr>
              <w:rStyle w:val="32"/>
              <w:rFonts w:ascii="Times New Roman" w:hAnsi="Times New Roman" w:eastAsia="黑体"/>
              <w:sz w:val="28"/>
              <w:szCs w:val="28"/>
            </w:rPr>
            <w:fldChar w:fldCharType="end"/>
          </w:r>
        </w:p>
        <w:p w14:paraId="7AAEBAD6">
          <w:pPr>
            <w:pStyle w:val="18"/>
            <w:rPr>
              <w:rFonts w:hint="eastAsia" w:asciiTheme="minorHAnsi" w:hAnsiTheme="minorHAnsi" w:eastAsiaTheme="minorEastAsia" w:cstheme="minorBidi"/>
            </w:rPr>
          </w:pPr>
          <w:r>
            <w:fldChar w:fldCharType="begin"/>
          </w:r>
          <w:r>
            <w:instrText xml:space="preserve"> HYPERLINK \l "_Toc114840820" </w:instrText>
          </w:r>
          <w:r>
            <w:fldChar w:fldCharType="separate"/>
          </w:r>
          <w:r>
            <w:rPr>
              <w:rStyle w:val="32"/>
              <w:rFonts w:eastAsia="黑体"/>
              <w:sz w:val="28"/>
              <w:szCs w:val="28"/>
            </w:rPr>
            <w:t>参考文献</w:t>
          </w:r>
          <w:r>
            <w:tab/>
          </w:r>
          <w:r>
            <w:fldChar w:fldCharType="begin"/>
          </w:r>
          <w:r>
            <w:instrText xml:space="preserve"> PAGEREF _Toc114840820 \h </w:instrText>
          </w:r>
          <w:r>
            <w:fldChar w:fldCharType="separate"/>
          </w:r>
          <w:r>
            <w:t>1</w:t>
          </w:r>
          <w:r>
            <w:rPr>
              <w:rFonts w:hint="eastAsia"/>
            </w:rPr>
            <w:t>3</w:t>
          </w:r>
          <w:r>
            <w:fldChar w:fldCharType="end"/>
          </w:r>
          <w:r>
            <w:fldChar w:fldCharType="end"/>
          </w:r>
        </w:p>
        <w:p w14:paraId="1C42AAB1">
          <w:pPr>
            <w:pStyle w:val="18"/>
            <w:rPr>
              <w:rFonts w:eastAsiaTheme="minorEastAsia"/>
            </w:rPr>
          </w:pPr>
          <w:r>
            <w:fldChar w:fldCharType="begin"/>
          </w:r>
          <w:r>
            <w:instrText xml:space="preserve"> HYPERLINK \l "_Toc114840821" </w:instrText>
          </w:r>
          <w:r>
            <w:fldChar w:fldCharType="separate"/>
          </w:r>
          <w:r>
            <w:rPr>
              <w:rStyle w:val="32"/>
              <w:rFonts w:ascii="Times New Roman" w:hAnsi="Times New Roman" w:eastAsia="黑体"/>
              <w:sz w:val="28"/>
              <w:szCs w:val="28"/>
            </w:rPr>
            <w:t>致  谢</w:t>
          </w:r>
          <w:r>
            <w:tab/>
          </w:r>
          <w:r>
            <w:fldChar w:fldCharType="begin"/>
          </w:r>
          <w:r>
            <w:instrText xml:space="preserve"> PAGEREF _Toc114840821 \h </w:instrText>
          </w:r>
          <w:r>
            <w:fldChar w:fldCharType="separate"/>
          </w:r>
          <w:r>
            <w:t>1</w:t>
          </w:r>
          <w:r>
            <w:rPr>
              <w:rFonts w:hint="eastAsia"/>
            </w:rPr>
            <w:t>4</w:t>
          </w:r>
          <w:r>
            <w:fldChar w:fldCharType="end"/>
          </w:r>
          <w:r>
            <w:fldChar w:fldCharType="end"/>
          </w:r>
        </w:p>
        <w:p w14:paraId="449B0106">
          <w:pPr>
            <w:pStyle w:val="18"/>
            <w:rPr>
              <w:rFonts w:eastAsiaTheme="minorEastAsia"/>
            </w:rPr>
          </w:pPr>
          <w:r>
            <w:fldChar w:fldCharType="begin"/>
          </w:r>
          <w:r>
            <w:instrText xml:space="preserve"> HYPERLINK \l "_Toc114840822" </w:instrText>
          </w:r>
          <w:r>
            <w:fldChar w:fldCharType="separate"/>
          </w:r>
          <w:r>
            <w:rPr>
              <w:rStyle w:val="32"/>
              <w:rFonts w:ascii="Times New Roman" w:hAnsi="Times New Roman" w:eastAsia="黑体"/>
              <w:sz w:val="28"/>
              <w:szCs w:val="28"/>
            </w:rPr>
            <w:t>附  录</w:t>
          </w:r>
          <w:r>
            <w:tab/>
          </w:r>
          <w:r>
            <w:fldChar w:fldCharType="begin"/>
          </w:r>
          <w:r>
            <w:instrText xml:space="preserve"> PAGEREF _Toc114840822 \h </w:instrText>
          </w:r>
          <w:r>
            <w:fldChar w:fldCharType="separate"/>
          </w:r>
          <w:r>
            <w:t>1</w:t>
          </w:r>
          <w:r>
            <w:rPr>
              <w:rFonts w:hint="eastAsia"/>
            </w:rPr>
            <w:t>5</w:t>
          </w:r>
          <w:r>
            <w:fldChar w:fldCharType="end"/>
          </w:r>
          <w:r>
            <w:fldChar w:fldCharType="end"/>
          </w:r>
        </w:p>
        <w:p w14:paraId="098309EA">
          <w:r>
            <w:rPr>
              <w:rFonts w:eastAsia="黑体"/>
              <w:sz w:val="28"/>
              <w:szCs w:val="20"/>
            </w:rPr>
            <w:fldChar w:fldCharType="end"/>
          </w:r>
        </w:p>
      </w:sdtContent>
    </w:sdt>
    <w:p w14:paraId="03201B78">
      <w:pPr>
        <w:spacing w:line="360" w:lineRule="auto"/>
        <w:jc w:val="center"/>
        <w:sectPr>
          <w:headerReference r:id="rId5" w:type="default"/>
          <w:pgSz w:w="11907" w:h="16840"/>
          <w:pgMar w:top="1440" w:right="1418" w:bottom="1440" w:left="1797" w:header="851" w:footer="992" w:gutter="0"/>
          <w:pgNumType w:fmt="upperRoman"/>
          <w:cols w:space="425" w:num="1"/>
          <w:docGrid w:linePitch="312" w:charSpace="0"/>
        </w:sectPr>
      </w:pPr>
    </w:p>
    <w:p w14:paraId="01CA8CAF">
      <w:pPr>
        <w:spacing w:line="360" w:lineRule="auto"/>
        <w:rPr>
          <w:rFonts w:hint="eastAsia" w:ascii="宋体" w:hAnsi="宋体"/>
          <w:sz w:val="24"/>
        </w:rPr>
      </w:pPr>
      <w:bookmarkStart w:id="7" w:name="_Toc335598738"/>
      <w:bookmarkStart w:id="8" w:name="_Toc335598645"/>
    </w:p>
    <w:p w14:paraId="5283D0FE">
      <w:pPr>
        <w:pStyle w:val="2"/>
        <w:spacing w:before="0" w:after="240" w:afterLines="100" w:line="240" w:lineRule="auto"/>
        <w:jc w:val="center"/>
        <w:rPr>
          <w:rFonts w:hint="eastAsia" w:ascii="宋体" w:hAnsi="宋体"/>
          <w:bCs w:val="0"/>
          <w:color w:val="000000"/>
          <w:kern w:val="2"/>
          <w:sz w:val="24"/>
          <w:szCs w:val="24"/>
        </w:rPr>
      </w:pPr>
      <w:bookmarkStart w:id="9" w:name="_Toc114840788"/>
      <w:r>
        <w:rPr>
          <w:rFonts w:eastAsia="黑体"/>
          <w:bCs w:val="0"/>
        </w:rPr>
        <w:t>第1章　绪  论</w:t>
      </w:r>
      <w:bookmarkEnd w:id="7"/>
      <w:bookmarkEnd w:id="8"/>
      <w:bookmarkEnd w:id="9"/>
    </w:p>
    <w:p w14:paraId="1A2B0FCF">
      <w:pPr>
        <w:pStyle w:val="3"/>
        <w:rPr>
          <w:rFonts w:hint="eastAsia" w:eastAsia="黑体"/>
          <w:lang w:val="en-US" w:eastAsia="zh-CN"/>
        </w:rPr>
      </w:pPr>
      <w:bookmarkStart w:id="10" w:name="_Toc335598739"/>
      <w:bookmarkStart w:id="11" w:name="_Toc114840789"/>
      <w:bookmarkStart w:id="12" w:name="_Toc335598646"/>
      <w:r>
        <w:t xml:space="preserve">1.1 </w:t>
      </w:r>
      <w:r>
        <w:rPr>
          <w:rFonts w:hint="eastAsia"/>
        </w:rPr>
        <w:t>选题的</w:t>
      </w:r>
      <w:r>
        <w:rPr>
          <w:rFonts w:hint="eastAsia"/>
          <w:lang w:val="en-US" w:eastAsia="zh-CN"/>
        </w:rPr>
        <w:t>目的</w:t>
      </w:r>
      <w:r>
        <w:rPr>
          <w:rFonts w:hint="eastAsia"/>
        </w:rPr>
        <w:t>与</w:t>
      </w:r>
      <w:bookmarkEnd w:id="10"/>
      <w:bookmarkEnd w:id="11"/>
      <w:bookmarkEnd w:id="12"/>
      <w:r>
        <w:rPr>
          <w:rFonts w:hint="eastAsia"/>
          <w:lang w:val="en-US" w:eastAsia="zh-CN"/>
        </w:rPr>
        <w:t>意义</w:t>
      </w:r>
    </w:p>
    <w:p w14:paraId="7FC07F39">
      <w:pPr>
        <w:pStyle w:val="4"/>
        <w:rPr>
          <w:rFonts w:hint="eastAsia" w:eastAsia="黑体"/>
          <w:lang w:val="en-US" w:eastAsia="zh-CN"/>
        </w:rPr>
      </w:pPr>
      <w:bookmarkStart w:id="13" w:name="_Toc114840790"/>
      <w:bookmarkStart w:id="14" w:name="_Toc335598740"/>
      <w:bookmarkStart w:id="15" w:name="_Toc335598647"/>
      <w:r>
        <w:rPr>
          <w:rFonts w:hint="eastAsia"/>
        </w:rPr>
        <w:t>1</w:t>
      </w:r>
      <w:r>
        <w:t>.1.1</w:t>
      </w:r>
      <w:bookmarkEnd w:id="13"/>
      <w:bookmarkEnd w:id="14"/>
      <w:bookmarkEnd w:id="15"/>
      <w:r>
        <w:rPr>
          <w:rFonts w:hint="eastAsia"/>
        </w:rPr>
        <w:t xml:space="preserve"> </w:t>
      </w:r>
      <w:r>
        <w:rPr>
          <w:rFonts w:hint="eastAsia" w:ascii="黑体" w:hAnsi="黑体"/>
        </w:rPr>
        <w:t>研究</w:t>
      </w:r>
      <w:r>
        <w:rPr>
          <w:rFonts w:hint="eastAsia" w:ascii="黑体" w:hAnsi="黑体"/>
          <w:lang w:val="en-US" w:eastAsia="zh-CN"/>
        </w:rPr>
        <w:t>目的</w:t>
      </w:r>
    </w:p>
    <w:p w14:paraId="673E1D5D">
      <w:pPr>
        <w:pStyle w:val="45"/>
        <w:rPr>
          <w:rFonts w:hint="default" w:ascii="Times New Roman" w:hAnsi="Times New Roman"/>
          <w:bCs w:val="0"/>
          <w:lang w:val="en-US" w:eastAsia="zh-CN"/>
        </w:rPr>
      </w:pPr>
      <w:r>
        <w:rPr>
          <w:rFonts w:hint="default" w:ascii="Times New Roman" w:hAnsi="Times New Roman"/>
          <w:bCs w:val="0"/>
          <w:lang w:val="en-US" w:eastAsia="zh-CN"/>
        </w:rPr>
        <w:t>本研究旨在利用 Spring Boot 框架与现有成熟的 AI 技术，设计并开发一套便捷、易用的心理健康智能干预系统。针对当前大众普遍面临的心理压力问题，本系统致力于探索“互联网+心理健康”的服务新模式，具体目标如下：</w:t>
      </w:r>
    </w:p>
    <w:p w14:paraId="43988C49">
      <w:pPr>
        <w:pStyle w:val="45"/>
        <w:rPr>
          <w:rFonts w:hint="default" w:ascii="Times New Roman" w:hAnsi="Times New Roman"/>
          <w:bCs w:val="0"/>
          <w:lang w:val="en-US" w:eastAsia="zh-CN"/>
        </w:rPr>
      </w:pPr>
      <w:r>
        <w:rPr>
          <w:rFonts w:hint="default" w:ascii="Times New Roman" w:hAnsi="Times New Roman"/>
          <w:bCs w:val="0"/>
          <w:lang w:val="en-US" w:eastAsia="zh-CN"/>
        </w:rPr>
        <w:t>实现基于 AI 的智能陪伴与初级疏导，利用大语言模型（如ChatGLM等）的接口技术，开发具备自然语言交互能力的智能对话功能。系统旨在模拟共情式的交流体验，能够识别用户对话中的主要情绪特征，并提供温暖、积极的即时回应，为用户提供一个随时随地可访问的情绪宣泄窗口，缓解轻度焦虑与孤独感。</w:t>
      </w:r>
    </w:p>
    <w:p w14:paraId="3718EE38">
      <w:pPr>
        <w:pStyle w:val="45"/>
        <w:rPr>
          <w:rFonts w:hint="default" w:ascii="Times New Roman" w:hAnsi="Times New Roman"/>
          <w:bCs w:val="0"/>
          <w:lang w:val="en-US" w:eastAsia="zh-CN"/>
        </w:rPr>
      </w:pPr>
      <w:r>
        <w:rPr>
          <w:rFonts w:hint="default" w:ascii="Times New Roman" w:hAnsi="Times New Roman"/>
          <w:bCs w:val="0"/>
          <w:lang w:val="en-US" w:eastAsia="zh-CN"/>
        </w:rPr>
        <w:t>构建个性化的心理健康资源推荐机制，结合用户的心理测评结果及简单的交互偏好，设计一套实用的资源推荐逻辑。系统能够根据用户的具体情况，精准推送适合的心理科普内容、情绪调节课程或放松训练指引（如正念、呼吸法），帮助用户在日常生活中掌握自我调节的方法，实现心理健康的自助管理。</w:t>
      </w:r>
    </w:p>
    <w:p w14:paraId="6392E039">
      <w:pPr>
        <w:pStyle w:val="45"/>
        <w:rPr>
          <w:rFonts w:ascii="Times New Roman" w:hAnsi="Times New Roman"/>
          <w:bCs w:val="0"/>
          <w:lang w:val="zh-CN"/>
        </w:rPr>
      </w:pPr>
      <w:r>
        <w:rPr>
          <w:rFonts w:hint="default" w:ascii="Times New Roman" w:hAnsi="Times New Roman"/>
          <w:bCs w:val="0"/>
          <w:lang w:val="en-US" w:eastAsia="zh-CN"/>
        </w:rPr>
        <w:t>搭建“自助+求助”的分级服务体系，旨在打造一个集“预防、监测、干预”于一体的综合平台。除了基础的自助功能外，系统还需整合线下咨询服务的预约通道。当系统通过测评或对话监测到用户可能存在较高心理风险时，能够及时引导用户关注，并提供清晰的专业机构信息或预约入口，从而在智能辅助与人工专业服务之间建立有效的连接。</w:t>
      </w:r>
    </w:p>
    <w:p w14:paraId="14B0DCD3">
      <w:pPr>
        <w:pStyle w:val="4"/>
      </w:pPr>
      <w:bookmarkStart w:id="16" w:name="_Toc114840791"/>
      <w:r>
        <w:rPr>
          <w:rFonts w:hint="eastAsia"/>
        </w:rPr>
        <w:t>1</w:t>
      </w:r>
      <w:r>
        <w:t>.1.</w:t>
      </w:r>
      <w:r>
        <w:rPr>
          <w:rFonts w:hint="eastAsia"/>
        </w:rPr>
        <w:t>2</w:t>
      </w:r>
      <w:bookmarkEnd w:id="16"/>
      <w:r>
        <w:rPr>
          <w:rFonts w:hint="eastAsia"/>
        </w:rPr>
        <w:t xml:space="preserve"> </w:t>
      </w:r>
      <w:r>
        <w:rPr>
          <w:rFonts w:hint="eastAsia" w:ascii="黑体" w:hAnsi="黑体"/>
        </w:rPr>
        <w:t>研究意义</w:t>
      </w:r>
    </w:p>
    <w:p w14:paraId="6BC8F533">
      <w:pPr>
        <w:spacing w:line="360" w:lineRule="auto"/>
        <w:ind w:firstLine="480" w:firstLineChars="200"/>
        <w:rPr>
          <w:rFonts w:hint="default"/>
          <w:sz w:val="24"/>
          <w:lang w:val="en-US" w:eastAsia="zh-CN"/>
        </w:rPr>
      </w:pPr>
      <w:r>
        <w:rPr>
          <w:sz w:val="24"/>
        </w:rPr>
        <w:t>随</w:t>
      </w:r>
      <w:r>
        <w:rPr>
          <w:rFonts w:hint="default"/>
          <w:sz w:val="24"/>
          <w:lang w:val="en-US" w:eastAsia="zh-CN"/>
        </w:rPr>
        <w:t>当前，心理健康问题已成为现代社会的普遍性挑战，焦虑与抑郁情绪在学生及职场人士等高压群体中呈现显著上升趋势。然而，面对这一激增的需求，传统心理咨询体系显得力不从心：专业人员短缺、咨询费用高昂以及预约流程繁琐，构成了难以逾越的现实门槛。更为关键的是，许多受困扰者因顾虑隐私泄露或畏惧“被评判”，往往选择默默忍受，导致问题错失最佳干预时机。</w:t>
      </w:r>
    </w:p>
    <w:p w14:paraId="15DDE54E">
      <w:pPr>
        <w:spacing w:line="360" w:lineRule="auto"/>
        <w:ind w:firstLine="480" w:firstLineChars="200"/>
        <w:rPr>
          <w:rFonts w:hint="default"/>
          <w:sz w:val="24"/>
          <w:lang w:val="en-US" w:eastAsia="zh-CN"/>
        </w:rPr>
      </w:pPr>
      <w:r>
        <w:rPr>
          <w:rFonts w:hint="default"/>
          <w:sz w:val="24"/>
          <w:lang w:val="en-US" w:eastAsia="zh-CN"/>
        </w:rPr>
        <w:t>智能干预系统的研发，正是为了弥补这一服务缺口。依托自然语言处理技术，该系统能构建一个全天候、无评价压力的虚拟倾诉空间。其核心优势在于打破了时空限制，利用智能手机的高普及率，让心理支持变得触手可及。对于存在轻度心理困扰或处于咨询等待期的用户，系统提供的即时情绪疏导与个性化应对策略，既能作为有效的过渡性支持，也能作为专业咨询结束后的长期辅助工具。这种匿名化的交互方式，极大地消除了用户的心理防御，鼓励他们迈出求助的第一步。</w:t>
      </w:r>
    </w:p>
    <w:p w14:paraId="5BB6439A">
      <w:pPr>
        <w:spacing w:line="360" w:lineRule="auto"/>
        <w:ind w:firstLine="480" w:firstLineChars="200"/>
        <w:rPr>
          <w:rFonts w:hint="default"/>
          <w:sz w:val="24"/>
          <w:lang w:val="en-US" w:eastAsia="zh-CN"/>
        </w:rPr>
      </w:pPr>
      <w:r>
        <w:rPr>
          <w:rFonts w:hint="default"/>
          <w:sz w:val="24"/>
          <w:lang w:val="en-US" w:eastAsia="zh-CN"/>
        </w:rPr>
        <w:t>从社会层面来看，推广此类系统不仅是技术的应用，更是促进心理健康服务公平化的重要举措。它能有效覆盖偏远地区及低收入人群，缓解医疗资源分布不均的矛盾。随着使用群体的扩大，不仅有助于打破社会对心理问题的刻板印象与污名化，系统积累的脱敏数据也能为心理学研究提供宝贵的实证依据。尽管智能系统无法完全替代人类咨询师，但作为现有体系的有力补充，它将在连接大众需求与专业服务之间架起一座关键桥梁。</w:t>
      </w:r>
    </w:p>
    <w:p w14:paraId="28A799B0">
      <w:pPr>
        <w:spacing w:line="360" w:lineRule="auto"/>
        <w:ind w:firstLine="480" w:firstLineChars="200"/>
        <w:rPr>
          <w:sz w:val="24"/>
        </w:rPr>
      </w:pPr>
    </w:p>
    <w:p w14:paraId="074C3F60">
      <w:pPr>
        <w:pStyle w:val="3"/>
        <w:rPr>
          <w:rFonts w:hint="default" w:eastAsia="黑体"/>
          <w:lang w:val="en-US" w:eastAsia="zh-CN"/>
        </w:rPr>
      </w:pPr>
      <w:bookmarkStart w:id="17" w:name="_Toc335598648"/>
      <w:bookmarkStart w:id="18" w:name="_Toc335598741"/>
      <w:bookmarkStart w:id="19" w:name="_Toc114840792"/>
      <w:r>
        <w:t xml:space="preserve">1.2 </w:t>
      </w:r>
      <w:bookmarkEnd w:id="17"/>
      <w:bookmarkEnd w:id="18"/>
      <w:bookmarkEnd w:id="19"/>
      <w:r>
        <w:rPr>
          <w:rFonts w:hint="eastAsia"/>
          <w:lang w:val="en-US" w:eastAsia="zh-CN"/>
        </w:rPr>
        <w:t>文献综述</w:t>
      </w:r>
    </w:p>
    <w:p w14:paraId="0B8CC032">
      <w:pPr>
        <w:pStyle w:val="4"/>
        <w:rPr>
          <w:rFonts w:hint="default" w:eastAsia="黑体"/>
          <w:lang w:val="en-US" w:eastAsia="zh-CN"/>
        </w:rPr>
      </w:pPr>
      <w:r>
        <w:rPr>
          <w:rFonts w:hint="eastAsia"/>
        </w:rPr>
        <w:t>1</w:t>
      </w:r>
      <w:r>
        <w:t>.</w:t>
      </w:r>
      <w:r>
        <w:rPr>
          <w:rFonts w:hint="eastAsia"/>
          <w:lang w:val="en-US" w:eastAsia="zh-CN"/>
        </w:rPr>
        <w:t>2</w:t>
      </w:r>
      <w:r>
        <w:t>.</w:t>
      </w:r>
      <w:r>
        <w:rPr>
          <w:rFonts w:hint="eastAsia"/>
          <w:lang w:val="en-US" w:eastAsia="zh-CN"/>
        </w:rPr>
        <w:t>1</w:t>
      </w:r>
      <w:r>
        <w:rPr>
          <w:rFonts w:hint="eastAsia"/>
        </w:rPr>
        <w:t xml:space="preserve"> </w:t>
      </w:r>
      <w:r>
        <w:rPr>
          <w:rFonts w:hint="eastAsia"/>
          <w:lang w:val="en-US" w:eastAsia="zh-CN"/>
        </w:rPr>
        <w:t>国外研究现状</w:t>
      </w:r>
    </w:p>
    <w:p w14:paraId="4976BA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国外在心理健康智能干预领域起步较早，且已形成较为完善的实证研究体系。早期研究主要聚焦于基于规则的对话系统与网络自助平台，例如美国斯坦福大学研发的 Woebot 创新性地将认知行为疗法（CBT）融入人机交互中，实证研究表明其通过结构化对话能有效缓解轻至中度的焦虑与抑郁症状</w:t>
      </w:r>
      <w:r>
        <w:rPr>
          <w:rFonts w:hint="default" w:ascii="Times New Roman" w:hAnsi="Times New Roman" w:eastAsia="宋体" w:cs="Times New Roman"/>
          <w:bCs/>
          <w:kern w:val="2"/>
          <w:sz w:val="24"/>
          <w:szCs w:val="24"/>
          <w:vertAlign w:val="superscript"/>
          <w:lang w:val="en-US" w:eastAsia="zh-CN" w:bidi="ar-SA"/>
        </w:rPr>
        <w:t>[1]</w:t>
      </w:r>
      <w:r>
        <w:rPr>
          <w:rFonts w:hint="default" w:ascii="Times New Roman" w:hAnsi="Times New Roman" w:eastAsia="宋体" w:cs="Times New Roman"/>
          <w:sz w:val="24"/>
          <w:szCs w:val="24"/>
          <w:lang w:val="en-US" w:eastAsia="zh-CN"/>
        </w:rPr>
        <w:t>。此外，澳大利亚的 MoodGYM 项目作为在线干预的典型代表，通过标准化的自助训练模块，在青少年及大学生群体的焦虑预防与成本效益控制方面取得了显著成效</w:t>
      </w:r>
      <w:r>
        <w:rPr>
          <w:rFonts w:hint="default" w:ascii="Times New Roman" w:hAnsi="Times New Roman" w:eastAsia="宋体" w:cs="Times New Roman"/>
          <w:bCs/>
          <w:kern w:val="2"/>
          <w:sz w:val="24"/>
          <w:szCs w:val="24"/>
          <w:vertAlign w:val="superscript"/>
          <w:lang w:val="en-US" w:eastAsia="zh-CN" w:bidi="ar-SA"/>
        </w:rPr>
        <w:t>[2]</w:t>
      </w:r>
      <w:r>
        <w:rPr>
          <w:rFonts w:hint="default" w:ascii="Times New Roman" w:hAnsi="Times New Roman" w:eastAsia="宋体" w:cs="Times New Roman"/>
          <w:sz w:val="24"/>
          <w:szCs w:val="24"/>
          <w:lang w:val="en-US" w:eastAsia="zh-CN"/>
        </w:rPr>
        <w:t>。</w:t>
      </w:r>
    </w:p>
    <w:p w14:paraId="4ED8B7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尽管各类应用日益普及，但其带来的伦理风险与技术局限性也引起了学界的广泛关注。相关研究强调，在推广人工智能心理干预工具时，必须建立严格的数据治理框架与算法伦理规范，以应对隐私泄露风险及机器缺乏真实共情等核心挑战</w:t>
      </w:r>
      <w:r>
        <w:rPr>
          <w:rFonts w:hint="default" w:ascii="Times New Roman" w:hAnsi="Times New Roman" w:eastAsia="宋体" w:cs="Times New Roman"/>
          <w:bCs/>
          <w:kern w:val="2"/>
          <w:sz w:val="24"/>
          <w:szCs w:val="24"/>
          <w:vertAlign w:val="superscript"/>
          <w:lang w:val="en-US" w:eastAsia="zh-CN" w:bidi="ar-SA"/>
        </w:rPr>
        <w:t>[3]</w:t>
      </w:r>
      <w:r>
        <w:rPr>
          <w:rFonts w:hint="default" w:ascii="Times New Roman" w:hAnsi="Times New Roman" w:eastAsia="宋体" w:cs="Times New Roman"/>
          <w:sz w:val="24"/>
          <w:szCs w:val="24"/>
          <w:lang w:val="en-US" w:eastAsia="zh-CN"/>
        </w:rPr>
        <w:t>。</w:t>
      </w:r>
    </w:p>
    <w:p w14:paraId="6B5A7C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为了突破上述局限，近年来的研究热点正逐渐向基于深度学习的大语言模型（LLMs）转移，部分学者致力于利用自然语言处理（NLP）技术深入挖掘文本中的语义特征，以提升系统对复杂情绪的理解能力</w:t>
      </w:r>
      <w:r>
        <w:rPr>
          <w:rFonts w:hint="default" w:ascii="Times New Roman" w:hAnsi="Times New Roman" w:eastAsia="宋体" w:cs="Times New Roman"/>
          <w:bCs/>
          <w:kern w:val="2"/>
          <w:sz w:val="24"/>
          <w:szCs w:val="24"/>
          <w:vertAlign w:val="superscript"/>
          <w:lang w:val="en-US" w:eastAsia="zh-CN" w:bidi="ar-SA"/>
        </w:rPr>
        <w:t>[4]</w:t>
      </w:r>
      <w:r>
        <w:rPr>
          <w:rFonts w:hint="default" w:ascii="Times New Roman" w:hAnsi="Times New Roman" w:eastAsia="宋体" w:cs="Times New Roman"/>
          <w:sz w:val="24"/>
          <w:szCs w:val="24"/>
          <w:lang w:val="en-US" w:eastAsia="zh-CN"/>
        </w:rPr>
        <w:t>。同时，新一代研究也开始探索结合自适应学习算法，使系统能够根据用户的语言风格及行为模式动态调整干预策略，从而实现更加精准的个性化服务</w:t>
      </w:r>
      <w:r>
        <w:rPr>
          <w:rFonts w:hint="default" w:ascii="Times New Roman" w:hAnsi="Times New Roman" w:eastAsia="宋体" w:cs="Times New Roman"/>
          <w:bCs/>
          <w:kern w:val="2"/>
          <w:sz w:val="24"/>
          <w:szCs w:val="24"/>
          <w:vertAlign w:val="superscript"/>
          <w:lang w:val="en-US" w:eastAsia="zh-CN" w:bidi="ar-SA"/>
        </w:rPr>
        <w:t>[5]</w:t>
      </w:r>
      <w:r>
        <w:rPr>
          <w:rFonts w:hint="default" w:ascii="Times New Roman" w:hAnsi="Times New Roman" w:eastAsia="宋体" w:cs="Times New Roman"/>
          <w:sz w:val="24"/>
          <w:szCs w:val="24"/>
          <w:lang w:val="en-US" w:eastAsia="zh-CN"/>
        </w:rPr>
        <w:t>。</w:t>
      </w:r>
    </w:p>
    <w:p w14:paraId="5CDDDB65">
      <w:pPr>
        <w:pStyle w:val="4"/>
        <w:rPr>
          <w:rFonts w:hint="eastAsia"/>
          <w:lang w:val="en-US" w:eastAsia="zh-CN"/>
        </w:rPr>
      </w:pPr>
      <w:r>
        <w:rPr>
          <w:rFonts w:hint="eastAsia"/>
        </w:rPr>
        <w:t>1</w:t>
      </w:r>
      <w:r>
        <w:t>.</w:t>
      </w:r>
      <w:r>
        <w:rPr>
          <w:rFonts w:hint="eastAsia"/>
          <w:lang w:val="en-US" w:eastAsia="zh-CN"/>
        </w:rPr>
        <w:t>2</w:t>
      </w:r>
      <w:r>
        <w:t>.</w:t>
      </w:r>
      <w:r>
        <w:rPr>
          <w:rFonts w:hint="eastAsia"/>
          <w:lang w:val="en-US" w:eastAsia="zh-CN"/>
        </w:rPr>
        <w:t>2</w:t>
      </w:r>
      <w:r>
        <w:rPr>
          <w:rFonts w:hint="eastAsia"/>
        </w:rPr>
        <w:t xml:space="preserve"> </w:t>
      </w:r>
      <w:r>
        <w:rPr>
          <w:rFonts w:hint="eastAsia"/>
          <w:lang w:val="en-US" w:eastAsia="zh-CN"/>
        </w:rPr>
        <w:t>国内研究现状</w:t>
      </w:r>
    </w:p>
    <w:p w14:paraId="3D0A6900">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近年来，国内学者在生成式人工智能视域下，积极探索大学生心理健康教育的新模式，致力于通过技术手段提升心理育人的实效性</w:t>
      </w:r>
      <w:r>
        <w:rPr>
          <w:rFonts w:hint="default" w:ascii="Times New Roman" w:hAnsi="Times New Roman" w:eastAsia="宋体" w:cs="Times New Roman"/>
          <w:bCs/>
          <w:kern w:val="2"/>
          <w:sz w:val="24"/>
          <w:szCs w:val="24"/>
          <w:vertAlign w:val="superscript"/>
          <w:lang w:val="en-US" w:eastAsia="zh-CN" w:bidi="ar-SA"/>
        </w:rPr>
        <w:t>[6]</w:t>
      </w:r>
      <w:r>
        <w:rPr>
          <w:rFonts w:hint="default" w:ascii="Times New Roman" w:hAnsi="Times New Roman" w:eastAsia="宋体" w:cs="Times New Roman"/>
          <w:sz w:val="24"/>
          <w:szCs w:val="24"/>
          <w:lang w:val="en-US" w:eastAsia="zh-CN"/>
        </w:rPr>
        <w:t>。针对我国精神卫生医疗机构资源分布不均、专业心理治疗服务供给不足的现状，智能化干预系统的开发显得尤为迫切</w:t>
      </w:r>
      <w:r>
        <w:rPr>
          <w:rFonts w:hint="default" w:ascii="Times New Roman" w:hAnsi="Times New Roman" w:eastAsia="宋体" w:cs="Times New Roman"/>
          <w:bCs/>
          <w:kern w:val="2"/>
          <w:sz w:val="24"/>
          <w:szCs w:val="24"/>
          <w:vertAlign w:val="superscript"/>
          <w:lang w:val="en-US" w:eastAsia="zh-CN" w:bidi="ar-SA"/>
        </w:rPr>
        <w:t>[7]</w:t>
      </w:r>
      <w:r>
        <w:rPr>
          <w:rFonts w:hint="default" w:ascii="Times New Roman" w:hAnsi="Times New Roman" w:eastAsia="宋体" w:cs="Times New Roman"/>
          <w:sz w:val="24"/>
          <w:szCs w:val="24"/>
          <w:lang w:val="en-US" w:eastAsia="zh-CN"/>
        </w:rPr>
        <w:t>。研究表明，生成式人工智能在对话中展现出的情绪智能与自我认知引导能力，为心理健康教育提供了创新的技术路径</w:t>
      </w:r>
      <w:r>
        <w:rPr>
          <w:rFonts w:hint="default" w:ascii="Times New Roman" w:hAnsi="Times New Roman" w:eastAsia="宋体" w:cs="Times New Roman"/>
          <w:bCs/>
          <w:kern w:val="2"/>
          <w:sz w:val="24"/>
          <w:szCs w:val="24"/>
          <w:vertAlign w:val="superscript"/>
          <w:lang w:val="en-US" w:eastAsia="zh-CN" w:bidi="ar-SA"/>
        </w:rPr>
        <w:t>[8]</w:t>
      </w:r>
      <w:r>
        <w:rPr>
          <w:rFonts w:hint="default" w:ascii="Times New Roman" w:hAnsi="Times New Roman" w:eastAsia="宋体" w:cs="Times New Roman"/>
          <w:sz w:val="24"/>
          <w:szCs w:val="24"/>
          <w:lang w:val="en-US" w:eastAsia="zh-CN"/>
        </w:rPr>
        <w:t>。媒体报道也指出，当 AI 技术与心理健康服务深度融合时，能够有效弥补传统服务的短板，为用户提供更加便捷的支持</w:t>
      </w:r>
      <w:r>
        <w:rPr>
          <w:rFonts w:hint="default" w:ascii="Times New Roman" w:hAnsi="Times New Roman" w:eastAsia="宋体" w:cs="Times New Roman"/>
          <w:bCs/>
          <w:kern w:val="2"/>
          <w:sz w:val="24"/>
          <w:szCs w:val="24"/>
          <w:vertAlign w:val="superscript"/>
          <w:lang w:val="en-US" w:eastAsia="zh-CN" w:bidi="ar-SA"/>
        </w:rPr>
        <w:t>[9]</w:t>
      </w:r>
      <w:r>
        <w:rPr>
          <w:rFonts w:hint="default" w:ascii="Times New Roman" w:hAnsi="Times New Roman" w:eastAsia="宋体" w:cs="Times New Roman"/>
          <w:sz w:val="24"/>
          <w:szCs w:val="24"/>
          <w:lang w:val="en-US" w:eastAsia="zh-CN"/>
        </w:rPr>
        <w:t>。</w:t>
      </w:r>
    </w:p>
    <w:p w14:paraId="749A853D">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在具体系统设计上，基于劝导式设计理论的大学生心理健康管理服务系统，通过引导性交互增强了用户的依从性</w:t>
      </w:r>
      <w:r>
        <w:rPr>
          <w:rFonts w:hint="default" w:ascii="Times New Roman" w:hAnsi="Times New Roman" w:eastAsia="宋体" w:cs="Times New Roman"/>
          <w:bCs/>
          <w:kern w:val="2"/>
          <w:sz w:val="24"/>
          <w:szCs w:val="24"/>
          <w:vertAlign w:val="superscript"/>
          <w:lang w:val="en-US" w:eastAsia="zh-CN" w:bidi="ar-SA"/>
        </w:rPr>
        <w:t>[10]</w:t>
      </w:r>
      <w:r>
        <w:rPr>
          <w:rFonts w:hint="default" w:ascii="Times New Roman" w:hAnsi="Times New Roman" w:eastAsia="宋体" w:cs="Times New Roman"/>
          <w:sz w:val="24"/>
          <w:szCs w:val="24"/>
          <w:lang w:val="en-US" w:eastAsia="zh-CN"/>
        </w:rPr>
        <w:t xml:space="preserve">。这一系列探索响应了新时代未成年人心理健康服务供给侧改革的要求，旨在从根本上解决服务供需矛盾 </w:t>
      </w:r>
      <w:r>
        <w:rPr>
          <w:rFonts w:hint="default" w:ascii="Times New Roman" w:hAnsi="Times New Roman" w:eastAsia="宋体" w:cs="Times New Roman"/>
          <w:bCs/>
          <w:kern w:val="2"/>
          <w:sz w:val="24"/>
          <w:szCs w:val="24"/>
          <w:vertAlign w:val="superscript"/>
          <w:lang w:val="en-US" w:eastAsia="zh-CN" w:bidi="ar-SA"/>
        </w:rPr>
        <w:t>[11]</w:t>
      </w:r>
      <w:r>
        <w:rPr>
          <w:rFonts w:hint="default" w:ascii="Times New Roman" w:hAnsi="Times New Roman" w:eastAsia="宋体" w:cs="Times New Roman"/>
          <w:sz w:val="24"/>
          <w:szCs w:val="24"/>
          <w:lang w:val="en-US" w:eastAsia="zh-CN"/>
        </w:rPr>
        <w:t xml:space="preserve">。针对部分用户因治疗恐惧而对专业心理求助持消极态度的问题，智能系统的非评判性特点能有效缓解其状态焦虑 </w:t>
      </w:r>
      <w:r>
        <w:rPr>
          <w:rFonts w:hint="default" w:ascii="Times New Roman" w:hAnsi="Times New Roman" w:eastAsia="宋体" w:cs="Times New Roman"/>
          <w:bCs/>
          <w:kern w:val="2"/>
          <w:sz w:val="24"/>
          <w:szCs w:val="24"/>
          <w:vertAlign w:val="superscript"/>
          <w:lang w:val="en-US" w:eastAsia="zh-CN" w:bidi="ar-SA"/>
        </w:rPr>
        <w:t>[12]</w:t>
      </w:r>
      <w:r>
        <w:rPr>
          <w:rFonts w:hint="default" w:ascii="Times New Roman" w:hAnsi="Times New Roman" w:eastAsia="宋体" w:cs="Times New Roman"/>
          <w:sz w:val="24"/>
          <w:szCs w:val="24"/>
          <w:lang w:val="en-US" w:eastAsia="zh-CN"/>
        </w:rPr>
        <w:t xml:space="preserve">。清华大学等高校的实践进一步探索了基于生成式人工智能的人机协同模式，验证了该模式在高校心理服务中的可行性 </w:t>
      </w:r>
      <w:r>
        <w:rPr>
          <w:rFonts w:hint="default" w:ascii="Times New Roman" w:hAnsi="Times New Roman" w:eastAsia="宋体" w:cs="Times New Roman"/>
          <w:bCs/>
          <w:kern w:val="2"/>
          <w:sz w:val="24"/>
          <w:szCs w:val="24"/>
          <w:vertAlign w:val="superscript"/>
          <w:lang w:val="en-US" w:eastAsia="zh-CN" w:bidi="ar-SA"/>
        </w:rPr>
        <w:t>[13]</w:t>
      </w:r>
      <w:r>
        <w:rPr>
          <w:rFonts w:hint="default" w:ascii="Times New Roman" w:hAnsi="Times New Roman" w:eastAsia="宋体" w:cs="Times New Roman"/>
          <w:sz w:val="24"/>
          <w:szCs w:val="24"/>
          <w:lang w:val="en-US" w:eastAsia="zh-CN"/>
        </w:rPr>
        <w:t>。</w:t>
      </w:r>
    </w:p>
    <w:p w14:paraId="390775F1">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在用户特征与数据应用方面，研究发现青年人的心理健康素养与抑郁、焦虑及失眠症状之间存在显著相关性，这为系统的干预策略提供了理论依据</w:t>
      </w:r>
      <w:r>
        <w:rPr>
          <w:rFonts w:hint="default" w:ascii="Times New Roman" w:hAnsi="Times New Roman" w:eastAsia="宋体" w:cs="Times New Roman"/>
          <w:bCs/>
          <w:kern w:val="2"/>
          <w:sz w:val="24"/>
          <w:szCs w:val="24"/>
          <w:vertAlign w:val="superscript"/>
          <w:lang w:val="en-US" w:eastAsia="zh-CN" w:bidi="ar-SA"/>
        </w:rPr>
        <w:t>[14]</w:t>
      </w:r>
      <w:r>
        <w:rPr>
          <w:rFonts w:hint="default" w:ascii="Times New Roman" w:hAnsi="Times New Roman" w:eastAsia="宋体" w:cs="Times New Roman"/>
          <w:sz w:val="24"/>
          <w:szCs w:val="24"/>
          <w:lang w:val="en-US" w:eastAsia="zh-CN"/>
        </w:rPr>
        <w:t>。大数据时代背景下，心理健康档案的数字化建设对于学生心理危机的早期预警具有重要应用价值</w:t>
      </w:r>
      <w:r>
        <w:rPr>
          <w:rFonts w:hint="default" w:ascii="Times New Roman" w:hAnsi="Times New Roman" w:eastAsia="宋体" w:cs="Times New Roman"/>
          <w:bCs/>
          <w:kern w:val="2"/>
          <w:sz w:val="24"/>
          <w:szCs w:val="24"/>
          <w:vertAlign w:val="superscript"/>
          <w:lang w:val="en-US" w:eastAsia="zh-CN" w:bidi="ar-SA"/>
        </w:rPr>
        <w:t>[15]</w:t>
      </w:r>
      <w:r>
        <w:rPr>
          <w:rFonts w:hint="default" w:ascii="Times New Roman" w:hAnsi="Times New Roman" w:eastAsia="宋体" w:cs="Times New Roman"/>
          <w:sz w:val="24"/>
          <w:szCs w:val="24"/>
          <w:lang w:val="en-US" w:eastAsia="zh-CN"/>
        </w:rPr>
        <w:t>。数字技术的赋能不仅优化了管理流程，更为高校“师生共育”的心理健康教育实践提供了新的路径</w:t>
      </w:r>
      <w:r>
        <w:rPr>
          <w:rFonts w:hint="default" w:ascii="Times New Roman" w:hAnsi="Times New Roman" w:eastAsia="宋体" w:cs="Times New Roman"/>
          <w:bCs/>
          <w:kern w:val="2"/>
          <w:sz w:val="24"/>
          <w:szCs w:val="24"/>
          <w:vertAlign w:val="superscript"/>
          <w:lang w:val="en-US" w:eastAsia="zh-CN" w:bidi="ar-SA"/>
        </w:rPr>
        <w:t>[16]</w:t>
      </w:r>
      <w:r>
        <w:rPr>
          <w:rFonts w:hint="default" w:ascii="Times New Roman" w:hAnsi="Times New Roman" w:eastAsia="宋体" w:cs="Times New Roman"/>
          <w:sz w:val="24"/>
          <w:szCs w:val="24"/>
          <w:lang w:val="en-US" w:eastAsia="zh-CN"/>
        </w:rPr>
        <w:t>。</w:t>
      </w:r>
    </w:p>
    <w:p w14:paraId="5BFFD173">
      <w:pPr>
        <w:keepNext w:val="0"/>
        <w:keepLines w:val="0"/>
        <w:pageBreakBefore w:val="0"/>
        <w:widowControl w:val="0"/>
        <w:kinsoku/>
        <w:wordWrap/>
        <w:topLinePunct w:val="0"/>
        <w:autoSpaceDE/>
        <w:autoSpaceDN/>
        <w:bidi w:val="0"/>
        <w:adjustRightInd/>
        <w:snapToGrid/>
        <w:spacing w:line="360" w:lineRule="auto"/>
        <w:textAlignment w:val="auto"/>
        <w:rPr>
          <w:rFonts w:hint="default"/>
          <w:lang w:val="en-US" w:eastAsia="zh-CN"/>
        </w:rPr>
      </w:pPr>
      <w:r>
        <w:rPr>
          <w:rFonts w:hint="default" w:ascii="Times New Roman" w:hAnsi="Times New Roman" w:eastAsia="宋体" w:cs="Times New Roman"/>
          <w:sz w:val="24"/>
          <w:szCs w:val="24"/>
          <w:lang w:val="en-US" w:eastAsia="zh-CN"/>
        </w:rPr>
        <w:t>在技术实现层面，基于 Web 的高职学生心理健康信息管理平台设计，展示了信息化手段在提升管理效率方面的优势</w:t>
      </w:r>
      <w:r>
        <w:rPr>
          <w:rFonts w:hint="default" w:ascii="Times New Roman" w:hAnsi="Times New Roman" w:eastAsia="宋体" w:cs="Times New Roman"/>
          <w:bCs/>
          <w:kern w:val="2"/>
          <w:sz w:val="24"/>
          <w:szCs w:val="24"/>
          <w:vertAlign w:val="superscript"/>
          <w:lang w:val="en-US" w:eastAsia="zh-CN" w:bidi="ar-SA"/>
        </w:rPr>
        <w:t>[17]</w:t>
      </w:r>
      <w:r>
        <w:rPr>
          <w:rFonts w:hint="default" w:ascii="Times New Roman" w:hAnsi="Times New Roman" w:eastAsia="宋体" w:cs="Times New Roman"/>
          <w:sz w:val="24"/>
          <w:szCs w:val="24"/>
          <w:lang w:val="en-US" w:eastAsia="zh-CN"/>
        </w:rPr>
        <w:t>。利用社交平台数据构建的大学生抑郁倾向预警模型，进一步拓展了心理危机识别的数据来源</w:t>
      </w:r>
      <w:r>
        <w:rPr>
          <w:rFonts w:hint="default" w:ascii="Times New Roman" w:hAnsi="Times New Roman" w:eastAsia="宋体" w:cs="Times New Roman"/>
          <w:bCs/>
          <w:kern w:val="2"/>
          <w:sz w:val="24"/>
          <w:szCs w:val="24"/>
          <w:vertAlign w:val="superscript"/>
          <w:lang w:val="en-US" w:eastAsia="zh-CN" w:bidi="ar-SA"/>
        </w:rPr>
        <w:t>[18]</w:t>
      </w:r>
      <w:r>
        <w:rPr>
          <w:rFonts w:hint="default" w:ascii="Times New Roman" w:hAnsi="Times New Roman" w:eastAsia="宋体" w:cs="Times New Roman"/>
          <w:sz w:val="24"/>
          <w:szCs w:val="24"/>
          <w:lang w:val="en-US" w:eastAsia="zh-CN"/>
        </w:rPr>
        <w:t>。目前，基于 Vue.js 和 Spring Boot 的开发框架已成为构建此类开放式管理平台的主流技术选择</w:t>
      </w:r>
      <w:r>
        <w:rPr>
          <w:rFonts w:hint="default" w:ascii="Times New Roman" w:hAnsi="Times New Roman" w:eastAsia="宋体" w:cs="Times New Roman"/>
          <w:bCs/>
          <w:kern w:val="2"/>
          <w:sz w:val="24"/>
          <w:szCs w:val="24"/>
          <w:vertAlign w:val="superscript"/>
          <w:lang w:val="en-US" w:eastAsia="zh-CN" w:bidi="ar-SA"/>
        </w:rPr>
        <w:t>[19]</w:t>
      </w:r>
      <w:r>
        <w:rPr>
          <w:rFonts w:hint="default" w:ascii="Times New Roman" w:hAnsi="Times New Roman" w:eastAsia="宋体" w:cs="Times New Roman"/>
          <w:sz w:val="24"/>
          <w:szCs w:val="24"/>
          <w:lang w:val="en-US" w:eastAsia="zh-CN"/>
        </w:rPr>
        <w:t xml:space="preserve">。当然，数据安全始终是系统的核心底线，相关研究详细探讨了医疗数据面临的隐私风险及其消减策略 </w:t>
      </w:r>
      <w:r>
        <w:rPr>
          <w:rFonts w:hint="default" w:ascii="Times New Roman" w:hAnsi="Times New Roman" w:eastAsia="宋体" w:cs="Times New Roman"/>
          <w:bCs/>
          <w:kern w:val="2"/>
          <w:sz w:val="24"/>
          <w:szCs w:val="24"/>
          <w:vertAlign w:val="superscript"/>
          <w:lang w:val="en-US" w:eastAsia="zh-CN" w:bidi="ar-SA"/>
        </w:rPr>
        <w:t xml:space="preserve">[20] </w:t>
      </w:r>
      <w:r>
        <w:rPr>
          <w:rFonts w:hint="default" w:ascii="Times New Roman" w:hAnsi="Times New Roman" w:eastAsia="宋体" w:cs="Times New Roman"/>
          <w:sz w:val="24"/>
          <w:szCs w:val="24"/>
          <w:lang w:val="en-US" w:eastAsia="zh-CN"/>
        </w:rPr>
        <w:t>。此外，针对智能化系统的安全防护，基于微调大语言模型的渗透测试方法也为保障系统安全性提供了新的技术参考</w:t>
      </w:r>
      <w:r>
        <w:rPr>
          <w:rFonts w:hint="default" w:ascii="Times New Roman" w:hAnsi="Times New Roman" w:eastAsia="宋体" w:cs="Times New Roman"/>
          <w:bCs/>
          <w:kern w:val="2"/>
          <w:sz w:val="24"/>
          <w:szCs w:val="24"/>
          <w:vertAlign w:val="superscript"/>
          <w:lang w:val="en-US" w:eastAsia="zh-CN" w:bidi="ar-SA"/>
        </w:rPr>
        <w:t>[21]</w:t>
      </w:r>
      <w:r>
        <w:rPr>
          <w:rFonts w:hint="default" w:ascii="Times New Roman" w:hAnsi="Times New Roman" w:eastAsia="宋体" w:cs="Times New Roman"/>
          <w:sz w:val="24"/>
          <w:szCs w:val="24"/>
          <w:lang w:val="en-US" w:eastAsia="zh-CN"/>
        </w:rPr>
        <w:t>。</w:t>
      </w:r>
    </w:p>
    <w:p w14:paraId="2CBD59DB">
      <w:pPr>
        <w:pStyle w:val="3"/>
        <w:rPr>
          <w:rFonts w:hint="default" w:eastAsia="黑体"/>
          <w:lang w:val="en-US" w:eastAsia="zh-CN"/>
        </w:rPr>
      </w:pPr>
      <w:r>
        <w:t>1.</w:t>
      </w:r>
      <w:r>
        <w:rPr>
          <w:rFonts w:hint="eastAsia"/>
          <w:lang w:val="en-US" w:eastAsia="zh-CN"/>
        </w:rPr>
        <w:t>3</w:t>
      </w:r>
      <w:r>
        <w:t xml:space="preserve"> </w:t>
      </w:r>
      <w:r>
        <w:rPr>
          <w:rFonts w:hint="eastAsia"/>
          <w:lang w:val="en-US" w:eastAsia="zh-CN"/>
        </w:rPr>
        <w:t>本课题的主要工作与研究内容</w:t>
      </w:r>
    </w:p>
    <w:p w14:paraId="56C82924">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本课题致力于设计并且开发一套心理健康智能干预系统。在这个开发过程当中，核心的工作内容涵盖了前后端分离架构的搭建以及和大语言模型接口的对接工作。</w:t>
      </w:r>
    </w:p>
    <w:p w14:paraId="098AE0D6">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首先运用Java语言和Spring Boot框架来负责后端服务中心的搭建，并且选用Vue框架来开展前端专属页面的渲染工作。在此之上依靠MyBatis-Plus等组件去处理庞大业务数据的持久化保存工作。</w:t>
      </w:r>
    </w:p>
    <w:p w14:paraId="52DD0B22">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系统的业务层面，主要把重心放在以下功能点。一开始构建了基础用户服务，可以用来处理账号注册以及个人档案基础资料设定等工作。接着开发了心理相关论坛模块，大家能够在这里发布个人树洞状态，也可以浏览系统内部的心理学科普图文。然后还包括量表测评系统，可以引导大家去作答专业问卷，系统会把这些答题结果收集起来并且进行融合算法打分计算，要是发现危险数据就会立刻通知后台触发干预预警机制。</w:t>
      </w:r>
    </w:p>
    <w:p w14:paraId="050A23E8">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作为整个项目最核心的智能AI干预模块，借助了大语言模型端点的接口调度能力，得以实现包含多种虚拟人格属性的智能陪伴流程。大家可以挑选契合自己当时心境的AI角色来开展深度交流探讨，系统更会通过早前的评测数据来动态生成一份专属心理诊断分析报告，并且会凭借特殊的长文滑动截断算法来让这套超长聊天的系统始终保持上下文记忆。最后，为了让平台平稳运行，还配套开发了负责进行数据实时看盘以及应对违规图文审核的综合管理后台。</w:t>
      </w:r>
    </w:p>
    <w:p w14:paraId="43C72C1D">
      <w:pPr>
        <w:pStyle w:val="3"/>
      </w:pPr>
      <w:r>
        <w:rPr>
          <w:rFonts w:ascii="Times New Roman" w:hAnsi="Times New Roman" w:cs="Times New Roman"/>
        </w:rPr>
        <w:t xml:space="preserve"> </w:t>
      </w:r>
      <w:r>
        <w:rPr>
          <w:rFonts w:hint="default" w:ascii="Times New Roman" w:hAnsi="Times New Roman" w:cs="Times New Roman"/>
        </w:rPr>
        <w:t>1.4 论文的章节安排</w:t>
      </w:r>
    </w:p>
    <w:p w14:paraId="1E77E09C">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本篇论文的总体结构脉络如下段落所示。</w:t>
      </w:r>
    </w:p>
    <w:p w14:paraId="47788BD8">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第一章作为绪论，主要阐释了智能时代背景下开展心理探讨的社会意义，梳理了目前国内外在这个交叉研究领域内取得的发展态势，并明确了本系统需要去完成的具体工作项。</w:t>
      </w:r>
    </w:p>
    <w:p w14:paraId="376828EB">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第二章涉及关键技术，详细说明了开发周期当中选用的一系列计算机支撑底座技术。这主要囊括了后端的平台化语言结构、前端页面渲染规则、大模型提示词工程原理还有数据库相关介绍。</w:t>
      </w:r>
    </w:p>
    <w:p w14:paraId="05C65A2F">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第三章属于需求分析环节，分别从大众会员的测评互动参与度，以及特制多角色AI聊天等功能面上开展了细致的业务推导工作，还对系统可能面临的高并发以及隐私文件加密安全等痛点要求进行了分析拍板。</w:t>
      </w:r>
    </w:p>
    <w:p w14:paraId="104D455F">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四章涉及核心逻辑与总体设计，在规划了平台通讯流转机制之后，紧接着针对问卷判题路线、多重动作驱动的叠加健康打分规则以及对话滑动记忆防忘方案进行了深度的算法推演。同时通体梳理了物理数据表之间的映射关联。</w:t>
      </w:r>
    </w:p>
    <w:p w14:paraId="3AC2F531">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五章系统详细实现部分，会把前一章的设计思路变成了真正的程序代码与落地界面。这里详尽地说明了安全鉴权验证、动态挂载渲染专业问卷图表、AI自动分析病情报告的对接过程以及后台系统动态装填AI性格预置参数的操作细节。</w:t>
      </w:r>
    </w:p>
    <w:p w14:paraId="1B2A60F5">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六章系统测试与评估过程，搭建好系统首发试运行所必备的实际组网网络，并逐一进行了各项主链路功能操作、打分程序极限压力边界以及AI对话角色拟真度的严格抽样测试，随后梳理归档了所有响应性能的评测结论。</w:t>
      </w:r>
    </w:p>
    <w:p w14:paraId="29F736A4">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第七章作为全文总结论，回顾了本平台软硬件从早先需求分析到落地试运行的全历程总结陈词，找出了其距离真实社会大规模投产使用还有差距的平台局限性，并给出了下一步改造建议。</w:t>
      </w:r>
    </w:p>
    <w:p w14:paraId="6DD0F7FA">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sectPr>
          <w:headerReference r:id="rId6" w:type="default"/>
          <w:footerReference r:id="rId7" w:type="default"/>
          <w:pgSz w:w="11907" w:h="16840"/>
          <w:pgMar w:top="1440" w:right="1418" w:bottom="1440" w:left="1797" w:header="851" w:footer="992" w:gutter="0"/>
          <w:pgNumType w:start="1"/>
          <w:cols w:space="425" w:num="1"/>
          <w:docGrid w:linePitch="312" w:charSpace="0"/>
        </w:sectPr>
      </w:pPr>
    </w:p>
    <w:p w14:paraId="4AF41BB7">
      <w:pPr>
        <w:spacing w:line="360" w:lineRule="auto"/>
        <w:rPr>
          <w:rFonts w:hint="eastAsia" w:ascii="宋体" w:hAnsi="宋体"/>
          <w:sz w:val="24"/>
        </w:rPr>
      </w:pPr>
      <w:bookmarkStart w:id="20" w:name="_Toc335598742"/>
      <w:bookmarkStart w:id="21" w:name="_Toc335598649"/>
    </w:p>
    <w:p w14:paraId="11D82AC1">
      <w:pPr>
        <w:pStyle w:val="2"/>
        <w:spacing w:before="0" w:after="240" w:afterLines="100" w:line="240" w:lineRule="auto"/>
        <w:jc w:val="center"/>
        <w:rPr>
          <w:rFonts w:eastAsia="黑体"/>
          <w:bCs w:val="0"/>
        </w:rPr>
      </w:pPr>
      <w:bookmarkStart w:id="22" w:name="_Toc114840793"/>
      <w:r>
        <w:rPr>
          <w:rFonts w:eastAsia="黑体"/>
          <w:bCs w:val="0"/>
        </w:rPr>
        <w:t>第2章　关键技术介绍</w:t>
      </w:r>
      <w:bookmarkEnd w:id="20"/>
      <w:bookmarkEnd w:id="21"/>
      <w:bookmarkEnd w:id="22"/>
    </w:p>
    <w:p w14:paraId="151320FD">
      <w:pPr>
        <w:pStyle w:val="3"/>
        <w:rPr>
          <w:rFonts w:hint="default" w:eastAsia="黑体"/>
          <w:lang w:val="en-US" w:eastAsia="zh-CN"/>
        </w:rPr>
      </w:pPr>
      <w:bookmarkStart w:id="23" w:name="_Toc335598743"/>
      <w:bookmarkStart w:id="24" w:name="_Toc335598650"/>
      <w:bookmarkStart w:id="25" w:name="_Toc114840794"/>
      <w:r>
        <w:t>2.1</w:t>
      </w:r>
      <w:r>
        <w:rPr>
          <w:rFonts w:hint="eastAsia"/>
        </w:rPr>
        <w:t xml:space="preserve"> </w:t>
      </w:r>
      <w:bookmarkEnd w:id="23"/>
      <w:bookmarkEnd w:id="24"/>
      <w:bookmarkEnd w:id="25"/>
      <w:r>
        <w:rPr>
          <w:rFonts w:hint="eastAsia"/>
          <w:lang w:val="en-US" w:eastAsia="zh-CN"/>
        </w:rPr>
        <w:t>后端技术介绍</w:t>
      </w:r>
    </w:p>
    <w:p w14:paraId="19E55032">
      <w:pPr>
        <w:pStyle w:val="4"/>
        <w:rPr>
          <w:rFonts w:hint="default" w:eastAsia="黑体"/>
          <w:lang w:val="en-US" w:eastAsia="zh-CN"/>
        </w:rPr>
      </w:pPr>
      <w:bookmarkStart w:id="26" w:name="_Toc335598744"/>
      <w:bookmarkStart w:id="27" w:name="_Toc114840795"/>
      <w:bookmarkStart w:id="28" w:name="_Toc335598651"/>
      <w:r>
        <w:t>2.1.1</w:t>
      </w:r>
      <w:r>
        <w:rPr>
          <w:rFonts w:hint="eastAsia"/>
        </w:rPr>
        <w:t xml:space="preserve"> </w:t>
      </w:r>
      <w:bookmarkEnd w:id="26"/>
      <w:bookmarkEnd w:id="27"/>
      <w:bookmarkEnd w:id="28"/>
      <w:r>
        <w:rPr>
          <w:rFonts w:hint="eastAsia"/>
          <w:lang w:val="en-US" w:eastAsia="zh-CN"/>
        </w:rPr>
        <w:t>Java语言概述</w:t>
      </w:r>
    </w:p>
    <w:p w14:paraId="7051B244">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bookmarkStart w:id="29" w:name="_Toc335598745"/>
      <w:bookmarkStart w:id="30" w:name="_Toc335598652"/>
      <w:bookmarkStart w:id="31" w:name="_Toc114840796"/>
      <w:r>
        <w:rPr>
          <w:rFonts w:hint="default" w:ascii="Times New Roman" w:hAnsi="Times New Roman" w:eastAsia="宋体" w:cs="Times New Roman"/>
          <w:sz w:val="24"/>
          <w:szCs w:val="24"/>
          <w:lang w:val="en-US" w:eastAsia="zh-CN"/>
        </w:rPr>
        <w:t>在构建本套心理健康干预平台的过程当中，后端服务中心主要是运用Java编程语言来开展底层的逻辑编写工作。Java语言本身拥有非常契合企业级项目开发特性的跨平台运转能力，它所采取的面向对象设计思想可以极大程度上去帮助开发者把复杂的现实业务抽象封装成程序代码。凭借着极为庞大的开源生态以及极其强健的异常拦截捕捉机制，开发人员能够非常安心地把诸多核心的医疗问卷统计算算交由Java底层虚拟机来执行，这也就为整个干预系统日后的长期稳定运转打下了一层厚实的安全底座。</w:t>
      </w:r>
    </w:p>
    <w:p w14:paraId="6808696D">
      <w:pPr>
        <w:pStyle w:val="4"/>
        <w:rPr>
          <w:rFonts w:ascii="Times New Roman" w:hAnsi="Times New Roman" w:cs="Times New Roman"/>
        </w:rPr>
      </w:pPr>
      <w:r>
        <w:rPr>
          <w:rFonts w:ascii="Times New Roman" w:hAnsi="Times New Roman" w:cs="Times New Roman"/>
        </w:rPr>
        <w:t>2.1.2</w:t>
      </w:r>
      <w:r>
        <w:rPr>
          <w:rFonts w:hint="eastAsia" w:ascii="Times New Roman" w:hAnsi="Times New Roman" w:cs="Times New Roman"/>
        </w:rPr>
        <w:t xml:space="preserve"> </w:t>
      </w:r>
      <w:bookmarkEnd w:id="29"/>
      <w:bookmarkEnd w:id="30"/>
      <w:bookmarkEnd w:id="31"/>
      <w:r>
        <w:rPr>
          <w:rFonts w:hint="default" w:ascii="Times New Roman" w:hAnsi="Times New Roman" w:cs="Times New Roman"/>
        </w:rPr>
        <w:t>Spring Boot框架</w:t>
      </w:r>
    </w:p>
    <w:p w14:paraId="1EB4A680">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宋体" w:hAnsi="宋体"/>
          <w:sz w:val="24"/>
        </w:rPr>
      </w:pPr>
      <w:r>
        <w:rPr>
          <w:rFonts w:hint="default" w:ascii="Times New Roman" w:hAnsi="Times New Roman" w:eastAsia="宋体" w:cs="Times New Roman"/>
          <w:sz w:val="24"/>
          <w:szCs w:val="24"/>
          <w:lang w:val="en-US" w:eastAsia="zh-CN"/>
        </w:rPr>
        <w:t>为了进一步去提高服务端代码的编写效率并且降低项目工程初期的构建难度，系统选用Spring Boot微服务框架来作为整体项目的骨架支撑。该框架通过一套约定大于配置的自动化装配体系，把大量以前往往需要手工去逐一填写的繁琐XML文件配置工作彻底给包揽了下来。依托内部高度集成的内嵌式Web容器即Tomcat，整套心理问卷收发以及AI对话接收程序的启动部署动作变得异常干脆利落。另外，它能够与生态当中的安全控制组件或者数据库中间件去开展毫无缝隙的融合工作，极大程度上加快了本课题当中心理数据的流通运转速度。</w:t>
      </w:r>
    </w:p>
    <w:p w14:paraId="1DB09DB1">
      <w:pPr>
        <w:pStyle w:val="3"/>
        <w:rPr>
          <w:rFonts w:hint="eastAsia" w:ascii="宋体" w:hAnsi="宋体"/>
          <w:sz w:val="24"/>
        </w:rPr>
      </w:pPr>
      <w:r>
        <w:t>2.</w:t>
      </w:r>
      <w:r>
        <w:rPr>
          <w:rFonts w:hint="eastAsia"/>
          <w:lang w:val="en-US" w:eastAsia="zh-CN"/>
        </w:rPr>
        <w:t>2</w:t>
      </w:r>
      <w:r>
        <w:rPr>
          <w:rFonts w:hint="eastAsia"/>
        </w:rPr>
        <w:t xml:space="preserve"> </w:t>
      </w:r>
      <w:r>
        <w:rPr>
          <w:rFonts w:hint="eastAsia"/>
          <w:lang w:val="en-US" w:eastAsia="zh-CN"/>
        </w:rPr>
        <w:t>前端技术介绍</w:t>
      </w:r>
    </w:p>
    <w:p w14:paraId="245DDCC2">
      <w:pPr>
        <w:pStyle w:val="4"/>
        <w:rPr>
          <w:rFonts w:hint="eastAsia" w:ascii="宋体" w:hAnsi="宋体"/>
          <w:sz w:val="24"/>
        </w:rPr>
      </w:pPr>
      <w:r>
        <w:rPr>
          <w:rFonts w:hint="default" w:ascii="Times New Roman" w:hAnsi="Times New Roman" w:cs="Times New Roman"/>
        </w:rPr>
        <w:t>2.2.1 Vue框架</w:t>
      </w:r>
    </w:p>
    <w:p w14:paraId="5026F9E0">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eastAsia="宋体" w:cs="Times New Roman"/>
          <w:sz w:val="24"/>
          <w:szCs w:val="24"/>
          <w:lang w:val="en-US" w:eastAsia="zh-CN"/>
        </w:rPr>
        <w:t>在负责直接与普通大众进行交互的页面展示层面，系统选用了Vue这款当下尤为成熟的渐进式前端框架来开展视图渲染的开发工作。这套框架运用了响应式的双向数据绑定机制，使得当后台下发或者刷新用户的那些心理评估分数数据之时，页面DOM元素便会自动地去进行动态重绘，完全省去了很多手动去操作节点状态的麻烦。并且通过运用组件化封装的设计理念，开发人员能够把类似雷达图图表、心理问卷动态表格还有长文本聊天窗口等高频出现的页面部件给独立剥离出来，极大程度上提高了前端部分代码的实际复用率。</w:t>
      </w:r>
    </w:p>
    <w:p w14:paraId="5119E975">
      <w:pPr>
        <w:pStyle w:val="4"/>
        <w:rPr>
          <w:rFonts w:hint="default" w:ascii="Times New Roman" w:hAnsi="Times New Roman" w:cs="Times New Roman"/>
        </w:rPr>
      </w:pPr>
      <w:r>
        <w:rPr>
          <w:rFonts w:hint="default" w:ascii="Times New Roman" w:hAnsi="Times New Roman" w:cs="Times New Roman"/>
        </w:rPr>
        <w:t>2.2.2 路由与状态管理</w:t>
      </w:r>
    </w:p>
    <w:p w14:paraId="05B7E0C0">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在一套前后端完全分离的单页面应用当中，必须要妥善地去处理多个功能页面之间的来回切换控制。因此前端工程结合运用了Vue Router这个官方路由库，它可以把页面URL路径和具体的组件展现无缝地对应起来，实现毫无白屏卡顿感的丝滑跳转体验。同时，在应对像用户的临时登录鉴权口令即Token或者是在做测试问卷中途所打分积累的那部分关键临时数据时，利用具备全局状态共享特性的库来统一开展集中化的调度防伪工作，从而在最大程度上避免了各个松散组件在这期间互相乱传参数所引发的数据混淆问题。</w:t>
      </w:r>
    </w:p>
    <w:p w14:paraId="25B5E3C4">
      <w:pPr>
        <w:pStyle w:val="3"/>
        <w:rPr>
          <w:rFonts w:hint="eastAsia" w:ascii="Times New Roman" w:hAnsi="Times New Roman" w:eastAsia="宋体" w:cs="Times New Roman"/>
          <w:sz w:val="24"/>
          <w:szCs w:val="24"/>
          <w:lang w:val="en-US" w:eastAsia="zh-CN"/>
        </w:rPr>
      </w:pPr>
      <w:r>
        <w:rPr>
          <w:rFonts w:hint="default" w:ascii="Times New Roman" w:hAnsi="Times New Roman" w:cs="Times New Roman"/>
        </w:rPr>
        <w:t>2.3 大语言模型接入技术</w:t>
      </w:r>
    </w:p>
    <w:p w14:paraId="58EDEBEC">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eastAsia="宋体" w:cs="Times New Roman"/>
          <w:sz w:val="24"/>
          <w:szCs w:val="24"/>
          <w:lang w:val="en-US" w:eastAsia="zh-CN"/>
        </w:rPr>
        <w:t>本平台最为抢眼的亮点就在于赋予了系统一个能够去读懂情绪的智能内核，而这部分能力的落地则完全仰仗于大语言模型端点接口的应用对接技术。在实际业务流程内部，系统会把那些结构化的心理量表收集结果拼接打包，融合成为一段有着高度定制化倾向的系统背景提示词，然后再把它们通过基于HTTP协议的网络请求发送给云端的大模型推理服务器。由于在开发前期针对请求携带的参数执行了大量精心设计的角色模板配置操作，这就使得最终反馈回来的数据文本能够呈现出极为饱满的人性化拟真情绪响应，极大地增强了虚拟心理陪伴在整个交互层面的治愈感染力。</w:t>
      </w:r>
    </w:p>
    <w:p w14:paraId="3829DF88">
      <w:pPr>
        <w:pStyle w:val="3"/>
        <w:rPr>
          <w:rFonts w:hint="eastAsia" w:ascii="Times New Roman" w:hAnsi="Times New Roman" w:eastAsia="宋体" w:cs="Times New Roman"/>
          <w:sz w:val="24"/>
          <w:szCs w:val="24"/>
          <w:lang w:val="en-US" w:eastAsia="zh-CN"/>
        </w:rPr>
      </w:pPr>
      <w:r>
        <w:rPr>
          <w:rFonts w:hint="default" w:ascii="Times New Roman" w:hAnsi="Times New Roman" w:cs="Times New Roman"/>
        </w:rPr>
        <w:t>2.4 数据库技术基础</w:t>
      </w:r>
    </w:p>
    <w:p w14:paraId="6BACF941">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sectPr>
          <w:headerReference r:id="rId8" w:type="default"/>
          <w:pgSz w:w="11907" w:h="16840"/>
          <w:pgMar w:top="1440" w:right="1418" w:bottom="1440" w:left="1797" w:header="851" w:footer="992" w:gutter="0"/>
          <w:cols w:space="425" w:num="1"/>
          <w:docGrid w:linePitch="312" w:charSpace="0"/>
        </w:sectPr>
      </w:pPr>
      <w:r>
        <w:rPr>
          <w:rFonts w:hint="default" w:ascii="Times New Roman" w:hAnsi="Times New Roman" w:eastAsia="宋体" w:cs="Times New Roman"/>
          <w:sz w:val="24"/>
          <w:szCs w:val="24"/>
          <w:lang w:val="en-US" w:eastAsia="zh-CN"/>
        </w:rPr>
        <w:t>当谈论到海量心理档案建档以及数不清的用户聊天历史该如何去安全的存储留痕时，关系型数据库技术就起到了一个定海神针般的作用。平台底层架构选用市面上极其成熟的MySQL引擎来充当最终的数据存储仓库基地，它可以支持高吞吐量的事务并发执行。而在后端程序直接去和这套数据仓库进行连通桥接的时候，则是引进了MyBatis-Plus这款异常轻量并且高效的持久层增强操作框架。这款工具由于内置了基础增删改查等现成的功能代码块，能够让接口开发人员把更多宝贵的脑力活动投入到例如雷达得分计算等复杂业务流程的逻辑编写环节当中，而不必去死磕那些毫无技术含量的SQL语句拼接工作。</w:t>
      </w:r>
    </w:p>
    <w:p w14:paraId="06045653">
      <w:pPr>
        <w:spacing w:line="360" w:lineRule="auto"/>
        <w:rPr>
          <w:rFonts w:hint="eastAsia" w:ascii="宋体" w:hAnsi="宋体"/>
          <w:sz w:val="24"/>
        </w:rPr>
      </w:pPr>
      <w:bookmarkStart w:id="32" w:name="_Toc335598653"/>
      <w:bookmarkStart w:id="33" w:name="_Toc335598746"/>
    </w:p>
    <w:p w14:paraId="6F7055C9">
      <w:pPr>
        <w:pStyle w:val="2"/>
        <w:spacing w:before="0" w:after="240" w:afterLines="100" w:line="240" w:lineRule="auto"/>
        <w:jc w:val="center"/>
        <w:rPr>
          <w:rFonts w:eastAsia="黑体"/>
          <w:bCs w:val="0"/>
        </w:rPr>
      </w:pPr>
      <w:bookmarkStart w:id="34" w:name="_Toc114840797"/>
      <w:r>
        <w:rPr>
          <w:rFonts w:eastAsia="黑体"/>
          <w:bCs w:val="0"/>
        </w:rPr>
        <w:t>第3章　系统分析</w:t>
      </w:r>
      <w:bookmarkEnd w:id="32"/>
      <w:bookmarkEnd w:id="33"/>
      <w:bookmarkEnd w:id="34"/>
    </w:p>
    <w:p w14:paraId="39CEB68F">
      <w:pPr>
        <w:pStyle w:val="3"/>
        <w:rPr>
          <w:rFonts w:hint="default" w:eastAsia="黑体"/>
          <w:lang w:val="en-US" w:eastAsia="zh-CN"/>
        </w:rPr>
      </w:pPr>
      <w:bookmarkStart w:id="35" w:name="_Toc114840798"/>
      <w:bookmarkStart w:id="36" w:name="_Toc335598654"/>
      <w:bookmarkStart w:id="37" w:name="_Toc335598747"/>
      <w:r>
        <w:t>3.1</w:t>
      </w:r>
      <w:r>
        <w:rPr>
          <w:rFonts w:hint="eastAsia"/>
        </w:rPr>
        <w:t xml:space="preserve"> </w:t>
      </w:r>
      <w:bookmarkEnd w:id="35"/>
      <w:bookmarkEnd w:id="36"/>
      <w:bookmarkEnd w:id="37"/>
      <w:r>
        <w:rPr>
          <w:rFonts w:hint="eastAsia"/>
          <w:lang w:val="en-US" w:eastAsia="zh-CN"/>
        </w:rPr>
        <w:t>系统核心功能分析</w:t>
      </w:r>
    </w:p>
    <w:p w14:paraId="4A3E6BB5">
      <w:pPr>
        <w:pStyle w:val="4"/>
        <w:rPr>
          <w:rFonts w:hint="eastAsia"/>
          <w:lang w:val="en-US" w:eastAsia="zh-CN"/>
        </w:rPr>
      </w:pPr>
      <w:bookmarkStart w:id="38" w:name="_Toc335598748"/>
      <w:bookmarkStart w:id="39" w:name="_Toc114840799"/>
      <w:bookmarkStart w:id="40" w:name="_Toc335598655"/>
      <w:r>
        <w:t>3.1.1</w:t>
      </w:r>
      <w:r>
        <w:rPr>
          <w:rFonts w:hint="eastAsia"/>
        </w:rPr>
        <w:t xml:space="preserve"> </w:t>
      </w:r>
      <w:bookmarkEnd w:id="38"/>
      <w:bookmarkEnd w:id="39"/>
      <w:bookmarkEnd w:id="40"/>
      <w:r>
        <w:rPr>
          <w:rFonts w:hint="eastAsia"/>
          <w:lang w:val="en-US" w:eastAsia="zh-CN"/>
        </w:rPr>
        <w:t>身份拦截与用户资料管理</w:t>
      </w:r>
    </w:p>
    <w:p w14:paraId="1D6947D7">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去审视整套平台的基础门面建设时，首要的任务便是去明确围绕用户本体而展开的一系列身份资料维护需求，正如前端大众操作子系统所展示的那样，必须去构筑出一套极其严密的鉴权过滤门禁。客户端访问与越权拦截控制的完整跳转流程被刻画得十分清晰，如图3.1所示。</w:t>
      </w:r>
    </w:p>
    <w:p w14:paraId="273FB5DC">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4517390" cy="5146675"/>
            <wp:effectExtent l="0" t="0" r="16510" b="15875"/>
            <wp:docPr id="33" name="图片 33" descr="客户端.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客户端.drawio"/>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4517390" cy="5146675"/>
                    </a:xfrm>
                    <a:prstGeom prst="rect">
                      <a:avLst/>
                    </a:prstGeom>
                  </pic:spPr>
                </pic:pic>
              </a:graphicData>
            </a:graphic>
          </wp:inline>
        </w:drawing>
      </w:r>
    </w:p>
    <w:p w14:paraId="6AF5C890">
      <w:pPr>
        <w:spacing w:line="360" w:lineRule="auto"/>
        <w:ind w:firstLine="6" w:firstLineChars="3"/>
        <w:jc w:val="center"/>
        <w:rPr>
          <w:rFonts w:hint="default" w:eastAsia="宋体"/>
          <w:szCs w:val="21"/>
          <w:lang w:val="en-US" w:eastAsia="zh-CN"/>
        </w:rPr>
      </w:pPr>
      <w:r>
        <w:rPr>
          <w:szCs w:val="21"/>
        </w:rPr>
        <w:t xml:space="preserve">图3.1 </w:t>
      </w:r>
      <w:r>
        <w:rPr>
          <w:rFonts w:hint="eastAsia"/>
          <w:szCs w:val="21"/>
          <w:lang w:val="en-US" w:eastAsia="zh-CN"/>
        </w:rPr>
        <w:t>客户端访问与越权拦截控制流程示意图</w:t>
      </w:r>
    </w:p>
    <w:p w14:paraId="619F445C">
      <w:pPr>
        <w:ind w:firstLine="6" w:firstLineChars="3"/>
        <w:jc w:val="right"/>
        <w:rPr>
          <w:szCs w:val="18"/>
        </w:rPr>
      </w:pPr>
      <w:r>
        <w:rPr>
          <w:rFonts w:hint="eastAsia"/>
          <w:szCs w:val="18"/>
        </w:rPr>
        <w:t>图片来源：自制</w:t>
      </w:r>
    </w:p>
    <w:p w14:paraId="17EF2CF1">
      <w:pPr>
        <w:pStyle w:val="4"/>
      </w:pPr>
      <w:bookmarkStart w:id="41" w:name="_Toc114840800"/>
      <w:bookmarkStart w:id="42" w:name="_Toc335598749"/>
      <w:bookmarkStart w:id="43" w:name="_Toc335598656"/>
      <w:r>
        <w:t>3.1.2</w:t>
      </w:r>
      <w:r>
        <w:rPr>
          <w:rFonts w:hint="eastAsia"/>
        </w:rPr>
        <w:t xml:space="preserve"> </w:t>
      </w:r>
      <w:bookmarkEnd w:id="41"/>
      <w:bookmarkEnd w:id="42"/>
      <w:bookmarkEnd w:id="43"/>
      <w:r>
        <w:rPr>
          <w:rFonts w:hint="default"/>
        </w:rPr>
        <w:t>量表作答与测评结果记录需求</w:t>
      </w:r>
    </w:p>
    <w:p w14:paraId="5EADFC3F">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bookmarkStart w:id="44" w:name="_Toc114840801"/>
      <w:bookmarkStart w:id="45" w:name="_Toc335598657"/>
      <w:bookmarkStart w:id="46" w:name="_Toc335598750"/>
      <w:r>
        <w:rPr>
          <w:rFonts w:hint="default" w:ascii="Times New Roman" w:hAnsi="Times New Roman" w:eastAsia="宋体" w:cs="Times New Roman"/>
          <w:sz w:val="24"/>
          <w:szCs w:val="24"/>
          <w:lang w:val="en-US" w:eastAsia="zh-CN"/>
        </w:rPr>
        <w:t>在核心的问卷量表测评业务板块中，要求后端平台去提供标准化的问卷展示版面。这不仅要求前台能去动态地渲染相关的答题选项题目，更关键的地方在于后端必须要能自行去运转一套精确的分数叠加评估程序。程序会把大家在主客观题目里各自积攒下来的得分给无误地归拢起来，生成专属的测评评估得分，如图3.2所示。</w:t>
      </w:r>
    </w:p>
    <w:p w14:paraId="61642FAF">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3162300" cy="6765290"/>
            <wp:effectExtent l="0" t="0" r="0" b="16510"/>
            <wp:docPr id="34" name="图片 34" descr="心理测评.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心理测评.drawio"/>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3162300" cy="6765290"/>
                    </a:xfrm>
                    <a:prstGeom prst="rect">
                      <a:avLst/>
                    </a:prstGeom>
                  </pic:spPr>
                </pic:pic>
              </a:graphicData>
            </a:graphic>
          </wp:inline>
        </w:drawing>
      </w:r>
    </w:p>
    <w:p w14:paraId="2791E3CC">
      <w:pPr>
        <w:spacing w:line="360" w:lineRule="auto"/>
        <w:ind w:firstLine="6" w:firstLineChars="3"/>
        <w:jc w:val="center"/>
        <w:rPr>
          <w:rFonts w:hint="eastAsia"/>
          <w:szCs w:val="21"/>
          <w:lang w:val="en-US" w:eastAsia="zh-CN"/>
        </w:rPr>
      </w:pPr>
      <w:r>
        <w:rPr>
          <w:szCs w:val="21"/>
        </w:rPr>
        <w:t>图3.</w:t>
      </w:r>
      <w:r>
        <w:rPr>
          <w:rFonts w:hint="eastAsia"/>
          <w:szCs w:val="21"/>
          <w:lang w:val="en-US" w:eastAsia="zh-CN"/>
        </w:rPr>
        <w:t>2</w:t>
      </w:r>
      <w:r>
        <w:rPr>
          <w:szCs w:val="21"/>
        </w:rPr>
        <w:t xml:space="preserve"> </w:t>
      </w:r>
      <w:r>
        <w:rPr>
          <w:rFonts w:hint="eastAsia"/>
          <w:szCs w:val="21"/>
          <w:lang w:val="en-US" w:eastAsia="zh-CN"/>
        </w:rPr>
        <w:t>心理量表测评算分与明细录入工作流示意图</w:t>
      </w:r>
    </w:p>
    <w:p w14:paraId="1A393083">
      <w:pPr>
        <w:ind w:firstLine="6" w:firstLineChars="3"/>
        <w:jc w:val="right"/>
        <w:rPr>
          <w:szCs w:val="18"/>
        </w:rPr>
      </w:pPr>
      <w:r>
        <w:rPr>
          <w:rFonts w:hint="eastAsia"/>
          <w:szCs w:val="18"/>
        </w:rPr>
        <w:t>图片来源：自制</w:t>
      </w:r>
    </w:p>
    <w:p w14:paraId="5A0A5B19">
      <w:pPr>
        <w:spacing w:line="360" w:lineRule="auto"/>
        <w:ind w:firstLine="6" w:firstLineChars="3"/>
        <w:jc w:val="center"/>
        <w:rPr>
          <w:rFonts w:hint="eastAsia"/>
          <w:szCs w:val="21"/>
          <w:lang w:val="en-US" w:eastAsia="zh-CN"/>
        </w:rPr>
      </w:pPr>
    </w:p>
    <w:p w14:paraId="6C2B1578">
      <w:pPr>
        <w:pStyle w:val="4"/>
      </w:pPr>
      <w:r>
        <w:rPr>
          <w:rFonts w:hint="default"/>
        </w:rPr>
        <w:t>3.1.3 AI 多人格在线专属干预需求</w:t>
      </w:r>
    </w:p>
    <w:p w14:paraId="1D83F188">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szCs w:val="21"/>
          <w:lang w:val="en-US" w:eastAsia="zh-CN"/>
        </w:rPr>
      </w:pPr>
      <w:r>
        <w:rPr>
          <w:rFonts w:hint="default" w:ascii="Times New Roman" w:hAnsi="Times New Roman" w:eastAsia="宋体" w:cs="Times New Roman"/>
          <w:sz w:val="24"/>
          <w:szCs w:val="24"/>
          <w:lang w:val="en-US" w:eastAsia="zh-CN"/>
        </w:rPr>
        <w:t>在整个前后端分离的系统架构体系当中，占比最重且技术门槛最高的业务环节莫过于依靠外部大语言模型驱动的虚拟干预陪聊模块。系统需要对外去开放不同参数预设的 AI 虚拟角色列表，从而供广大受众群体去进行随心所欲地挑选加载。在使用期间，后端程序必须要能自行去把使用者刚刚去考量获取得到的那套打分结果报告当作环境变量，悄悄地去隐式合并成为 AI 开展聊天响应动作的背景大前提。在这之上的明确规定还包括，系统务必需要自行去调度底层长文本滑动截断记忆的计算逻辑，去严防因为对话轮次长时间拉锯而引发历史记录发生惨烈遗忘的技术脱轨错误出现。</w:t>
      </w:r>
    </w:p>
    <w:p w14:paraId="29747CD6">
      <w:pPr>
        <w:pStyle w:val="4"/>
        <w:rPr>
          <w:rFonts w:hint="default"/>
        </w:rPr>
      </w:pPr>
      <w:r>
        <w:rPr>
          <w:rFonts w:hint="default"/>
        </w:rPr>
        <w:t>3.1.4 科普资源展现与论坛发帖管理需求</w:t>
      </w:r>
    </w:p>
    <w:p w14:paraId="2516E131">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了去切实地增进群体病患相互之间的情绪共鸣，一定不能漏掉去提供一个彻底支持匿名交流支持手段的信息发帖墙。系统覆盖范围内的所有普通访客都能够在互助讨论版块去尽情发表个人的图文生活动态，这部分的业务逻辑与管控权限脉络非常明晰，如图3.3所示。</w:t>
      </w:r>
    </w:p>
    <w:p w14:paraId="34417BD5">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513705" cy="1440180"/>
            <wp:effectExtent l="0" t="0" r="10795" b="7620"/>
            <wp:docPr id="37" name="图片 37" descr="平台大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平台大众"/>
                    <pic:cNvPicPr>
                      <a:picLocks noChangeAspect="1"/>
                    </pic:cNvPicPr>
                  </pic:nvPicPr>
                  <pic:blipFill>
                    <a:blip r:embed="rId19"/>
                    <a:stretch>
                      <a:fillRect/>
                    </a:stretch>
                  </pic:blipFill>
                  <pic:spPr>
                    <a:xfrm>
                      <a:off x="0" y="0"/>
                      <a:ext cx="5513705" cy="1440180"/>
                    </a:xfrm>
                    <a:prstGeom prst="rect">
                      <a:avLst/>
                    </a:prstGeom>
                  </pic:spPr>
                </pic:pic>
              </a:graphicData>
            </a:graphic>
          </wp:inline>
        </w:drawing>
      </w:r>
    </w:p>
    <w:p w14:paraId="2D277CA1">
      <w:pPr>
        <w:spacing w:line="360" w:lineRule="auto"/>
        <w:ind w:firstLine="6" w:firstLineChars="3"/>
        <w:jc w:val="center"/>
        <w:rPr>
          <w:rFonts w:hint="default"/>
          <w:szCs w:val="21"/>
          <w:lang w:val="en-US" w:eastAsia="zh-CN"/>
        </w:rPr>
      </w:pPr>
      <w:r>
        <w:rPr>
          <w:rFonts w:hint="default"/>
          <w:szCs w:val="21"/>
          <w:lang w:val="en-US" w:eastAsia="zh-CN"/>
        </w:rPr>
        <w:t>图 3.3 平台大众用户端功能权限示意图</w:t>
      </w:r>
    </w:p>
    <w:p w14:paraId="4AB6B363">
      <w:pPr>
        <w:ind w:firstLine="6" w:firstLineChars="3"/>
        <w:jc w:val="right"/>
        <w:rPr>
          <w:rFonts w:hint="eastAsia"/>
          <w:szCs w:val="18"/>
        </w:rPr>
      </w:pPr>
      <w:r>
        <w:rPr>
          <w:rFonts w:hint="eastAsia"/>
          <w:szCs w:val="18"/>
        </w:rPr>
        <w:t>图片来源：自制</w:t>
      </w:r>
    </w:p>
    <w:p w14:paraId="4935DB40">
      <w:pPr>
        <w:ind w:firstLine="6" w:firstLineChars="3"/>
        <w:jc w:val="right"/>
        <w:rPr>
          <w:rFonts w:hint="default"/>
          <w:szCs w:val="18"/>
          <w:lang w:val="en-US" w:eastAsia="zh-CN"/>
        </w:rPr>
      </w:pPr>
    </w:p>
    <w:p w14:paraId="04CE5BE9">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除此之外，还务必要去搭配上硬核的专栏精神食粮查阅机制，这主要是由数字科普资源区及辅佐附带的疗愈工具区进行全面支撑，平台内部必须要能够源源不断地去上架涵盖软文文章指导还有能使人平复心情的冥想解压视频音效等疗愈资源选项卡，以此来舒缓大家不经意间产生的那种无所适从的焦躁焦虑感受。</w:t>
      </w:r>
    </w:p>
    <w:p w14:paraId="5E3B267E">
      <w:pPr>
        <w:pStyle w:val="5"/>
        <w:keepNext w:val="0"/>
        <w:keepLines w:val="0"/>
        <w:widowControl/>
        <w:suppressLineNumbers w:val="0"/>
        <w:spacing w:line="21" w:lineRule="atLeast"/>
        <w:ind w:left="0" w:firstLine="0"/>
        <w:rPr>
          <w:rFonts w:hint="default" w:ascii="Times New Roman" w:hAnsi="Times New Roman" w:eastAsia="黑体" w:cs="Times New Roman"/>
          <w:b/>
          <w:bCs/>
          <w:kern w:val="2"/>
          <w:sz w:val="32"/>
          <w:szCs w:val="32"/>
          <w:lang w:val="en-US" w:eastAsia="zh-CN" w:bidi="ar-SA"/>
        </w:rPr>
      </w:pPr>
      <w:r>
        <w:rPr>
          <w:rFonts w:hint="default" w:ascii="Times New Roman" w:hAnsi="Times New Roman" w:eastAsia="黑体" w:cs="Times New Roman"/>
          <w:b/>
          <w:bCs/>
          <w:kern w:val="2"/>
          <w:sz w:val="32"/>
          <w:szCs w:val="32"/>
          <w:lang w:val="en-US" w:eastAsia="zh-CN" w:bidi="ar-SA"/>
        </w:rPr>
        <w:t>3.2</w:t>
      </w:r>
      <w:r>
        <w:rPr>
          <w:rFonts w:hint="eastAsia" w:ascii="Times New Roman" w:hAnsi="Times New Roman" w:eastAsia="黑体" w:cs="Times New Roman"/>
          <w:b/>
          <w:bCs/>
          <w:kern w:val="2"/>
          <w:sz w:val="32"/>
          <w:szCs w:val="32"/>
          <w:lang w:val="en-US" w:eastAsia="zh-CN" w:bidi="ar-SA"/>
        </w:rPr>
        <w:t xml:space="preserve"> </w:t>
      </w:r>
      <w:bookmarkEnd w:id="44"/>
      <w:bookmarkEnd w:id="45"/>
      <w:bookmarkEnd w:id="46"/>
      <w:r>
        <w:rPr>
          <w:rFonts w:hint="default" w:ascii="Times New Roman" w:hAnsi="Times New Roman" w:eastAsia="黑体" w:cs="Times New Roman"/>
          <w:b/>
          <w:bCs/>
          <w:kern w:val="2"/>
          <w:sz w:val="32"/>
          <w:szCs w:val="32"/>
          <w:lang w:val="en-US" w:eastAsia="zh-CN" w:bidi="ar-SA"/>
        </w:rPr>
        <w:t>后台数据审核与大盘管理需求</w:t>
      </w:r>
    </w:p>
    <w:p w14:paraId="248189BB">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完全离开系统的外接暴露板块之后，必须着重去提供另外一套界面截然不同的后台管控视图平台板块，好去统管大盘的安全流转状况工作。在这个纯粹的高级安全区内，管理员极其具体的防线工作抓手可以完全参考对应模型，如图3.4所示。</w:t>
      </w:r>
    </w:p>
    <w:p w14:paraId="685AD0A1">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518150" cy="2693670"/>
            <wp:effectExtent l="0" t="0" r="6350" b="11430"/>
            <wp:docPr id="38" name="图片 38" descr="管理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管理员"/>
                    <pic:cNvPicPr>
                      <a:picLocks noChangeAspect="1"/>
                    </pic:cNvPicPr>
                  </pic:nvPicPr>
                  <pic:blipFill>
                    <a:blip r:embed="rId20"/>
                    <a:stretch>
                      <a:fillRect/>
                    </a:stretch>
                  </pic:blipFill>
                  <pic:spPr>
                    <a:xfrm>
                      <a:off x="0" y="0"/>
                      <a:ext cx="5518150" cy="2693670"/>
                    </a:xfrm>
                    <a:prstGeom prst="rect">
                      <a:avLst/>
                    </a:prstGeom>
                  </pic:spPr>
                </pic:pic>
              </a:graphicData>
            </a:graphic>
          </wp:inline>
        </w:drawing>
      </w:r>
    </w:p>
    <w:p w14:paraId="27586155">
      <w:pPr>
        <w:spacing w:line="360" w:lineRule="auto"/>
        <w:ind w:firstLine="6" w:firstLineChars="3"/>
        <w:jc w:val="center"/>
        <w:rPr>
          <w:rFonts w:hint="default"/>
          <w:szCs w:val="21"/>
          <w:lang w:val="en-US" w:eastAsia="zh-CN"/>
        </w:rPr>
      </w:pPr>
      <w:r>
        <w:rPr>
          <w:rFonts w:hint="default"/>
          <w:szCs w:val="21"/>
          <w:lang w:val="en-US" w:eastAsia="zh-CN"/>
        </w:rPr>
        <w:t>图 3.4 平台巡查管理员权限架构示意图</w:t>
      </w:r>
    </w:p>
    <w:p w14:paraId="23C5051C">
      <w:pPr>
        <w:ind w:firstLine="6" w:firstLineChars="3"/>
        <w:jc w:val="right"/>
        <w:rPr>
          <w:rFonts w:hint="eastAsia"/>
          <w:szCs w:val="18"/>
        </w:rPr>
      </w:pPr>
      <w:r>
        <w:rPr>
          <w:rFonts w:hint="eastAsia"/>
          <w:szCs w:val="18"/>
        </w:rPr>
        <w:t>图片来源：自制</w:t>
      </w:r>
    </w:p>
    <w:p w14:paraId="1C2FAB98">
      <w:pPr>
        <w:ind w:firstLine="6" w:firstLineChars="3"/>
        <w:jc w:val="right"/>
        <w:rPr>
          <w:rFonts w:hint="default"/>
          <w:szCs w:val="18"/>
          <w:lang w:val="en-US" w:eastAsia="zh-CN"/>
        </w:rPr>
      </w:pPr>
    </w:p>
    <w:p w14:paraId="4BFCE225">
      <w:pPr>
        <w:spacing w:line="360" w:lineRule="auto"/>
        <w:ind w:firstLine="480" w:firstLineChars="200"/>
        <w:rPr>
          <w:rFonts w:hint="default"/>
          <w:sz w:val="24"/>
          <w:lang w:val="en-US" w:eastAsia="zh-CN"/>
        </w:rPr>
      </w:pPr>
      <w:r>
        <w:rPr>
          <w:sz w:val="24"/>
        </w:rPr>
        <w:t>首先去要求能够让相关后台管理人员在全维度的流量大盘区块去居高临下地调阅折线等汇总报表图表。其次，必须去具备专门针对底层服务器性能指标例如 CPU 占用、内存消耗和磁盘运转负担去展开实时嗅探的硬件监控雷达阵列，以防底层架构被庞大数据流给彻底冲垮导致崩溃宕机。在应用逻辑侧，极其坚硬的一项铁律需求是必须具有果敢的违纪审查过滤能力，这牵扯到去把前台涉及违规宣泄的图文论坛贴文去执行立刻隐蔽下架的操作来完成净化线上社区软环境的任务。除此之外，还需要提供一个可以去手工专门化录入虚拟人设专属系统级 Prompt 指令提示词的工作菜单数据通道支撑。</w:t>
      </w:r>
    </w:p>
    <w:p w14:paraId="7AB69E3F">
      <w:pPr>
        <w:pStyle w:val="5"/>
        <w:keepNext w:val="0"/>
        <w:keepLines w:val="0"/>
        <w:widowControl/>
        <w:suppressLineNumbers w:val="0"/>
        <w:spacing w:line="21" w:lineRule="atLeast"/>
        <w:ind w:left="0" w:firstLine="0"/>
        <w:rPr>
          <w:rFonts w:hint="default" w:ascii="Times New Roman" w:hAnsi="Times New Roman" w:eastAsia="黑体" w:cs="Times New Roman"/>
          <w:b/>
          <w:bCs/>
          <w:kern w:val="2"/>
          <w:sz w:val="32"/>
          <w:szCs w:val="32"/>
          <w:lang w:val="en-US" w:eastAsia="zh-CN" w:bidi="ar-SA"/>
        </w:rPr>
      </w:pPr>
      <w:bookmarkStart w:id="47" w:name="_Toc335598752"/>
      <w:bookmarkStart w:id="48" w:name="_Toc114840803"/>
      <w:bookmarkStart w:id="49" w:name="_Toc335598659"/>
      <w:r>
        <w:rPr>
          <w:rFonts w:hint="default" w:ascii="Times New Roman" w:hAnsi="Times New Roman" w:eastAsia="黑体" w:cs="Times New Roman"/>
          <w:b/>
          <w:bCs/>
          <w:kern w:val="2"/>
          <w:sz w:val="32"/>
          <w:szCs w:val="32"/>
          <w:lang w:val="en-US" w:eastAsia="zh-CN" w:bidi="ar-SA"/>
        </w:rPr>
        <w:t>3.3 非功能性与并发需求分析</w:t>
      </w:r>
    </w:p>
    <w:bookmarkEnd w:id="47"/>
    <w:bookmarkEnd w:id="48"/>
    <w:bookmarkEnd w:id="49"/>
    <w:p w14:paraId="7ADD40B1">
      <w:pPr>
        <w:spacing w:line="360" w:lineRule="auto"/>
        <w:ind w:firstLine="480" w:firstLineChars="200"/>
        <w:rPr>
          <w:sz w:val="24"/>
        </w:rPr>
      </w:pPr>
      <w:bookmarkStart w:id="50" w:name="_Toc335598754"/>
      <w:bookmarkStart w:id="51" w:name="_Toc335598661"/>
      <w:r>
        <w:rPr>
          <w:sz w:val="24"/>
        </w:rPr>
        <w:t>对于一些不经常直观反映在视图交互上但又是命脉存在的非功能标准方面。首先直接挂钩的核心点就是必须要去考虑大量系统终端都在拥挤调取长连接LLM模型端口所演变出来的网络响应极差甚至服务端口资源耗干情况。它极度要求这后方的接口逻辑务必不能触发请求队列长时间堵死然后最终全盘宕机这种可怕的故障衍生效应。另一项同样不容忽视的准绳就在于无论如何一定要把关于隐秘对话信息的加密留痕处理机制视为铁律防区安全底线，要求那茫茫多涉及到极度个人化状况或者是十分详细私密的问卷隐私填表答案最终录入到物理储存表段里的时候必须实施强密码不可逆地全套转码与加密保护技术。</w:t>
      </w:r>
    </w:p>
    <w:p w14:paraId="7F820155">
      <w:pPr>
        <w:pStyle w:val="5"/>
        <w:keepNext w:val="0"/>
        <w:keepLines w:val="0"/>
        <w:widowControl/>
        <w:suppressLineNumbers w:val="0"/>
        <w:spacing w:line="21" w:lineRule="atLeast"/>
        <w:ind w:left="0" w:firstLine="0"/>
        <w:rPr>
          <w:rFonts w:hint="default" w:ascii="Times New Roman" w:hAnsi="Times New Roman" w:eastAsia="黑体" w:cs="Times New Roman"/>
          <w:b/>
          <w:bCs/>
          <w:kern w:val="2"/>
          <w:sz w:val="32"/>
          <w:szCs w:val="32"/>
          <w:lang w:val="en-US" w:eastAsia="zh-CN" w:bidi="ar-SA"/>
        </w:rPr>
      </w:pPr>
      <w:r>
        <w:rPr>
          <w:rFonts w:hint="default" w:ascii="Times New Roman" w:hAnsi="Times New Roman" w:eastAsia="黑体" w:cs="Times New Roman"/>
          <w:b/>
          <w:bCs/>
          <w:kern w:val="2"/>
          <w:sz w:val="32"/>
          <w:szCs w:val="32"/>
          <w:lang w:val="en-US" w:eastAsia="zh-CN" w:bidi="ar-SA"/>
        </w:rPr>
        <w:t>3.4 系统整体可行性分析</w:t>
      </w:r>
    </w:p>
    <w:p w14:paraId="60B57A82">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sectPr>
          <w:pgSz w:w="11907" w:h="16840"/>
          <w:pgMar w:top="1440" w:right="1418" w:bottom="1440" w:left="1797" w:header="851" w:footer="992" w:gutter="0"/>
          <w:cols w:space="425" w:num="1"/>
          <w:docGrid w:linePitch="312" w:charSpace="0"/>
        </w:sectPr>
      </w:pPr>
      <w:r>
        <w:rPr>
          <w:rFonts w:hint="default" w:ascii="Times New Roman" w:hAnsi="Times New Roman" w:eastAsia="宋体" w:cs="Times New Roman"/>
          <w:kern w:val="2"/>
          <w:sz w:val="24"/>
          <w:szCs w:val="24"/>
          <w:lang w:val="en-US" w:eastAsia="zh-CN" w:bidi="ar-SA"/>
        </w:rPr>
        <w:t>当我们全盘分析并反复演练推演完以上的这些重载和轻载诉求流程后。可以敲定的最终结论是从纯IT开发视角落脚的话此项方案是异常稳妥畅通可达的。系统完全采用了市面最为多见而且技术生态相当完善透明公开的Java和Vue去搭建整个底层支撑台面的主体骨干，然后再由业务逻辑层利用官方认证手段去挂载联通第三方的AI解析提供点，这就根本不存在半途陷入到基础架构缺陷或断供的不可预料深坑状况产生。换回到成本经济测算的着眼点，前期哪怕只能租赁租用到云服务商那最为初始简单的小流量机型主机，在运行测试量较小的雏形状况下同样完全可以极其灵活的周转承担，这些充分匹配极低投入门槛验证特质的操作完全证明其实施建设的理论价值与现实操作落地意义皆已全部具备。</w:t>
      </w:r>
    </w:p>
    <w:p w14:paraId="7C2846E9">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kern w:val="2"/>
          <w:sz w:val="24"/>
          <w:szCs w:val="24"/>
          <w:lang w:val="en-US" w:eastAsia="zh-CN" w:bidi="ar-SA"/>
        </w:rPr>
      </w:pPr>
    </w:p>
    <w:p w14:paraId="1507AD41">
      <w:pPr>
        <w:pStyle w:val="2"/>
        <w:spacing w:before="0" w:after="240" w:afterLines="100" w:line="240" w:lineRule="auto"/>
        <w:jc w:val="center"/>
        <w:rPr>
          <w:rFonts w:eastAsia="黑体"/>
          <w:bCs w:val="0"/>
        </w:rPr>
      </w:pPr>
      <w:bookmarkStart w:id="52" w:name="_Toc114840805"/>
      <w:r>
        <w:rPr>
          <w:rFonts w:eastAsia="黑体"/>
          <w:bCs w:val="0"/>
        </w:rPr>
        <w:t>第4章　系统设计</w:t>
      </w:r>
      <w:bookmarkEnd w:id="50"/>
      <w:bookmarkEnd w:id="51"/>
      <w:bookmarkEnd w:id="52"/>
    </w:p>
    <w:p w14:paraId="0B0FFFC0">
      <w:pPr>
        <w:pStyle w:val="3"/>
      </w:pPr>
      <w:bookmarkStart w:id="53" w:name="_Toc335598755"/>
      <w:bookmarkStart w:id="54" w:name="_Toc335598662"/>
      <w:bookmarkStart w:id="55" w:name="_Toc114840806"/>
      <w:r>
        <w:t>4.1</w:t>
      </w:r>
      <w:bookmarkEnd w:id="53"/>
      <w:bookmarkEnd w:id="54"/>
      <w:bookmarkEnd w:id="55"/>
      <w:r>
        <w:rPr>
          <w:rFonts w:hint="default"/>
        </w:rPr>
        <w:t>系统整体架构设计</w:t>
      </w:r>
    </w:p>
    <w:p w14:paraId="634DC49D">
      <w:pPr>
        <w:pStyle w:val="4"/>
      </w:pPr>
      <w:r>
        <w:rPr>
          <w:rFonts w:hint="default"/>
        </w:rPr>
        <w:t>4.1.1 前后端分离架构通信</w:t>
      </w:r>
    </w:p>
    <w:p w14:paraId="71164B4D">
      <w:pPr>
        <w:pStyle w:val="25"/>
        <w:spacing w:after="0" w:line="360" w:lineRule="auto"/>
        <w:ind w:firstLine="480" w:firstLineChars="200"/>
        <w:rPr>
          <w:sz w:val="24"/>
        </w:rPr>
      </w:pPr>
      <w:bookmarkStart w:id="56" w:name="_Toc114840808"/>
      <w:bookmarkStart w:id="57" w:name="_Toc335598757"/>
      <w:bookmarkStart w:id="58" w:name="_Toc335598664"/>
      <w:r>
        <w:rPr>
          <w:sz w:val="24"/>
        </w:rPr>
        <w:t>为实现高内聚低耦合的工程目标，平台整体采用经典的前后端分离技术架构与 MVC 业务分层设计模式，如图4.1所示。</w:t>
      </w:r>
    </w:p>
    <w:p w14:paraId="756D1BD0">
      <w:pPr>
        <w:pStyle w:val="25"/>
        <w:spacing w:after="0" w:line="360" w:lineRule="auto"/>
        <w:ind w:left="0" w:leftChars="0" w:firstLine="0" w:firstLineChars="0"/>
        <w:jc w:val="center"/>
        <w:rPr>
          <w:rFonts w:hint="eastAsia" w:eastAsia="宋体"/>
          <w:sz w:val="24"/>
          <w:lang w:eastAsia="zh-CN"/>
        </w:rPr>
      </w:pPr>
      <w:r>
        <w:rPr>
          <w:rFonts w:hint="eastAsia" w:eastAsia="宋体"/>
          <w:sz w:val="24"/>
          <w:lang w:eastAsia="zh-CN"/>
        </w:rPr>
        <w:drawing>
          <wp:inline distT="0" distB="0" distL="114300" distR="114300">
            <wp:extent cx="5146675" cy="6176010"/>
            <wp:effectExtent l="0" t="0" r="15875" b="15240"/>
            <wp:docPr id="40" name="图片 40" descr="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系统架构"/>
                    <pic:cNvPicPr>
                      <a:picLocks noChangeAspect="1"/>
                    </pic:cNvPicPr>
                  </pic:nvPicPr>
                  <pic:blipFill>
                    <a:blip r:embed="rId21"/>
                    <a:stretch>
                      <a:fillRect/>
                    </a:stretch>
                  </pic:blipFill>
                  <pic:spPr>
                    <a:xfrm>
                      <a:off x="0" y="0"/>
                      <a:ext cx="5146675" cy="6176010"/>
                    </a:xfrm>
                    <a:prstGeom prst="rect">
                      <a:avLst/>
                    </a:prstGeom>
                  </pic:spPr>
                </pic:pic>
              </a:graphicData>
            </a:graphic>
          </wp:inline>
        </w:drawing>
      </w:r>
    </w:p>
    <w:p w14:paraId="38177289">
      <w:pPr>
        <w:spacing w:line="360" w:lineRule="auto"/>
        <w:ind w:firstLine="6" w:firstLineChars="3"/>
        <w:jc w:val="center"/>
        <w:rPr>
          <w:rFonts w:hint="eastAsia"/>
          <w:szCs w:val="21"/>
          <w:lang w:val="en-US" w:eastAsia="zh-CN"/>
        </w:rPr>
      </w:pPr>
      <w:r>
        <w:rPr>
          <w:rFonts w:hint="eastAsia"/>
          <w:szCs w:val="21"/>
          <w:lang w:val="en-US" w:eastAsia="zh-CN"/>
        </w:rPr>
        <w:t>图 4.1 系统技术架构分层体系示意图</w:t>
      </w:r>
    </w:p>
    <w:p w14:paraId="786D44A7">
      <w:pPr>
        <w:ind w:firstLine="6" w:firstLineChars="3"/>
        <w:jc w:val="right"/>
        <w:rPr>
          <w:rFonts w:hint="eastAsia" w:eastAsia="宋体"/>
          <w:sz w:val="24"/>
          <w:lang w:eastAsia="zh-CN"/>
        </w:rPr>
      </w:pPr>
      <w:r>
        <w:rPr>
          <w:rFonts w:hint="eastAsia"/>
          <w:szCs w:val="18"/>
        </w:rPr>
        <w:t>图片来源：自制</w:t>
      </w:r>
    </w:p>
    <w:p w14:paraId="4F1B09CA">
      <w:pPr>
        <w:pStyle w:val="25"/>
        <w:spacing w:after="0" w:line="360" w:lineRule="auto"/>
        <w:ind w:firstLine="480" w:firstLineChars="200"/>
        <w:rPr>
          <w:rFonts w:hint="eastAsia"/>
          <w:sz w:val="24"/>
          <w:lang w:eastAsia="zh-CN"/>
        </w:rPr>
      </w:pPr>
      <w:r>
        <w:rPr>
          <w:sz w:val="24"/>
        </w:rPr>
        <w:t>系统自上而下被严密划分为前端展现交互层、控制逻辑拦截层、业务服务执行层、数据访问提取层以及位于根基位置的底层关系型数据库。处于外围系统边界的前端呈现层通过浏览器承接求助者的各类操作，利用异步网络请求包与后方控制中枢进行精准的双向数据交互。后端的控制逻辑层在拦截并解析指令后，会将复杂的分数算法及鉴权真伪校验任务全权委托给业务服务层处理。面对诸如长期留痕存储或多维心理历史档案的穿透提取需求时，该业务层便会直接召唤深层数据访问机制，桥接 MySQL 底层表单库完成高并发下的安全落盘封存。这种界限分明的分层拆分手段，不仅大幅提升了系统抵御安全风险的抗击打强度，同时也极其便利于后续程序的修补与升级。</w:t>
      </w:r>
    </w:p>
    <w:p w14:paraId="0ED61D32">
      <w:pPr>
        <w:spacing w:line="360" w:lineRule="auto"/>
        <w:ind w:firstLine="6" w:firstLineChars="3"/>
        <w:jc w:val="both"/>
        <w:rPr>
          <w:rFonts w:hint="eastAsia"/>
          <w:szCs w:val="21"/>
          <w:lang w:val="en-US" w:eastAsia="zh-CN"/>
        </w:rPr>
      </w:pPr>
    </w:p>
    <w:bookmarkEnd w:id="56"/>
    <w:bookmarkEnd w:id="57"/>
    <w:bookmarkEnd w:id="58"/>
    <w:p w14:paraId="59DC3DA7">
      <w:pPr>
        <w:pStyle w:val="4"/>
        <w:rPr>
          <w:rFonts w:hint="default"/>
        </w:rPr>
      </w:pPr>
      <w:bookmarkStart w:id="59" w:name="_Toc335598665"/>
      <w:bookmarkStart w:id="60" w:name="_Toc335598758"/>
      <w:r>
        <w:rPr>
          <w:rFonts w:hint="default"/>
        </w:rPr>
        <w:t>4.1.2 平台功能模块划分</w:t>
      </w:r>
    </w:p>
    <w:p w14:paraId="5820C5FB">
      <w:pPr>
        <w:pStyle w:val="25"/>
        <w:spacing w:after="0" w:line="360" w:lineRule="auto"/>
        <w:ind w:firstLine="480" w:firstLineChars="200"/>
        <w:rPr>
          <w:sz w:val="24"/>
          <w:lang w:val="en-US" w:eastAsia="zh-CN"/>
        </w:rPr>
      </w:pPr>
      <w:bookmarkStart w:id="61" w:name="_Toc114840809"/>
      <w:r>
        <w:rPr>
          <w:sz w:val="24"/>
          <w:lang w:val="en-US" w:eastAsia="zh-CN"/>
        </w:rPr>
        <w:t>在宏观应用功能的块面切割思路上，面向承载海量访客的大众客户端侧，系统细致装配了用于验证身份的注册登录模块、囊括减压图文与白噪音的数字资源阅览区、支持抑郁焦虑等权威量表评测考核的打分中心、供访客无压宣泄情绪的匿名互助论坛墙，以及独具特色的 AI 虚拟心理伴侣通道，其大众端服务模块平铺发散结构，如图4.2所示。</w:t>
      </w:r>
    </w:p>
    <w:p w14:paraId="3111E5FD">
      <w:pPr>
        <w:pStyle w:val="25"/>
        <w:spacing w:after="0" w:line="360" w:lineRule="auto"/>
        <w:jc w:val="center"/>
        <w:rPr>
          <w:sz w:val="24"/>
          <w:lang w:val="en-US" w:eastAsia="zh-CN"/>
        </w:rPr>
      </w:pPr>
      <w:r>
        <w:rPr>
          <w:sz w:val="24"/>
          <w:lang w:val="en-US" w:eastAsia="zh-CN"/>
        </w:rPr>
        <w:drawing>
          <wp:inline distT="0" distB="0" distL="114300" distR="114300">
            <wp:extent cx="5508625" cy="816610"/>
            <wp:effectExtent l="0" t="0" r="15875" b="2540"/>
            <wp:docPr id="41" name="图片 41" descr="平台大众功能.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平台大众功能.drawio"/>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508625" cy="816610"/>
                    </a:xfrm>
                    <a:prstGeom prst="rect">
                      <a:avLst/>
                    </a:prstGeom>
                  </pic:spPr>
                </pic:pic>
              </a:graphicData>
            </a:graphic>
          </wp:inline>
        </w:drawing>
      </w:r>
    </w:p>
    <w:p w14:paraId="0276F7A3">
      <w:pPr>
        <w:spacing w:line="360" w:lineRule="auto"/>
        <w:ind w:firstLine="6" w:firstLineChars="3"/>
        <w:jc w:val="center"/>
        <w:rPr>
          <w:rFonts w:hint="eastAsia"/>
          <w:szCs w:val="21"/>
          <w:lang w:val="en-US" w:eastAsia="zh-CN"/>
        </w:rPr>
      </w:pPr>
      <w:r>
        <w:rPr>
          <w:rFonts w:hint="default"/>
          <w:szCs w:val="21"/>
          <w:lang w:val="en-US" w:eastAsia="zh-CN"/>
        </w:rPr>
        <w:t>图 4.2 平台大众端功能模块图</w:t>
      </w:r>
    </w:p>
    <w:p w14:paraId="574AA9FD">
      <w:pPr>
        <w:ind w:firstLine="6" w:firstLineChars="3"/>
        <w:jc w:val="right"/>
        <w:rPr>
          <w:rFonts w:hint="eastAsia"/>
          <w:szCs w:val="18"/>
        </w:rPr>
      </w:pPr>
      <w:r>
        <w:rPr>
          <w:rFonts w:hint="eastAsia"/>
          <w:szCs w:val="18"/>
        </w:rPr>
        <w:t>图片来源：自制</w:t>
      </w:r>
    </w:p>
    <w:p w14:paraId="12DAAAA1">
      <w:pPr>
        <w:ind w:firstLine="6" w:firstLineChars="3"/>
        <w:jc w:val="right"/>
        <w:rPr>
          <w:rFonts w:hint="eastAsia"/>
          <w:szCs w:val="18"/>
          <w:lang w:val="en-US" w:eastAsia="zh-CN"/>
        </w:rPr>
      </w:pPr>
    </w:p>
    <w:p w14:paraId="246B9968">
      <w:pPr>
        <w:pStyle w:val="25"/>
        <w:spacing w:after="0" w:line="360" w:lineRule="auto"/>
        <w:ind w:firstLine="480" w:firstLineChars="200"/>
        <w:jc w:val="left"/>
        <w:rPr>
          <w:sz w:val="24"/>
          <w:lang w:val="en-US" w:eastAsia="zh-CN"/>
        </w:rPr>
      </w:pPr>
      <w:r>
        <w:rPr>
          <w:sz w:val="24"/>
          <w:lang w:val="en-US" w:eastAsia="zh-CN"/>
        </w:rPr>
        <w:t>相对而言的系统总后台控制端，内控区不仅构筑了能够探知服务器吞吐负载表现的大盘监控仪表板，还装配了可针对高危消极贴文执行一键隔离下架的干预开关，并专门为管理员预留了用以完善新增量表题库及润色 AI 拟真人设背景语料素材的深层操作端点，其系统内控侧维护模块横截面结构，如图4.3所示。</w:t>
      </w:r>
    </w:p>
    <w:p w14:paraId="690E4FBD">
      <w:pPr>
        <w:pStyle w:val="25"/>
        <w:spacing w:after="0" w:line="360" w:lineRule="auto"/>
        <w:ind w:left="0" w:leftChars="0" w:firstLine="0" w:firstLineChars="0"/>
        <w:jc w:val="left"/>
        <w:rPr>
          <w:rFonts w:hint="eastAsia"/>
          <w:sz w:val="24"/>
          <w:lang w:val="en-US" w:eastAsia="zh-CN"/>
        </w:rPr>
      </w:pPr>
      <w:r>
        <w:rPr>
          <w:rFonts w:hint="eastAsia"/>
          <w:sz w:val="24"/>
          <w:lang w:val="en-US" w:eastAsia="zh-CN"/>
        </w:rPr>
        <w:drawing>
          <wp:inline distT="0" distB="0" distL="114300" distR="114300">
            <wp:extent cx="5517515" cy="815975"/>
            <wp:effectExtent l="0" t="0" r="6985" b="3175"/>
            <wp:docPr id="42" name="图片 42" descr="平台管理端功能.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平台管理端功能.drawio"/>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517515" cy="815975"/>
                    </a:xfrm>
                    <a:prstGeom prst="rect">
                      <a:avLst/>
                    </a:prstGeom>
                  </pic:spPr>
                </pic:pic>
              </a:graphicData>
            </a:graphic>
          </wp:inline>
        </w:drawing>
      </w:r>
    </w:p>
    <w:p w14:paraId="46CF00BE">
      <w:pPr>
        <w:spacing w:line="360" w:lineRule="auto"/>
        <w:ind w:firstLine="6" w:firstLineChars="3"/>
        <w:jc w:val="center"/>
        <w:rPr>
          <w:rFonts w:hint="eastAsia"/>
          <w:szCs w:val="21"/>
          <w:lang w:val="en-US" w:eastAsia="zh-CN"/>
        </w:rPr>
      </w:pPr>
      <w:r>
        <w:rPr>
          <w:rFonts w:hint="eastAsia"/>
          <w:szCs w:val="21"/>
          <w:lang w:val="en-US" w:eastAsia="zh-CN"/>
        </w:rPr>
        <w:t>图 4.3 平台内控管理端功能模块图</w:t>
      </w:r>
    </w:p>
    <w:p w14:paraId="4C218F85">
      <w:pPr>
        <w:ind w:firstLine="6" w:firstLineChars="3"/>
        <w:jc w:val="right"/>
        <w:rPr>
          <w:rFonts w:hint="eastAsia"/>
          <w:szCs w:val="18"/>
          <w:lang w:val="en-US" w:eastAsia="zh-CN"/>
        </w:rPr>
      </w:pPr>
      <w:r>
        <w:rPr>
          <w:rFonts w:hint="eastAsia"/>
          <w:szCs w:val="18"/>
        </w:rPr>
        <w:t>图片来源：自制</w:t>
      </w:r>
    </w:p>
    <w:p w14:paraId="38DC55FB">
      <w:pPr>
        <w:pStyle w:val="25"/>
        <w:spacing w:after="0" w:line="360" w:lineRule="auto"/>
        <w:ind w:left="0" w:leftChars="0" w:firstLine="0" w:firstLineChars="0"/>
        <w:jc w:val="left"/>
        <w:rPr>
          <w:rFonts w:hint="eastAsia"/>
          <w:sz w:val="24"/>
          <w:lang w:val="en-US" w:eastAsia="zh-CN"/>
        </w:rPr>
      </w:pPr>
    </w:p>
    <w:bookmarkEnd w:id="59"/>
    <w:bookmarkEnd w:id="60"/>
    <w:bookmarkEnd w:id="61"/>
    <w:p w14:paraId="2025B8C4">
      <w:pPr>
        <w:pStyle w:val="3"/>
        <w:rPr>
          <w:rFonts w:hint="default"/>
        </w:rPr>
      </w:pPr>
      <w:bookmarkStart w:id="62" w:name="_Toc335598666"/>
      <w:bookmarkStart w:id="63" w:name="_Toc335598759"/>
      <w:r>
        <w:rPr>
          <w:rFonts w:hint="default"/>
        </w:rPr>
        <w:t>4.2 数据库系统设计</w:t>
      </w:r>
    </w:p>
    <w:p w14:paraId="1866B362">
      <w:pPr>
        <w:pStyle w:val="4"/>
        <w:rPr>
          <w:rFonts w:hint="default"/>
        </w:rPr>
      </w:pPr>
      <w:r>
        <w:rPr>
          <w:rFonts w:hint="default"/>
        </w:rPr>
        <w:t>4.2.1 数据库 E-R 概念结构图</w:t>
      </w:r>
    </w:p>
    <w:p w14:paraId="3DF563B5">
      <w:pPr>
        <w:pStyle w:val="25"/>
        <w:spacing w:after="0" w:line="360" w:lineRule="auto"/>
        <w:ind w:firstLine="480" w:firstLineChars="200"/>
        <w:rPr>
          <w:sz w:val="24"/>
        </w:rPr>
      </w:pPr>
      <w:r>
        <w:rPr>
          <w:sz w:val="24"/>
        </w:rPr>
        <w:t>要想将前述复杂的业务流转诉求真正落地成型，系统首先必须要去在概念数据模型（CDM）阶段把各个关键参与实体以及它们相互之间的依附关系给明确刻画出来。通过在全局视角下审视心理干预主线流程中的主体、动作与结果数据，平台整体的实体-联系（E-R）关系图展示了这套从建档、测试、交互直到归档打分的宏命令拓扑结构，其全局体系如图4.4所示。</w:t>
      </w:r>
    </w:p>
    <w:p w14:paraId="56938FD8">
      <w:pPr>
        <w:pStyle w:val="25"/>
        <w:spacing w:after="0" w:line="360" w:lineRule="auto"/>
        <w:ind w:left="0" w:leftChars="0" w:firstLine="0" w:firstLineChars="0"/>
        <w:jc w:val="center"/>
        <w:rPr>
          <w:rFonts w:hint="eastAsia" w:eastAsia="宋体"/>
          <w:sz w:val="24"/>
          <w:lang w:eastAsia="zh-CN"/>
        </w:rPr>
      </w:pPr>
      <w:r>
        <w:rPr>
          <w:rFonts w:hint="eastAsia" w:eastAsia="宋体"/>
          <w:sz w:val="24"/>
          <w:lang w:eastAsia="zh-CN"/>
        </w:rPr>
        <w:drawing>
          <wp:inline distT="0" distB="0" distL="114300" distR="114300">
            <wp:extent cx="5509895" cy="1922145"/>
            <wp:effectExtent l="0" t="0" r="14605" b="1905"/>
            <wp:docPr id="43" name="图片 43" descr="全局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全局er图.drawio"/>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509895" cy="1922145"/>
                    </a:xfrm>
                    <a:prstGeom prst="rect">
                      <a:avLst/>
                    </a:prstGeom>
                  </pic:spPr>
                </pic:pic>
              </a:graphicData>
            </a:graphic>
          </wp:inline>
        </w:drawing>
      </w:r>
    </w:p>
    <w:p w14:paraId="64B21D9E">
      <w:pPr>
        <w:spacing w:line="360" w:lineRule="auto"/>
        <w:ind w:firstLine="6" w:firstLineChars="3"/>
        <w:jc w:val="center"/>
        <w:rPr>
          <w:rFonts w:hint="eastAsia"/>
          <w:szCs w:val="21"/>
          <w:lang w:val="en-US" w:eastAsia="zh-CN"/>
        </w:rPr>
      </w:pPr>
      <w:r>
        <w:rPr>
          <w:rFonts w:hint="eastAsia"/>
          <w:szCs w:val="21"/>
          <w:lang w:val="en-US" w:eastAsia="zh-CN"/>
        </w:rPr>
        <w:t>图 4.4 数据库全局E-R图</w:t>
      </w:r>
    </w:p>
    <w:p w14:paraId="21700B0B">
      <w:pPr>
        <w:ind w:firstLine="6" w:firstLineChars="3"/>
        <w:jc w:val="right"/>
        <w:rPr>
          <w:rFonts w:hint="eastAsia"/>
          <w:szCs w:val="18"/>
        </w:rPr>
      </w:pPr>
      <w:r>
        <w:rPr>
          <w:rFonts w:hint="eastAsia"/>
          <w:szCs w:val="18"/>
        </w:rPr>
        <w:t>图片来源：自制</w:t>
      </w:r>
    </w:p>
    <w:p w14:paraId="0953D059">
      <w:pPr>
        <w:ind w:firstLine="6" w:firstLineChars="3"/>
        <w:jc w:val="right"/>
        <w:rPr>
          <w:rFonts w:hint="eastAsia"/>
          <w:szCs w:val="18"/>
          <w:lang w:eastAsia="zh-CN"/>
        </w:rPr>
      </w:pPr>
    </w:p>
    <w:p w14:paraId="19557EBB">
      <w:pPr>
        <w:pStyle w:val="25"/>
        <w:spacing w:after="0" w:line="360" w:lineRule="auto"/>
        <w:ind w:firstLine="480" w:firstLineChars="200"/>
        <w:rPr>
          <w:rFonts w:hint="default"/>
          <w:sz w:val="24"/>
          <w:lang w:val="en-US" w:eastAsia="zh-CN"/>
        </w:rPr>
      </w:pPr>
      <w:r>
        <w:rPr>
          <w:rFonts w:hint="default"/>
          <w:sz w:val="24"/>
          <w:lang w:val="en-US" w:eastAsia="zh-CN"/>
        </w:rPr>
        <w:t>为了避免陷入过于繁杂的底表结构泥潭，在此仅抽出那些真正决定系统大动脉运转的主干业务实体对象进行属性拆解，它们各自承担了最为核心的业务指代使命，各核心实体属性定义梳理如下：</w:t>
      </w:r>
    </w:p>
    <w:p w14:paraId="7ED62BB8">
      <w:pPr>
        <w:pStyle w:val="25"/>
        <w:numPr>
          <w:ilvl w:val="0"/>
          <w:numId w:val="2"/>
        </w:numPr>
        <w:spacing w:after="0" w:line="360" w:lineRule="auto"/>
        <w:ind w:firstLine="480" w:firstLineChars="200"/>
        <w:rPr>
          <w:rFonts w:hint="default"/>
          <w:sz w:val="24"/>
          <w:lang w:val="en-US" w:eastAsia="zh-CN"/>
        </w:rPr>
      </w:pPr>
      <w:r>
        <w:rPr>
          <w:rFonts w:hint="default"/>
          <w:sz w:val="24"/>
          <w:lang w:val="en-US" w:eastAsia="zh-CN"/>
        </w:rPr>
        <w:t>用户实体</w:t>
      </w:r>
    </w:p>
    <w:p w14:paraId="19A3FABB">
      <w:pPr>
        <w:pStyle w:val="25"/>
        <w:spacing w:after="0" w:line="360" w:lineRule="auto"/>
        <w:ind w:firstLine="480" w:firstLineChars="200"/>
        <w:rPr>
          <w:rFonts w:hint="default"/>
          <w:sz w:val="24"/>
          <w:lang w:val="en-US" w:eastAsia="zh-CN"/>
        </w:rPr>
      </w:pPr>
      <w:r>
        <w:rPr>
          <w:rFonts w:hint="default"/>
          <w:sz w:val="24"/>
          <w:lang w:val="en-US" w:eastAsia="zh-CN"/>
        </w:rPr>
        <w:t>用户实体专门用来存储前台普通大众会员的基础注册资料、联系方式以及用于雷达评估的健康预警总分等核心系统凭证。该实体包含的属性主要涵盖：用户ID、手机号、密码、昵称、个人头像、当前账号状态、系统创建时间、最近更新时间，以及至关重要的心理健康安全总分。其具体的实体属性结构联系如图4</w:t>
      </w:r>
      <w:r>
        <w:rPr>
          <w:rFonts w:hint="eastAsia"/>
          <w:sz w:val="24"/>
          <w:lang w:val="en-US" w:eastAsia="zh-CN"/>
        </w:rPr>
        <w:t>.</w:t>
      </w:r>
      <w:r>
        <w:rPr>
          <w:rFonts w:hint="default"/>
          <w:sz w:val="24"/>
          <w:lang w:val="en-US" w:eastAsia="zh-CN"/>
        </w:rPr>
        <w:t>5所示。</w:t>
      </w:r>
    </w:p>
    <w:p w14:paraId="69D62608">
      <w:pPr>
        <w:pStyle w:val="25"/>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2435" cy="1600200"/>
            <wp:effectExtent l="0" t="0" r="12065" b="0"/>
            <wp:docPr id="32" name="图片 32" descr="用户实体.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用户实体.drawio"/>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512435" cy="1600200"/>
                    </a:xfrm>
                    <a:prstGeom prst="rect">
                      <a:avLst/>
                    </a:prstGeom>
                  </pic:spPr>
                </pic:pic>
              </a:graphicData>
            </a:graphic>
          </wp:inline>
        </w:drawing>
      </w:r>
    </w:p>
    <w:p w14:paraId="3F50FFD7">
      <w:pPr>
        <w:spacing w:line="360" w:lineRule="auto"/>
        <w:ind w:firstLine="6" w:firstLineChars="3"/>
        <w:jc w:val="center"/>
        <w:rPr>
          <w:rFonts w:hint="eastAsia"/>
          <w:szCs w:val="21"/>
          <w:lang w:val="en-US" w:eastAsia="zh-CN"/>
        </w:rPr>
      </w:pPr>
      <w:r>
        <w:rPr>
          <w:rFonts w:hint="eastAsia"/>
          <w:szCs w:val="21"/>
          <w:lang w:val="en-US" w:eastAsia="zh-CN"/>
        </w:rPr>
        <w:t>图 4.5 用户实体图</w:t>
      </w:r>
    </w:p>
    <w:p w14:paraId="34CC2036">
      <w:pPr>
        <w:ind w:firstLine="6" w:firstLineChars="3"/>
        <w:jc w:val="right"/>
        <w:rPr>
          <w:rFonts w:hint="default"/>
          <w:sz w:val="24"/>
          <w:lang w:val="en-US" w:eastAsia="zh-CN"/>
        </w:rPr>
      </w:pPr>
      <w:r>
        <w:rPr>
          <w:rFonts w:hint="eastAsia"/>
          <w:szCs w:val="18"/>
        </w:rPr>
        <w:t>图片来源：自制</w:t>
      </w:r>
    </w:p>
    <w:p w14:paraId="4155EAAA">
      <w:pPr>
        <w:pStyle w:val="25"/>
        <w:spacing w:after="0" w:line="360" w:lineRule="auto"/>
        <w:ind w:firstLine="480" w:firstLineChars="200"/>
        <w:rPr>
          <w:rFonts w:hint="default"/>
          <w:sz w:val="24"/>
          <w:lang w:val="en-US" w:eastAsia="zh-CN"/>
        </w:rPr>
      </w:pPr>
    </w:p>
    <w:p w14:paraId="5CA392FA">
      <w:pPr>
        <w:pStyle w:val="25"/>
        <w:numPr>
          <w:ilvl w:val="0"/>
          <w:numId w:val="2"/>
        </w:numPr>
        <w:spacing w:after="0" w:line="360" w:lineRule="auto"/>
        <w:ind w:firstLine="480" w:firstLineChars="200"/>
        <w:rPr>
          <w:rFonts w:hint="default"/>
          <w:sz w:val="24"/>
          <w:lang w:val="en-US" w:eastAsia="zh-CN"/>
        </w:rPr>
      </w:pPr>
      <w:r>
        <w:rPr>
          <w:rFonts w:hint="eastAsia"/>
          <w:sz w:val="24"/>
          <w:lang w:val="en-US" w:eastAsia="zh-CN"/>
        </w:rPr>
        <w:t>管理员实体</w:t>
      </w:r>
    </w:p>
    <w:p w14:paraId="24A06A8E">
      <w:pPr>
        <w:pStyle w:val="25"/>
        <w:spacing w:after="0" w:line="360" w:lineRule="auto"/>
        <w:ind w:firstLine="480" w:firstLineChars="200"/>
        <w:rPr>
          <w:rFonts w:hint="default"/>
          <w:sz w:val="24"/>
          <w:lang w:val="en-US" w:eastAsia="zh-CN"/>
        </w:rPr>
      </w:pPr>
      <w:r>
        <w:rPr>
          <w:rFonts w:hint="default"/>
          <w:sz w:val="24"/>
          <w:lang w:val="en-US" w:eastAsia="zh-CN"/>
        </w:rPr>
        <w:t>管理员实体主要负责记录系统后台内部各级安全管控人员的登录密码凭证与基本人事档案资料。此实体挂载的核心数据属性包括：管理员ID、登录用户名、加密密码、绑定的角色职责ID、管理员真实姓名、账户启用状态、建档时间以及最后的更新时间戳。其相应的实体结构特征如图4</w:t>
      </w:r>
      <w:r>
        <w:rPr>
          <w:rFonts w:hint="eastAsia"/>
          <w:sz w:val="24"/>
          <w:lang w:val="en-US" w:eastAsia="zh-CN"/>
        </w:rPr>
        <w:t>.</w:t>
      </w:r>
      <w:r>
        <w:rPr>
          <w:rFonts w:hint="default"/>
          <w:sz w:val="24"/>
          <w:lang w:val="en-US" w:eastAsia="zh-CN"/>
        </w:rPr>
        <w:t>6所示。</w:t>
      </w:r>
    </w:p>
    <w:p w14:paraId="049F2D25">
      <w:pPr>
        <w:pStyle w:val="25"/>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4975" cy="1987550"/>
            <wp:effectExtent l="0" t="0" r="9525" b="12700"/>
            <wp:docPr id="31" name="图片 31" descr="管理员实体.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管理员实体.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514975" cy="1987550"/>
                    </a:xfrm>
                    <a:prstGeom prst="rect">
                      <a:avLst/>
                    </a:prstGeom>
                  </pic:spPr>
                </pic:pic>
              </a:graphicData>
            </a:graphic>
          </wp:inline>
        </w:drawing>
      </w:r>
    </w:p>
    <w:p w14:paraId="02F4891A">
      <w:pPr>
        <w:spacing w:line="360" w:lineRule="auto"/>
        <w:ind w:firstLine="6" w:firstLineChars="3"/>
        <w:jc w:val="center"/>
        <w:rPr>
          <w:rFonts w:hint="eastAsia"/>
          <w:szCs w:val="21"/>
          <w:lang w:val="en-US" w:eastAsia="zh-CN"/>
        </w:rPr>
      </w:pPr>
      <w:r>
        <w:rPr>
          <w:rFonts w:hint="eastAsia"/>
          <w:szCs w:val="21"/>
          <w:lang w:val="en-US" w:eastAsia="zh-CN"/>
        </w:rPr>
        <w:t>图 4.6 管理员实体图</w:t>
      </w:r>
    </w:p>
    <w:p w14:paraId="588A6354">
      <w:pPr>
        <w:ind w:firstLine="6" w:firstLineChars="3"/>
        <w:jc w:val="right"/>
        <w:rPr>
          <w:rFonts w:hint="default"/>
          <w:sz w:val="24"/>
          <w:lang w:val="en-US" w:eastAsia="zh-CN"/>
        </w:rPr>
      </w:pPr>
      <w:r>
        <w:rPr>
          <w:rFonts w:hint="eastAsia"/>
          <w:szCs w:val="18"/>
        </w:rPr>
        <w:t>图片来源：自制</w:t>
      </w:r>
    </w:p>
    <w:p w14:paraId="3B413535">
      <w:pPr>
        <w:pStyle w:val="25"/>
        <w:spacing w:after="0" w:line="360" w:lineRule="auto"/>
        <w:ind w:left="0" w:leftChars="0" w:firstLine="0" w:firstLineChars="0"/>
        <w:rPr>
          <w:rFonts w:hint="default"/>
          <w:sz w:val="24"/>
          <w:lang w:val="en-US" w:eastAsia="zh-CN"/>
        </w:rPr>
      </w:pPr>
    </w:p>
    <w:p w14:paraId="4A28C819">
      <w:pPr>
        <w:pStyle w:val="25"/>
        <w:numPr>
          <w:ilvl w:val="0"/>
          <w:numId w:val="2"/>
        </w:numPr>
        <w:spacing w:after="0" w:line="360" w:lineRule="auto"/>
        <w:ind w:firstLine="480" w:firstLineChars="200"/>
        <w:rPr>
          <w:rFonts w:hint="default"/>
          <w:sz w:val="24"/>
          <w:lang w:val="en-US" w:eastAsia="zh-CN"/>
        </w:rPr>
      </w:pPr>
      <w:r>
        <w:rPr>
          <w:rFonts w:hint="default"/>
          <w:sz w:val="24"/>
          <w:lang w:val="en-US" w:eastAsia="zh-CN"/>
        </w:rPr>
        <w:t>心理量表实体</w:t>
      </w:r>
    </w:p>
    <w:p w14:paraId="2AD5839D">
      <w:pPr>
        <w:pStyle w:val="25"/>
        <w:spacing w:after="0" w:line="360" w:lineRule="auto"/>
        <w:ind w:firstLine="480" w:firstLineChars="200"/>
        <w:rPr>
          <w:rFonts w:hint="default"/>
          <w:sz w:val="24"/>
          <w:lang w:val="en-US" w:eastAsia="zh-CN"/>
        </w:rPr>
      </w:pPr>
      <w:r>
        <w:rPr>
          <w:rFonts w:hint="default"/>
          <w:sz w:val="24"/>
          <w:lang w:val="en-US" w:eastAsia="zh-CN"/>
        </w:rPr>
        <w:t>心理量表实体作为在线测试板块的主干，统筹管理各类专业心理健康测试问卷的表头介绍、归属类型及应用状态。该实体统率下的明细属性罗列为：问卷ID、问卷长标题、导语或问卷详细描述、问卷的当前发布状态、首次草稿创建时间以及内容终审更新时间。其属性关联如图4</w:t>
      </w:r>
      <w:r>
        <w:rPr>
          <w:rFonts w:hint="eastAsia"/>
          <w:sz w:val="24"/>
          <w:lang w:val="en-US" w:eastAsia="zh-CN"/>
        </w:rPr>
        <w:t>.</w:t>
      </w:r>
      <w:r>
        <w:rPr>
          <w:rFonts w:hint="default"/>
          <w:sz w:val="24"/>
          <w:lang w:val="en-US" w:eastAsia="zh-CN"/>
        </w:rPr>
        <w:t>7所示。</w:t>
      </w:r>
    </w:p>
    <w:p w14:paraId="3975026A">
      <w:pPr>
        <w:pStyle w:val="25"/>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038725" cy="2228850"/>
            <wp:effectExtent l="0" t="0" r="9525" b="0"/>
            <wp:docPr id="30" name="图片 30" descr="心理量表.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心理量表.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038725" cy="2228850"/>
                    </a:xfrm>
                    <a:prstGeom prst="rect">
                      <a:avLst/>
                    </a:prstGeom>
                  </pic:spPr>
                </pic:pic>
              </a:graphicData>
            </a:graphic>
          </wp:inline>
        </w:drawing>
      </w:r>
    </w:p>
    <w:p w14:paraId="4248A665">
      <w:pPr>
        <w:spacing w:line="360" w:lineRule="auto"/>
        <w:ind w:firstLine="6" w:firstLineChars="3"/>
        <w:jc w:val="center"/>
        <w:rPr>
          <w:rFonts w:hint="eastAsia"/>
          <w:szCs w:val="21"/>
          <w:lang w:val="en-US" w:eastAsia="zh-CN"/>
        </w:rPr>
      </w:pPr>
      <w:r>
        <w:rPr>
          <w:rFonts w:hint="eastAsia"/>
          <w:szCs w:val="21"/>
          <w:lang w:val="en-US" w:eastAsia="zh-CN"/>
        </w:rPr>
        <w:t>图 4.7 心理量表实体图</w:t>
      </w:r>
    </w:p>
    <w:p w14:paraId="669A0FE9">
      <w:pPr>
        <w:ind w:firstLine="6" w:firstLineChars="3"/>
        <w:jc w:val="right"/>
        <w:rPr>
          <w:rFonts w:hint="default"/>
          <w:sz w:val="24"/>
          <w:lang w:val="en-US" w:eastAsia="zh-CN"/>
        </w:rPr>
      </w:pPr>
      <w:r>
        <w:rPr>
          <w:rFonts w:hint="eastAsia"/>
          <w:szCs w:val="18"/>
        </w:rPr>
        <w:t>图片来源：自制</w:t>
      </w:r>
    </w:p>
    <w:p w14:paraId="4C0AEF02">
      <w:pPr>
        <w:pStyle w:val="25"/>
        <w:spacing w:after="0" w:line="360" w:lineRule="auto"/>
        <w:ind w:left="0" w:leftChars="0" w:firstLine="0" w:firstLineChars="0"/>
        <w:rPr>
          <w:rFonts w:hint="default"/>
          <w:sz w:val="24"/>
          <w:lang w:val="en-US" w:eastAsia="zh-CN"/>
        </w:rPr>
      </w:pPr>
    </w:p>
    <w:p w14:paraId="4B688015">
      <w:pPr>
        <w:pStyle w:val="25"/>
        <w:numPr>
          <w:ilvl w:val="0"/>
          <w:numId w:val="2"/>
        </w:numPr>
        <w:spacing w:after="0" w:line="360" w:lineRule="auto"/>
        <w:ind w:firstLine="480" w:firstLineChars="200"/>
        <w:rPr>
          <w:rFonts w:hint="default"/>
          <w:sz w:val="24"/>
          <w:lang w:val="en-US" w:eastAsia="zh-CN"/>
        </w:rPr>
      </w:pPr>
      <w:r>
        <w:rPr>
          <w:rFonts w:hint="default"/>
          <w:sz w:val="24"/>
          <w:lang w:val="en-US" w:eastAsia="zh-CN"/>
        </w:rPr>
        <w:t>用户测评记录实体</w:t>
      </w:r>
    </w:p>
    <w:p w14:paraId="7676F848">
      <w:pPr>
        <w:pStyle w:val="25"/>
        <w:spacing w:after="0" w:line="360" w:lineRule="auto"/>
        <w:ind w:firstLine="480" w:firstLineChars="200"/>
        <w:rPr>
          <w:rFonts w:hint="default"/>
          <w:sz w:val="24"/>
          <w:lang w:val="en-US" w:eastAsia="zh-CN"/>
        </w:rPr>
      </w:pPr>
      <w:r>
        <w:rPr>
          <w:rFonts w:hint="default"/>
          <w:sz w:val="24"/>
          <w:lang w:val="en-US" w:eastAsia="zh-CN"/>
        </w:rPr>
        <w:t>该实体安全留存大众历次参与专业量表作答终结后所生成的评估得分结果与系统深度评语结论。它由以下数个串联业务的关键属性构成：记录流水ID、答题用户的归属ID、所参与测试的问卷ID、评测核算总得分、简略的结果概述结论、深度的评估细则与建议长文本，以及测评执行完毕的确切交卷时间。它在系统内的属性架构体系如图4</w:t>
      </w:r>
      <w:r>
        <w:rPr>
          <w:rFonts w:hint="eastAsia"/>
          <w:sz w:val="24"/>
          <w:lang w:val="en-US" w:eastAsia="zh-CN"/>
        </w:rPr>
        <w:t>.</w:t>
      </w:r>
      <w:r>
        <w:rPr>
          <w:rFonts w:hint="default"/>
          <w:sz w:val="24"/>
          <w:lang w:val="en-US" w:eastAsia="zh-CN"/>
        </w:rPr>
        <w:t>8所示。</w:t>
      </w:r>
    </w:p>
    <w:p w14:paraId="3CB28DEE">
      <w:pPr>
        <w:pStyle w:val="25"/>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6880" cy="1901190"/>
            <wp:effectExtent l="0" t="0" r="7620" b="3810"/>
            <wp:docPr id="29" name="图片 29" descr="用户测评记录.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用户测评记录.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516880" cy="1901190"/>
                    </a:xfrm>
                    <a:prstGeom prst="rect">
                      <a:avLst/>
                    </a:prstGeom>
                  </pic:spPr>
                </pic:pic>
              </a:graphicData>
            </a:graphic>
          </wp:inline>
        </w:drawing>
      </w:r>
    </w:p>
    <w:p w14:paraId="2C3E9E52">
      <w:pPr>
        <w:spacing w:line="360" w:lineRule="auto"/>
        <w:ind w:firstLine="6" w:firstLineChars="3"/>
        <w:jc w:val="center"/>
        <w:rPr>
          <w:rFonts w:hint="eastAsia"/>
          <w:szCs w:val="21"/>
          <w:lang w:val="en-US" w:eastAsia="zh-CN"/>
        </w:rPr>
      </w:pPr>
      <w:r>
        <w:rPr>
          <w:rFonts w:hint="eastAsia"/>
          <w:szCs w:val="21"/>
          <w:lang w:val="en-US" w:eastAsia="zh-CN"/>
        </w:rPr>
        <w:t>图 4.8 用户测评记录实体图</w:t>
      </w:r>
    </w:p>
    <w:p w14:paraId="1853D62F">
      <w:pPr>
        <w:ind w:firstLine="6" w:firstLineChars="3"/>
        <w:jc w:val="right"/>
        <w:rPr>
          <w:rFonts w:hint="default"/>
          <w:sz w:val="24"/>
          <w:lang w:val="en-US" w:eastAsia="zh-CN"/>
        </w:rPr>
      </w:pPr>
      <w:r>
        <w:rPr>
          <w:rFonts w:hint="eastAsia"/>
          <w:szCs w:val="18"/>
        </w:rPr>
        <w:t>图片来源：自制</w:t>
      </w:r>
    </w:p>
    <w:p w14:paraId="449A2C78">
      <w:pPr>
        <w:pStyle w:val="25"/>
        <w:spacing w:after="0" w:line="360" w:lineRule="auto"/>
        <w:ind w:left="0" w:leftChars="0" w:firstLine="0" w:firstLineChars="0"/>
        <w:rPr>
          <w:rFonts w:hint="default"/>
          <w:sz w:val="24"/>
          <w:lang w:val="en-US" w:eastAsia="zh-CN"/>
        </w:rPr>
      </w:pPr>
    </w:p>
    <w:p w14:paraId="1D5ED0DD">
      <w:pPr>
        <w:pStyle w:val="25"/>
        <w:numPr>
          <w:ilvl w:val="0"/>
          <w:numId w:val="2"/>
        </w:numPr>
        <w:spacing w:after="0" w:line="360" w:lineRule="auto"/>
        <w:ind w:firstLine="480" w:firstLineChars="200"/>
        <w:rPr>
          <w:rFonts w:hint="default"/>
          <w:sz w:val="24"/>
          <w:lang w:val="en-US" w:eastAsia="zh-CN"/>
        </w:rPr>
      </w:pPr>
      <w:r>
        <w:rPr>
          <w:rFonts w:hint="default"/>
          <w:sz w:val="24"/>
          <w:lang w:val="en-US" w:eastAsia="zh-CN"/>
        </w:rPr>
        <w:t>论坛帖子实体</w:t>
      </w:r>
    </w:p>
    <w:p w14:paraId="31774F6E">
      <w:pPr>
        <w:pStyle w:val="25"/>
        <w:spacing w:after="0" w:line="360" w:lineRule="auto"/>
        <w:ind w:firstLine="480" w:firstLineChars="200"/>
        <w:rPr>
          <w:rFonts w:hint="default"/>
          <w:sz w:val="24"/>
          <w:lang w:val="en-US" w:eastAsia="zh-CN"/>
        </w:rPr>
      </w:pPr>
      <w:r>
        <w:rPr>
          <w:rFonts w:hint="default"/>
          <w:sz w:val="24"/>
          <w:lang w:val="en-US" w:eastAsia="zh-CN"/>
        </w:rPr>
        <w:t>持久化储存大众访客在匿名互助社区内公开发布出去的树洞倾诉心得或探讨交流图文内容。构建此社区载体的底层参数属性涉及：发帖流水ID、发帖人用户ID、帖子主题头衔、图文正文内容区块、帖子归类目特征（如情感宣泄或经验分享等）、累计点赞人次数、总计曝光浏览量、帖子当前隐藏或公开状态，外加发帖与二次编辑的时间依据。其直观属性分支布局如图4</w:t>
      </w:r>
      <w:r>
        <w:rPr>
          <w:rFonts w:hint="eastAsia"/>
          <w:sz w:val="24"/>
          <w:lang w:val="en-US" w:eastAsia="zh-CN"/>
        </w:rPr>
        <w:t>.</w:t>
      </w:r>
      <w:r>
        <w:rPr>
          <w:rFonts w:hint="default"/>
          <w:sz w:val="24"/>
          <w:lang w:val="en-US" w:eastAsia="zh-CN"/>
        </w:rPr>
        <w:t>9所示。</w:t>
      </w:r>
    </w:p>
    <w:p w14:paraId="7F24F1AA">
      <w:pPr>
        <w:pStyle w:val="25"/>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1800" cy="1544320"/>
            <wp:effectExtent l="0" t="0" r="12700" b="17780"/>
            <wp:docPr id="28" name="图片 28" descr="论坛帖子.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论坛帖子.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511800" cy="1544320"/>
                    </a:xfrm>
                    <a:prstGeom prst="rect">
                      <a:avLst/>
                    </a:prstGeom>
                  </pic:spPr>
                </pic:pic>
              </a:graphicData>
            </a:graphic>
          </wp:inline>
        </w:drawing>
      </w:r>
    </w:p>
    <w:p w14:paraId="12ED0742">
      <w:pPr>
        <w:spacing w:line="360" w:lineRule="auto"/>
        <w:ind w:firstLine="6" w:firstLineChars="3"/>
        <w:jc w:val="center"/>
        <w:rPr>
          <w:rFonts w:hint="eastAsia"/>
          <w:szCs w:val="21"/>
          <w:lang w:val="en-US" w:eastAsia="zh-CN"/>
        </w:rPr>
      </w:pPr>
      <w:r>
        <w:rPr>
          <w:rFonts w:hint="eastAsia"/>
          <w:szCs w:val="21"/>
          <w:lang w:val="en-US" w:eastAsia="zh-CN"/>
        </w:rPr>
        <w:t>图 4.9 论坛帖子实体图</w:t>
      </w:r>
    </w:p>
    <w:p w14:paraId="36878AFA">
      <w:pPr>
        <w:ind w:firstLine="6" w:firstLineChars="3"/>
        <w:jc w:val="right"/>
        <w:rPr>
          <w:rFonts w:hint="default"/>
          <w:sz w:val="24"/>
          <w:lang w:val="en-US" w:eastAsia="zh-CN"/>
        </w:rPr>
      </w:pPr>
      <w:r>
        <w:rPr>
          <w:rFonts w:hint="eastAsia"/>
          <w:szCs w:val="18"/>
        </w:rPr>
        <w:t>图片来源：自制</w:t>
      </w:r>
    </w:p>
    <w:p w14:paraId="13448C14">
      <w:pPr>
        <w:pStyle w:val="25"/>
        <w:spacing w:after="0" w:line="360" w:lineRule="auto"/>
        <w:ind w:left="0" w:leftChars="0" w:firstLine="0" w:firstLineChars="0"/>
        <w:rPr>
          <w:rFonts w:hint="default"/>
          <w:sz w:val="24"/>
          <w:lang w:val="en-US" w:eastAsia="zh-CN"/>
        </w:rPr>
      </w:pPr>
    </w:p>
    <w:p w14:paraId="2E48D5FF">
      <w:pPr>
        <w:pStyle w:val="25"/>
        <w:numPr>
          <w:ilvl w:val="0"/>
          <w:numId w:val="2"/>
        </w:numPr>
        <w:spacing w:after="0" w:line="360" w:lineRule="auto"/>
        <w:ind w:firstLine="480" w:firstLineChars="200"/>
        <w:rPr>
          <w:rFonts w:hint="default"/>
          <w:sz w:val="24"/>
          <w:lang w:val="en-US" w:eastAsia="zh-CN"/>
        </w:rPr>
      </w:pPr>
      <w:r>
        <w:rPr>
          <w:rFonts w:hint="default"/>
          <w:sz w:val="24"/>
          <w:lang w:val="en-US" w:eastAsia="zh-CN"/>
        </w:rPr>
        <w:t>AI角色人设实体</w:t>
      </w:r>
    </w:p>
    <w:p w14:paraId="66A34BF0">
      <w:pPr>
        <w:pStyle w:val="25"/>
        <w:spacing w:after="0" w:line="360" w:lineRule="auto"/>
        <w:ind w:firstLine="480" w:firstLineChars="200"/>
        <w:rPr>
          <w:rFonts w:hint="default"/>
          <w:sz w:val="24"/>
          <w:lang w:val="en-US" w:eastAsia="zh-CN"/>
        </w:rPr>
      </w:pPr>
      <w:r>
        <w:rPr>
          <w:rFonts w:hint="default"/>
          <w:sz w:val="24"/>
          <w:lang w:val="en-US" w:eastAsia="zh-CN"/>
        </w:rPr>
        <w:t>由系统级配置端提供，主要保存可供大众用户选择加载的AI心理陪聊专家的核心提示词及人设档案。它的底层装填属性丰富且具体，分别包括：虚拟角色专属ID、角色的外显称呼名称、人设形象图标Avatar、特定的破冰开场白引导语、厚重的虚拟角色人生经验背景、偏向性性格特点说明、极其严苛的对话底线禁忌法则约束，以及上下架启用标识和数据管理时间参数。关于此实体的各项元素属性如图4</w:t>
      </w:r>
      <w:r>
        <w:rPr>
          <w:rFonts w:hint="eastAsia"/>
          <w:sz w:val="24"/>
          <w:lang w:val="en-US" w:eastAsia="zh-CN"/>
        </w:rPr>
        <w:t>.</w:t>
      </w:r>
      <w:r>
        <w:rPr>
          <w:rFonts w:hint="default"/>
          <w:sz w:val="24"/>
          <w:lang w:val="en-US" w:eastAsia="zh-CN"/>
        </w:rPr>
        <w:t>10所示。</w:t>
      </w:r>
    </w:p>
    <w:p w14:paraId="0BDFC29A">
      <w:pPr>
        <w:pStyle w:val="25"/>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4340" cy="1441450"/>
            <wp:effectExtent l="0" t="0" r="10160" b="6350"/>
            <wp:docPr id="27" name="图片 27" descr="ai角色实体.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i角色实体.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514340" cy="1441450"/>
                    </a:xfrm>
                    <a:prstGeom prst="rect">
                      <a:avLst/>
                    </a:prstGeom>
                  </pic:spPr>
                </pic:pic>
              </a:graphicData>
            </a:graphic>
          </wp:inline>
        </w:drawing>
      </w:r>
    </w:p>
    <w:p w14:paraId="3F210E7F">
      <w:pPr>
        <w:spacing w:line="360" w:lineRule="auto"/>
        <w:ind w:firstLine="6" w:firstLineChars="3"/>
        <w:jc w:val="center"/>
        <w:rPr>
          <w:rFonts w:hint="eastAsia"/>
          <w:szCs w:val="21"/>
          <w:lang w:val="en-US" w:eastAsia="zh-CN"/>
        </w:rPr>
      </w:pPr>
      <w:r>
        <w:rPr>
          <w:rFonts w:hint="eastAsia"/>
          <w:szCs w:val="21"/>
          <w:lang w:val="en-US" w:eastAsia="zh-CN"/>
        </w:rPr>
        <w:t>图 4.10 AI角色人设实体图</w:t>
      </w:r>
    </w:p>
    <w:p w14:paraId="7F9D1161">
      <w:pPr>
        <w:ind w:firstLine="6" w:firstLineChars="3"/>
        <w:jc w:val="right"/>
        <w:rPr>
          <w:rFonts w:hint="default"/>
          <w:sz w:val="24"/>
          <w:lang w:val="en-US" w:eastAsia="zh-CN"/>
        </w:rPr>
      </w:pPr>
      <w:r>
        <w:rPr>
          <w:rFonts w:hint="eastAsia"/>
          <w:szCs w:val="18"/>
        </w:rPr>
        <w:t>图片来源：自制</w:t>
      </w:r>
    </w:p>
    <w:p w14:paraId="33B5D413">
      <w:pPr>
        <w:pStyle w:val="25"/>
        <w:spacing w:after="0" w:line="360" w:lineRule="auto"/>
        <w:ind w:left="0" w:leftChars="0" w:firstLine="0" w:firstLineChars="0"/>
        <w:rPr>
          <w:rFonts w:hint="default"/>
          <w:sz w:val="24"/>
          <w:lang w:val="en-US" w:eastAsia="zh-CN"/>
        </w:rPr>
      </w:pPr>
    </w:p>
    <w:p w14:paraId="6A4A6949">
      <w:pPr>
        <w:pStyle w:val="25"/>
        <w:numPr>
          <w:ilvl w:val="0"/>
          <w:numId w:val="2"/>
        </w:numPr>
        <w:spacing w:after="0" w:line="360" w:lineRule="auto"/>
        <w:ind w:firstLine="480" w:firstLineChars="200"/>
        <w:rPr>
          <w:rFonts w:hint="default"/>
          <w:sz w:val="24"/>
          <w:lang w:val="en-US" w:eastAsia="zh-CN"/>
        </w:rPr>
      </w:pPr>
      <w:r>
        <w:rPr>
          <w:rFonts w:hint="default"/>
          <w:sz w:val="24"/>
          <w:lang w:val="en-US" w:eastAsia="zh-CN"/>
        </w:rPr>
        <w:t>聊天会话实体</w:t>
      </w:r>
    </w:p>
    <w:p w14:paraId="7D8BDC8B">
      <w:pPr>
        <w:pStyle w:val="25"/>
        <w:spacing w:after="0" w:line="360" w:lineRule="auto"/>
        <w:ind w:firstLine="480" w:firstLineChars="200"/>
        <w:rPr>
          <w:rFonts w:hint="default"/>
          <w:sz w:val="24"/>
          <w:lang w:val="en-US" w:eastAsia="zh-CN"/>
        </w:rPr>
      </w:pPr>
      <w:r>
        <w:rPr>
          <w:rFonts w:hint="default"/>
          <w:sz w:val="24"/>
          <w:lang w:val="en-US" w:eastAsia="zh-CN"/>
        </w:rPr>
        <w:t>作为AI陪伴系统的主锚点，负责统领并串联起单个物理用户与特定虚拟AI角色之间展开的纵深在线交流对话箱。该实体涵盖的总括属性包含：会话追踪ID、参与交流的大众用户身份ID、系统借由大模型自动概括出的短精会话标题、正在连线的虚拟AI角色代理ID、聊天室的当前存续冻结状态，以及会话通道最初被开辟和最终被激活回复时的时间锚点。其会话框架属性体系如图4</w:t>
      </w:r>
      <w:r>
        <w:rPr>
          <w:rFonts w:hint="eastAsia"/>
          <w:sz w:val="24"/>
          <w:lang w:val="en-US" w:eastAsia="zh-CN"/>
        </w:rPr>
        <w:t>.</w:t>
      </w:r>
      <w:r>
        <w:rPr>
          <w:rFonts w:hint="default"/>
          <w:sz w:val="24"/>
          <w:lang w:val="en-US" w:eastAsia="zh-CN"/>
        </w:rPr>
        <w:t>11所示。</w:t>
      </w:r>
    </w:p>
    <w:p w14:paraId="128B9DA1">
      <w:pPr>
        <w:pStyle w:val="25"/>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4975" cy="2141855"/>
            <wp:effectExtent l="0" t="0" r="9525" b="10795"/>
            <wp:docPr id="26" name="图片 26" descr="聊天会话.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聊天会话.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514975" cy="2141855"/>
                    </a:xfrm>
                    <a:prstGeom prst="rect">
                      <a:avLst/>
                    </a:prstGeom>
                  </pic:spPr>
                </pic:pic>
              </a:graphicData>
            </a:graphic>
          </wp:inline>
        </w:drawing>
      </w:r>
    </w:p>
    <w:p w14:paraId="23792710">
      <w:pPr>
        <w:spacing w:line="360" w:lineRule="auto"/>
        <w:ind w:firstLine="6" w:firstLineChars="3"/>
        <w:jc w:val="center"/>
        <w:rPr>
          <w:rFonts w:hint="eastAsia"/>
          <w:szCs w:val="21"/>
          <w:lang w:val="en-US" w:eastAsia="zh-CN"/>
        </w:rPr>
      </w:pPr>
      <w:r>
        <w:rPr>
          <w:rFonts w:hint="eastAsia"/>
          <w:szCs w:val="21"/>
          <w:lang w:val="en-US" w:eastAsia="zh-CN"/>
        </w:rPr>
        <w:t>图 4.11 聊天会话实体图</w:t>
      </w:r>
    </w:p>
    <w:p w14:paraId="0C2E013E">
      <w:pPr>
        <w:ind w:firstLine="6" w:firstLineChars="3"/>
        <w:jc w:val="right"/>
        <w:rPr>
          <w:rFonts w:hint="default"/>
          <w:sz w:val="24"/>
          <w:lang w:val="en-US" w:eastAsia="zh-CN"/>
        </w:rPr>
      </w:pPr>
      <w:r>
        <w:rPr>
          <w:rFonts w:hint="eastAsia"/>
          <w:szCs w:val="18"/>
        </w:rPr>
        <w:t>图片来源：自制</w:t>
      </w:r>
    </w:p>
    <w:p w14:paraId="32C097EA">
      <w:pPr>
        <w:pStyle w:val="25"/>
        <w:spacing w:after="0" w:line="360" w:lineRule="auto"/>
        <w:ind w:left="0" w:leftChars="0" w:firstLine="0" w:firstLineChars="0"/>
        <w:rPr>
          <w:rFonts w:hint="default"/>
          <w:sz w:val="24"/>
          <w:lang w:val="en-US" w:eastAsia="zh-CN"/>
        </w:rPr>
      </w:pPr>
    </w:p>
    <w:p w14:paraId="3037078A">
      <w:pPr>
        <w:pStyle w:val="25"/>
        <w:numPr>
          <w:ilvl w:val="0"/>
          <w:numId w:val="2"/>
        </w:numPr>
        <w:spacing w:after="0" w:line="360" w:lineRule="auto"/>
        <w:ind w:firstLine="480" w:firstLineChars="200"/>
        <w:rPr>
          <w:rFonts w:hint="default"/>
          <w:sz w:val="24"/>
          <w:lang w:val="en-US" w:eastAsia="zh-CN"/>
        </w:rPr>
      </w:pPr>
      <w:r>
        <w:rPr>
          <w:rFonts w:hint="default"/>
          <w:sz w:val="24"/>
          <w:lang w:val="en-US" w:eastAsia="zh-CN"/>
        </w:rPr>
        <w:t>疗愈资源实体</w:t>
      </w:r>
    </w:p>
    <w:p w14:paraId="319DED8C">
      <w:pPr>
        <w:pStyle w:val="25"/>
        <w:spacing w:after="0" w:line="360" w:lineRule="auto"/>
        <w:ind w:firstLine="480" w:firstLineChars="200"/>
        <w:rPr>
          <w:rFonts w:hint="default"/>
          <w:sz w:val="24"/>
          <w:lang w:val="en-US" w:eastAsia="zh-CN"/>
        </w:rPr>
      </w:pPr>
      <w:r>
        <w:rPr>
          <w:rFonts w:hint="default"/>
          <w:sz w:val="24"/>
          <w:lang w:val="en-US" w:eastAsia="zh-CN"/>
        </w:rPr>
        <w:t>统一化管理系统书架上向外展示的诸如心理科普爆款文章、助眠白噪音音乐甚至冥想等辅助性质的多媒体干预素材。为了支撑多种介质类型展现，它的实体数据包含了：资源专属登记ID、资源的展示标题、资源承载物理种类（如图文、语音段落或视频流等）、文章类型所属的HTML正文源码区块、媒体资源外链URL地址、精美的资源展柜封面图URL地、方便搜索的散装短标签群、粗略简介描述、累计全网阅读听阅点击率量、资源是否可见的安全状态，及相关管理时间配置。其庞杂的多维属性架构逻辑如图4</w:t>
      </w:r>
      <w:r>
        <w:rPr>
          <w:rFonts w:hint="eastAsia"/>
          <w:sz w:val="24"/>
          <w:lang w:val="en-US" w:eastAsia="zh-CN"/>
        </w:rPr>
        <w:t>.</w:t>
      </w:r>
      <w:r>
        <w:rPr>
          <w:rFonts w:hint="default"/>
          <w:sz w:val="24"/>
          <w:lang w:val="en-US" w:eastAsia="zh-CN"/>
        </w:rPr>
        <w:t>12所示。</w:t>
      </w:r>
    </w:p>
    <w:p w14:paraId="7E62BEE3">
      <w:pPr>
        <w:pStyle w:val="25"/>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6245" cy="1159510"/>
            <wp:effectExtent l="0" t="0" r="8255" b="2540"/>
            <wp:docPr id="44" name="图片 44" descr="疗愈资源实体.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疗愈资源实体.drawio (1)"/>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516245" cy="1159510"/>
                    </a:xfrm>
                    <a:prstGeom prst="rect">
                      <a:avLst/>
                    </a:prstGeom>
                  </pic:spPr>
                </pic:pic>
              </a:graphicData>
            </a:graphic>
          </wp:inline>
        </w:drawing>
      </w:r>
    </w:p>
    <w:p w14:paraId="29F8ECA0">
      <w:pPr>
        <w:spacing w:line="360" w:lineRule="auto"/>
        <w:ind w:firstLine="6" w:firstLineChars="3"/>
        <w:jc w:val="center"/>
        <w:rPr>
          <w:rFonts w:hint="eastAsia"/>
          <w:szCs w:val="21"/>
          <w:lang w:val="en-US" w:eastAsia="zh-CN"/>
        </w:rPr>
      </w:pPr>
      <w:r>
        <w:rPr>
          <w:rFonts w:hint="eastAsia"/>
          <w:szCs w:val="21"/>
          <w:lang w:val="en-US" w:eastAsia="zh-CN"/>
        </w:rPr>
        <w:t>图 4.12 疗愈资源实体图</w:t>
      </w:r>
    </w:p>
    <w:p w14:paraId="638C7EF2">
      <w:pPr>
        <w:ind w:firstLine="6" w:firstLineChars="3"/>
        <w:jc w:val="right"/>
        <w:rPr>
          <w:rFonts w:hint="default"/>
          <w:sz w:val="24"/>
          <w:lang w:val="en-US" w:eastAsia="zh-CN"/>
        </w:rPr>
      </w:pPr>
      <w:r>
        <w:rPr>
          <w:rFonts w:hint="eastAsia"/>
          <w:szCs w:val="18"/>
        </w:rPr>
        <w:t>图片来源：自制</w:t>
      </w:r>
    </w:p>
    <w:p w14:paraId="7AD675D3">
      <w:pPr>
        <w:pStyle w:val="25"/>
        <w:spacing w:after="0" w:line="360" w:lineRule="auto"/>
        <w:ind w:left="0" w:leftChars="0" w:firstLine="0" w:firstLineChars="0"/>
        <w:rPr>
          <w:rFonts w:hint="default"/>
          <w:sz w:val="24"/>
          <w:lang w:val="en-US" w:eastAsia="zh-CN"/>
        </w:rPr>
      </w:pPr>
    </w:p>
    <w:p w14:paraId="6A292F2A">
      <w:pPr>
        <w:pStyle w:val="25"/>
        <w:spacing w:after="0" w:line="360" w:lineRule="auto"/>
        <w:ind w:firstLine="480" w:firstLineChars="200"/>
        <w:rPr>
          <w:rFonts w:hint="default"/>
          <w:sz w:val="24"/>
          <w:lang w:val="en-US" w:eastAsia="zh-CN"/>
        </w:rPr>
      </w:pPr>
    </w:p>
    <w:p w14:paraId="6014052E">
      <w:pPr>
        <w:pStyle w:val="4"/>
        <w:rPr>
          <w:rFonts w:hint="default"/>
        </w:rPr>
      </w:pPr>
      <w:r>
        <w:rPr>
          <w:rFonts w:hint="default"/>
        </w:rPr>
        <w:t>4.2.2 核心业务物理表设计</w:t>
      </w:r>
    </w:p>
    <w:p w14:paraId="5576D7BF">
      <w:pPr>
        <w:pStyle w:val="25"/>
        <w:spacing w:after="0" w:line="360" w:lineRule="auto"/>
        <w:ind w:firstLine="480" w:firstLineChars="200"/>
        <w:rPr>
          <w:rFonts w:hint="default"/>
          <w:sz w:val="24"/>
          <w:lang w:val="en-US" w:eastAsia="zh-CN"/>
        </w:rPr>
      </w:pPr>
      <w:r>
        <w:rPr>
          <w:rFonts w:hint="default"/>
          <w:sz w:val="24"/>
          <w:lang w:val="en-US" w:eastAsia="zh-CN"/>
        </w:rPr>
        <w:t>在完成全局概念层面的勾勒之后，本系统借助MySQL数据库平台将上述逻辑抽象逐一映射为可供程序代码增删改查的底层物理二维表。为了与前文所确立的八大核心业务实体保持严丝合缝的一一对应关系，在这里特别精选了与之匹配的八张关键业务物理表结构进行详尽的结构化展示。</w:t>
      </w:r>
    </w:p>
    <w:p w14:paraId="24437A88">
      <w:pPr>
        <w:pStyle w:val="25"/>
        <w:numPr>
          <w:ilvl w:val="0"/>
          <w:numId w:val="3"/>
        </w:numPr>
        <w:spacing w:after="0" w:line="360" w:lineRule="auto"/>
        <w:ind w:firstLine="480" w:firstLineChars="200"/>
        <w:rPr>
          <w:rFonts w:ascii="Helvetica" w:hAnsi="Helvetica" w:eastAsia="Helvetica" w:cs="Helvetica"/>
          <w:i w:val="0"/>
          <w:iCs w:val="0"/>
          <w:caps w:val="0"/>
          <w:color w:val="333333"/>
          <w:spacing w:val="0"/>
          <w:sz w:val="24"/>
          <w:szCs w:val="24"/>
          <w:shd w:val="clear" w:fill="FFFFFF"/>
        </w:rPr>
      </w:pPr>
      <w:r>
        <w:rPr>
          <w:rFonts w:ascii="Helvetica" w:hAnsi="Helvetica" w:eastAsia="Helvetica" w:cs="Helvetica"/>
          <w:i w:val="0"/>
          <w:iCs w:val="0"/>
          <w:caps w:val="0"/>
          <w:color w:val="333333"/>
          <w:spacing w:val="0"/>
          <w:sz w:val="24"/>
          <w:szCs w:val="24"/>
          <w:shd w:val="clear" w:fill="FFFFFF"/>
        </w:rPr>
        <w:t>用户信息表</w:t>
      </w:r>
    </w:p>
    <w:p w14:paraId="1799602A">
      <w:pPr>
        <w:pStyle w:val="25"/>
        <w:spacing w:after="0" w:line="360" w:lineRule="auto"/>
        <w:ind w:firstLine="480" w:firstLineChars="200"/>
        <w:rPr>
          <w:rFonts w:hint="default"/>
          <w:sz w:val="24"/>
          <w:lang w:val="en-US" w:eastAsia="zh-CN"/>
        </w:rPr>
      </w:pPr>
      <w:r>
        <w:rPr>
          <w:rFonts w:hint="default"/>
          <w:sz w:val="24"/>
          <w:lang w:val="en-US" w:eastAsia="zh-CN"/>
        </w:rPr>
        <w:t>该表不仅记录了用户的手机号、加密密码以及个人头像等用于基础登录授权认证的关键字段，更托底存载了与干预评价机制紧密挂钩的整体心理健康分数值，是撑起后续各类功能运转的主力表单。其具体的表结构字段信息，如表4</w:t>
      </w:r>
      <w:r>
        <w:rPr>
          <w:rFonts w:hint="eastAsia"/>
          <w:sz w:val="24"/>
          <w:lang w:val="en-US" w:eastAsia="zh-CN"/>
        </w:rPr>
        <w:t>.</w:t>
      </w:r>
      <w:r>
        <w:rPr>
          <w:rFonts w:hint="default"/>
          <w:sz w:val="24"/>
          <w:lang w:val="en-US" w:eastAsia="zh-CN"/>
        </w:rPr>
        <w:t>1所示。</w:t>
      </w:r>
    </w:p>
    <w:p w14:paraId="306955B2">
      <w:pPr>
        <w:spacing w:line="360" w:lineRule="auto"/>
        <w:jc w:val="center"/>
        <w:rPr>
          <w:szCs w:val="21"/>
        </w:rPr>
      </w:pPr>
      <w:r>
        <w:rPr>
          <w:szCs w:val="21"/>
        </w:rPr>
        <w:t>表</w:t>
      </w:r>
      <w:r>
        <w:rPr>
          <w:rFonts w:hint="eastAsia"/>
          <w:szCs w:val="21"/>
        </w:rPr>
        <w:t>4</w:t>
      </w:r>
      <w:r>
        <w:rPr>
          <w:szCs w:val="21"/>
        </w:rPr>
        <w:t xml:space="preserve">.1 </w:t>
      </w:r>
      <w:r>
        <w:rPr>
          <w:rFonts w:hint="eastAsia"/>
          <w:szCs w:val="21"/>
        </w:rPr>
        <w:t>用户表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51CDE88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0C386204">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75163B96">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52FC6D9E">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6EA96DAB">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1AB16D54">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16545AA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74C5619">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id</w:t>
            </w:r>
          </w:p>
        </w:tc>
        <w:tc>
          <w:tcPr>
            <w:tcW w:w="1445" w:type="dxa"/>
            <w:vAlign w:val="center"/>
          </w:tcPr>
          <w:p w14:paraId="44498336">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bigint</w:t>
            </w:r>
          </w:p>
        </w:tc>
        <w:tc>
          <w:tcPr>
            <w:tcW w:w="1433" w:type="dxa"/>
            <w:vAlign w:val="center"/>
          </w:tcPr>
          <w:p w14:paraId="20F22587">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20</w:t>
            </w:r>
          </w:p>
        </w:tc>
        <w:tc>
          <w:tcPr>
            <w:tcW w:w="1433" w:type="dxa"/>
            <w:vAlign w:val="center"/>
          </w:tcPr>
          <w:p w14:paraId="2E3BB35C">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主键，自增</w:t>
            </w:r>
          </w:p>
        </w:tc>
        <w:tc>
          <w:tcPr>
            <w:tcW w:w="2972" w:type="dxa"/>
            <w:vAlign w:val="center"/>
          </w:tcPr>
          <w:p w14:paraId="673B4CA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用户唯一主键</w:t>
            </w:r>
          </w:p>
        </w:tc>
      </w:tr>
      <w:tr w14:paraId="52F98E8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1B30ED0">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phone</w:t>
            </w:r>
          </w:p>
        </w:tc>
        <w:tc>
          <w:tcPr>
            <w:tcW w:w="1445" w:type="dxa"/>
            <w:vAlign w:val="center"/>
          </w:tcPr>
          <w:p w14:paraId="0F9FA982">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varchar</w:t>
            </w:r>
          </w:p>
        </w:tc>
        <w:tc>
          <w:tcPr>
            <w:tcW w:w="1433" w:type="dxa"/>
            <w:vAlign w:val="center"/>
          </w:tcPr>
          <w:p w14:paraId="6BA21684">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11</w:t>
            </w:r>
          </w:p>
        </w:tc>
        <w:tc>
          <w:tcPr>
            <w:tcW w:w="1433" w:type="dxa"/>
            <w:vAlign w:val="center"/>
          </w:tcPr>
          <w:p w14:paraId="6758ECF4">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唯一，非空</w:t>
            </w:r>
          </w:p>
        </w:tc>
        <w:tc>
          <w:tcPr>
            <w:tcW w:w="2972" w:type="dxa"/>
            <w:vAlign w:val="center"/>
          </w:tcPr>
          <w:p w14:paraId="7EB2724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手机号</w:t>
            </w:r>
          </w:p>
        </w:tc>
      </w:tr>
      <w:tr w14:paraId="11D1488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8912420">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password</w:t>
            </w:r>
          </w:p>
        </w:tc>
        <w:tc>
          <w:tcPr>
            <w:tcW w:w="1445" w:type="dxa"/>
            <w:vAlign w:val="center"/>
          </w:tcPr>
          <w:p w14:paraId="27A06476">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varchar</w:t>
            </w:r>
          </w:p>
        </w:tc>
        <w:tc>
          <w:tcPr>
            <w:tcW w:w="1433" w:type="dxa"/>
            <w:vAlign w:val="center"/>
          </w:tcPr>
          <w:p w14:paraId="419F5560">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255</w:t>
            </w:r>
          </w:p>
        </w:tc>
        <w:tc>
          <w:tcPr>
            <w:tcW w:w="1433" w:type="dxa"/>
            <w:vAlign w:val="center"/>
          </w:tcPr>
          <w:p w14:paraId="14657030">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非空</w:t>
            </w:r>
          </w:p>
        </w:tc>
        <w:tc>
          <w:tcPr>
            <w:tcW w:w="2972" w:type="dxa"/>
            <w:vAlign w:val="center"/>
          </w:tcPr>
          <w:p w14:paraId="54EC9B8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加密密码</w:t>
            </w:r>
          </w:p>
        </w:tc>
      </w:tr>
      <w:tr w14:paraId="0EC7762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865DA8D">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nickname</w:t>
            </w:r>
          </w:p>
        </w:tc>
        <w:tc>
          <w:tcPr>
            <w:tcW w:w="1445" w:type="dxa"/>
            <w:vAlign w:val="center"/>
          </w:tcPr>
          <w:p w14:paraId="142E2B92">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varchar</w:t>
            </w:r>
          </w:p>
        </w:tc>
        <w:tc>
          <w:tcPr>
            <w:tcW w:w="1433" w:type="dxa"/>
            <w:vAlign w:val="center"/>
          </w:tcPr>
          <w:p w14:paraId="02857D6E">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50</w:t>
            </w:r>
          </w:p>
        </w:tc>
        <w:tc>
          <w:tcPr>
            <w:tcW w:w="1433" w:type="dxa"/>
            <w:vAlign w:val="center"/>
          </w:tcPr>
          <w:p w14:paraId="55CC8568">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非空</w:t>
            </w:r>
          </w:p>
        </w:tc>
        <w:tc>
          <w:tcPr>
            <w:tcW w:w="2972" w:type="dxa"/>
            <w:vAlign w:val="center"/>
          </w:tcPr>
          <w:p w14:paraId="50051FA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用户昵称</w:t>
            </w:r>
          </w:p>
        </w:tc>
      </w:tr>
      <w:tr w14:paraId="0EE205C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BDFB31E">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avatar</w:t>
            </w:r>
          </w:p>
        </w:tc>
        <w:tc>
          <w:tcPr>
            <w:tcW w:w="1445" w:type="dxa"/>
            <w:vAlign w:val="center"/>
          </w:tcPr>
          <w:p w14:paraId="71E93EC6">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varchar</w:t>
            </w:r>
          </w:p>
        </w:tc>
        <w:tc>
          <w:tcPr>
            <w:tcW w:w="1433" w:type="dxa"/>
            <w:vAlign w:val="center"/>
          </w:tcPr>
          <w:p w14:paraId="6D117842">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255</w:t>
            </w:r>
          </w:p>
        </w:tc>
        <w:tc>
          <w:tcPr>
            <w:tcW w:w="1433" w:type="dxa"/>
            <w:vAlign w:val="center"/>
          </w:tcPr>
          <w:p w14:paraId="1048C721">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允许为空</w:t>
            </w:r>
          </w:p>
        </w:tc>
        <w:tc>
          <w:tcPr>
            <w:tcW w:w="2972" w:type="dxa"/>
            <w:vAlign w:val="center"/>
          </w:tcPr>
          <w:p w14:paraId="3065B1F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头像网络URL</w:t>
            </w:r>
          </w:p>
        </w:tc>
      </w:tr>
      <w:tr w14:paraId="1A4FEBA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79B265C">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status</w:t>
            </w:r>
          </w:p>
        </w:tc>
        <w:tc>
          <w:tcPr>
            <w:tcW w:w="1445" w:type="dxa"/>
            <w:vAlign w:val="center"/>
          </w:tcPr>
          <w:p w14:paraId="54E12474">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tinyint</w:t>
            </w:r>
          </w:p>
        </w:tc>
        <w:tc>
          <w:tcPr>
            <w:tcW w:w="1433" w:type="dxa"/>
            <w:vAlign w:val="center"/>
          </w:tcPr>
          <w:p w14:paraId="2F3D8DA3">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4</w:t>
            </w:r>
          </w:p>
        </w:tc>
        <w:tc>
          <w:tcPr>
            <w:tcW w:w="1433" w:type="dxa"/>
            <w:vAlign w:val="center"/>
          </w:tcPr>
          <w:p w14:paraId="2D7D733E">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默认1</w:t>
            </w:r>
          </w:p>
        </w:tc>
        <w:tc>
          <w:tcPr>
            <w:tcW w:w="2972" w:type="dxa"/>
            <w:vAlign w:val="center"/>
          </w:tcPr>
          <w:p w14:paraId="1DD5778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状态：1正常 0禁用</w:t>
            </w:r>
          </w:p>
        </w:tc>
      </w:tr>
      <w:tr w14:paraId="6EC7DE8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5995B98">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health_score</w:t>
            </w:r>
          </w:p>
        </w:tc>
        <w:tc>
          <w:tcPr>
            <w:tcW w:w="1445" w:type="dxa"/>
            <w:vAlign w:val="center"/>
          </w:tcPr>
          <w:p w14:paraId="55916CA9">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int</w:t>
            </w:r>
          </w:p>
        </w:tc>
        <w:tc>
          <w:tcPr>
            <w:tcW w:w="1433" w:type="dxa"/>
            <w:vAlign w:val="center"/>
          </w:tcPr>
          <w:p w14:paraId="40A0D796">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11</w:t>
            </w:r>
          </w:p>
        </w:tc>
        <w:tc>
          <w:tcPr>
            <w:tcW w:w="1433" w:type="dxa"/>
            <w:vAlign w:val="center"/>
          </w:tcPr>
          <w:p w14:paraId="3DAB87D0">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默认100，非空</w:t>
            </w:r>
          </w:p>
        </w:tc>
        <w:tc>
          <w:tcPr>
            <w:tcW w:w="2972" w:type="dxa"/>
            <w:vAlign w:val="center"/>
          </w:tcPr>
          <w:p w14:paraId="60E786A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用户心理健康安全分</w:t>
            </w:r>
          </w:p>
        </w:tc>
      </w:tr>
      <w:tr w14:paraId="54FE6AC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05BF3F9">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created_at</w:t>
            </w:r>
          </w:p>
        </w:tc>
        <w:tc>
          <w:tcPr>
            <w:tcW w:w="1445" w:type="dxa"/>
            <w:vAlign w:val="center"/>
          </w:tcPr>
          <w:p w14:paraId="7F61CD97">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timestamp</w:t>
            </w:r>
          </w:p>
        </w:tc>
        <w:tc>
          <w:tcPr>
            <w:tcW w:w="1433" w:type="dxa"/>
            <w:vAlign w:val="center"/>
          </w:tcPr>
          <w:p w14:paraId="4E3145A3">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w:t>
            </w:r>
          </w:p>
        </w:tc>
        <w:tc>
          <w:tcPr>
            <w:tcW w:w="1433" w:type="dxa"/>
            <w:vAlign w:val="center"/>
          </w:tcPr>
          <w:p w14:paraId="71229A17">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默认当前时间</w:t>
            </w:r>
          </w:p>
        </w:tc>
        <w:tc>
          <w:tcPr>
            <w:tcW w:w="2972" w:type="dxa"/>
            <w:vAlign w:val="center"/>
          </w:tcPr>
          <w:p w14:paraId="2B01EC4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记录创建时间</w:t>
            </w:r>
          </w:p>
        </w:tc>
      </w:tr>
      <w:tr w14:paraId="20A58D4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CE326A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3FB41B0">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707102C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773E39A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0CA39610">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记录最后更新时间</w:t>
            </w:r>
          </w:p>
        </w:tc>
      </w:tr>
    </w:tbl>
    <w:p w14:paraId="34179384">
      <w:pPr>
        <w:pStyle w:val="25"/>
        <w:spacing w:after="0" w:line="360" w:lineRule="auto"/>
        <w:ind w:left="0" w:leftChars="0" w:firstLine="0" w:firstLineChars="0"/>
        <w:rPr>
          <w:rFonts w:hint="default"/>
          <w:sz w:val="24"/>
          <w:lang w:val="en-US" w:eastAsia="zh-CN"/>
        </w:rPr>
      </w:pPr>
    </w:p>
    <w:p w14:paraId="173343B8">
      <w:pPr>
        <w:pStyle w:val="25"/>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eastAsia"/>
          <w:sz w:val="24"/>
          <w:lang w:val="en-US" w:eastAsia="zh-CN"/>
        </w:rPr>
        <w:t>管理员</w:t>
      </w:r>
      <w:r>
        <w:rPr>
          <w:rFonts w:ascii="Helvetica" w:hAnsi="Helvetica" w:eastAsia="Helvetica" w:cs="Helvetica"/>
          <w:i w:val="0"/>
          <w:iCs w:val="0"/>
          <w:caps w:val="0"/>
          <w:color w:val="333333"/>
          <w:spacing w:val="0"/>
          <w:sz w:val="24"/>
          <w:szCs w:val="24"/>
          <w:shd w:val="clear" w:fill="FFFFFF"/>
        </w:rPr>
        <w:t>表</w:t>
      </w:r>
    </w:p>
    <w:p w14:paraId="5E7FC5C4">
      <w:pPr>
        <w:pStyle w:val="25"/>
        <w:spacing w:after="0" w:line="360" w:lineRule="auto"/>
        <w:ind w:firstLine="480" w:firstLineChars="200"/>
        <w:rPr>
          <w:rFonts w:hint="default"/>
          <w:sz w:val="24"/>
          <w:lang w:val="en-US" w:eastAsia="zh-CN"/>
        </w:rPr>
      </w:pPr>
      <w:r>
        <w:rPr>
          <w:rFonts w:hint="default"/>
          <w:sz w:val="24"/>
          <w:lang w:val="en-US" w:eastAsia="zh-CN"/>
        </w:rPr>
        <w:t>它详细记录了各级巡查维稳干事的登录账户、真实姓名以及当前账户的封停或启用状态，借由此表能严格界定高级风险管理的权限口径边界。其具体的表结构字段信息，如表4</w:t>
      </w:r>
      <w:r>
        <w:rPr>
          <w:rFonts w:hint="eastAsia"/>
          <w:sz w:val="24"/>
          <w:lang w:val="en-US" w:eastAsia="zh-CN"/>
        </w:rPr>
        <w:t>.</w:t>
      </w:r>
      <w:r>
        <w:rPr>
          <w:rFonts w:hint="default"/>
          <w:sz w:val="24"/>
          <w:lang w:val="en-US" w:eastAsia="zh-CN"/>
        </w:rPr>
        <w:t>2所示。</w:t>
      </w:r>
    </w:p>
    <w:p w14:paraId="13DF7151">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2</w:t>
      </w:r>
      <w:r>
        <w:rPr>
          <w:szCs w:val="21"/>
        </w:rPr>
        <w:t xml:space="preserve"> 管理员</w:t>
      </w:r>
      <w:r>
        <w:rPr>
          <w:rFonts w:hint="eastAsia"/>
          <w:szCs w:val="21"/>
        </w:rPr>
        <w:t>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60E6A5F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0AEB979A">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27FAEA63">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40982B2F">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2FB47A24">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6C2EF143">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0E96FE4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75CB4A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4AD3F37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480E740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4FB4E56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78F1FBF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管理员唯一主键</w:t>
            </w:r>
          </w:p>
        </w:tc>
      </w:tr>
      <w:tr w14:paraId="63E80BE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38493E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username</w:t>
            </w:r>
          </w:p>
        </w:tc>
        <w:tc>
          <w:tcPr>
            <w:tcW w:w="1445" w:type="dxa"/>
            <w:vAlign w:val="center"/>
          </w:tcPr>
          <w:p w14:paraId="4550170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65DEF68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w:t>
            </w:r>
          </w:p>
        </w:tc>
        <w:tc>
          <w:tcPr>
            <w:tcW w:w="1433" w:type="dxa"/>
            <w:vAlign w:val="center"/>
          </w:tcPr>
          <w:p w14:paraId="4A1FEC0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唯一，非空</w:t>
            </w:r>
          </w:p>
        </w:tc>
        <w:tc>
          <w:tcPr>
            <w:tcW w:w="2972" w:type="dxa"/>
            <w:vAlign w:val="center"/>
          </w:tcPr>
          <w:p w14:paraId="7575D5B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登录用户名</w:t>
            </w:r>
          </w:p>
        </w:tc>
      </w:tr>
      <w:tr w14:paraId="7398AE3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3C6C0D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password</w:t>
            </w:r>
          </w:p>
        </w:tc>
        <w:tc>
          <w:tcPr>
            <w:tcW w:w="1445" w:type="dxa"/>
            <w:vAlign w:val="center"/>
          </w:tcPr>
          <w:p w14:paraId="0371E08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129616F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255</w:t>
            </w:r>
          </w:p>
        </w:tc>
        <w:tc>
          <w:tcPr>
            <w:tcW w:w="1433" w:type="dxa"/>
            <w:vAlign w:val="center"/>
          </w:tcPr>
          <w:p w14:paraId="305A7BE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00E6256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加密密码</w:t>
            </w:r>
          </w:p>
        </w:tc>
      </w:tr>
      <w:tr w14:paraId="07858C4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5A89B6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role_id</w:t>
            </w:r>
          </w:p>
        </w:tc>
        <w:tc>
          <w:tcPr>
            <w:tcW w:w="1445" w:type="dxa"/>
            <w:vAlign w:val="center"/>
          </w:tcPr>
          <w:p w14:paraId="48BDDC0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2675DD9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03B5B75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7C61F80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关联系统角色ID</w:t>
            </w:r>
          </w:p>
        </w:tc>
      </w:tr>
      <w:tr w14:paraId="02892F2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6A997B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name</w:t>
            </w:r>
          </w:p>
        </w:tc>
        <w:tc>
          <w:tcPr>
            <w:tcW w:w="1445" w:type="dxa"/>
            <w:vAlign w:val="center"/>
          </w:tcPr>
          <w:p w14:paraId="69E536F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27C9B3B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w:t>
            </w:r>
          </w:p>
        </w:tc>
        <w:tc>
          <w:tcPr>
            <w:tcW w:w="1433" w:type="dxa"/>
            <w:vAlign w:val="center"/>
          </w:tcPr>
          <w:p w14:paraId="39754B0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798501D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管理员真实姓名</w:t>
            </w:r>
          </w:p>
        </w:tc>
      </w:tr>
      <w:tr w14:paraId="1EE152C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199FE1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status</w:t>
            </w:r>
          </w:p>
        </w:tc>
        <w:tc>
          <w:tcPr>
            <w:tcW w:w="1445" w:type="dxa"/>
            <w:vAlign w:val="center"/>
          </w:tcPr>
          <w:p w14:paraId="7F19F87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347975D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0C9F85F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347FF46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状态：1正常 0禁用</w:t>
            </w:r>
          </w:p>
        </w:tc>
      </w:tr>
      <w:tr w14:paraId="6D010DE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B42E74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4C67319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7FC3A3E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3014003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7E999FB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记录创建时间</w:t>
            </w:r>
          </w:p>
        </w:tc>
      </w:tr>
      <w:tr w14:paraId="798A07A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2E2FE8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28B8AE5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70CA5AC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0044F9F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3F59A73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记录最后更新时间</w:t>
            </w:r>
          </w:p>
        </w:tc>
      </w:tr>
    </w:tbl>
    <w:p w14:paraId="48ED1EF9">
      <w:pPr>
        <w:pStyle w:val="25"/>
        <w:spacing w:after="0" w:line="360" w:lineRule="auto"/>
        <w:ind w:firstLine="480" w:firstLineChars="200"/>
        <w:rPr>
          <w:rFonts w:hint="default"/>
          <w:sz w:val="24"/>
          <w:lang w:val="en-US" w:eastAsia="zh-CN"/>
        </w:rPr>
      </w:pPr>
    </w:p>
    <w:p w14:paraId="56047B40">
      <w:pPr>
        <w:pStyle w:val="25"/>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心理</w:t>
      </w:r>
      <w:r>
        <w:rPr>
          <w:rFonts w:hint="eastAsia"/>
          <w:sz w:val="24"/>
          <w:lang w:val="en-US" w:eastAsia="zh-CN"/>
        </w:rPr>
        <w:t>问卷</w:t>
      </w:r>
      <w:r>
        <w:rPr>
          <w:rFonts w:hint="default"/>
          <w:sz w:val="24"/>
          <w:lang w:val="en-US" w:eastAsia="zh-CN"/>
        </w:rPr>
        <w:t>表</w:t>
      </w:r>
    </w:p>
    <w:p w14:paraId="4EE2F592">
      <w:pPr>
        <w:pStyle w:val="25"/>
        <w:spacing w:after="0" w:line="360" w:lineRule="auto"/>
        <w:ind w:firstLine="480" w:firstLineChars="200"/>
        <w:rPr>
          <w:rFonts w:hint="default"/>
          <w:sz w:val="24"/>
          <w:lang w:val="en-US" w:eastAsia="zh-CN"/>
        </w:rPr>
      </w:pPr>
      <w:r>
        <w:rPr>
          <w:rFonts w:hint="default"/>
          <w:sz w:val="24"/>
          <w:lang w:val="en-US" w:eastAsia="zh-CN"/>
        </w:rPr>
        <w:t>心理问卷主表是整个测评流转业务的发源点，平台内所有权威下发的健康监测答卷集全部依附于此表中。它存放了各类专业量表的大体标题与导语性细则，直接控制着前端测验问卷的上下架展放情况，为测评诊断活动提供根本库支持。其具体的表结构字段信息，如表4</w:t>
      </w:r>
      <w:r>
        <w:rPr>
          <w:rFonts w:hint="eastAsia"/>
          <w:sz w:val="24"/>
          <w:lang w:val="en-US" w:eastAsia="zh-CN"/>
        </w:rPr>
        <w:t>.</w:t>
      </w:r>
      <w:r>
        <w:rPr>
          <w:rFonts w:hint="default"/>
          <w:sz w:val="24"/>
          <w:lang w:val="en-US" w:eastAsia="zh-CN"/>
        </w:rPr>
        <w:t>3所示。</w:t>
      </w:r>
    </w:p>
    <w:p w14:paraId="54E085D2">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3</w:t>
      </w:r>
      <w:r>
        <w:rPr>
          <w:szCs w:val="21"/>
        </w:rPr>
        <w:t xml:space="preserve"> </w:t>
      </w:r>
      <w:r>
        <w:rPr>
          <w:rFonts w:hint="eastAsia"/>
          <w:szCs w:val="21"/>
          <w:lang w:val="en-US" w:eastAsia="zh-CN"/>
        </w:rPr>
        <w:t>心里问卷</w:t>
      </w:r>
      <w:r>
        <w:rPr>
          <w:rFonts w:hint="eastAsia"/>
          <w:szCs w:val="21"/>
        </w:rPr>
        <w:t>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15A0698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5AB5B4A8">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0E26BFA4">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76C6B154">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4744F13B">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60D6CE77">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0198D08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DF54C9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2859874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29D81D2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7045B2A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3F69BB6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问卷唯一表主键</w:t>
            </w:r>
          </w:p>
        </w:tc>
      </w:tr>
      <w:tr w14:paraId="3D29D27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27EF4B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title</w:t>
            </w:r>
          </w:p>
        </w:tc>
        <w:tc>
          <w:tcPr>
            <w:tcW w:w="1445" w:type="dxa"/>
            <w:vAlign w:val="center"/>
          </w:tcPr>
          <w:p w14:paraId="5A41EF8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3775194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100</w:t>
            </w:r>
          </w:p>
        </w:tc>
        <w:tc>
          <w:tcPr>
            <w:tcW w:w="1433" w:type="dxa"/>
            <w:vAlign w:val="center"/>
          </w:tcPr>
          <w:p w14:paraId="3A06EBD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671D4D4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问卷专有长标题</w:t>
            </w:r>
          </w:p>
        </w:tc>
      </w:tr>
      <w:tr w14:paraId="2077610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280B9B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description</w:t>
            </w:r>
          </w:p>
        </w:tc>
        <w:tc>
          <w:tcPr>
            <w:tcW w:w="1445" w:type="dxa"/>
            <w:vAlign w:val="center"/>
          </w:tcPr>
          <w:p w14:paraId="522FAF8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3F327E6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455BC1B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577A63E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问卷详细描述/指导语</w:t>
            </w:r>
          </w:p>
        </w:tc>
      </w:tr>
      <w:tr w14:paraId="49C4A18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E89CDD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status</w:t>
            </w:r>
          </w:p>
        </w:tc>
        <w:tc>
          <w:tcPr>
            <w:tcW w:w="1445" w:type="dxa"/>
            <w:vAlign w:val="center"/>
          </w:tcPr>
          <w:p w14:paraId="5BCFFE0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0855391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3CCA158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3929602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发布状态：1正常，0下架</w:t>
            </w:r>
          </w:p>
        </w:tc>
      </w:tr>
      <w:tr w14:paraId="2FA73AE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632DD8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68DE3DC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149E78D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69300E7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115E05E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创建时间</w:t>
            </w:r>
          </w:p>
        </w:tc>
      </w:tr>
      <w:tr w14:paraId="774BEA5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B65C81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901089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138C936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0960597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22F2270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最后更新时间</w:t>
            </w:r>
          </w:p>
        </w:tc>
      </w:tr>
    </w:tbl>
    <w:p w14:paraId="7339BE7C">
      <w:pPr>
        <w:pStyle w:val="25"/>
        <w:spacing w:after="0" w:line="360" w:lineRule="auto"/>
        <w:ind w:firstLine="480" w:firstLineChars="200"/>
        <w:rPr>
          <w:rFonts w:hint="default"/>
          <w:sz w:val="24"/>
          <w:lang w:val="en-US" w:eastAsia="zh-CN"/>
        </w:rPr>
      </w:pPr>
    </w:p>
    <w:p w14:paraId="3A0F7321">
      <w:pPr>
        <w:pStyle w:val="25"/>
        <w:spacing w:after="0" w:line="360" w:lineRule="auto"/>
        <w:ind w:firstLine="480" w:firstLineChars="200"/>
        <w:rPr>
          <w:rFonts w:hint="default"/>
          <w:sz w:val="24"/>
          <w:lang w:val="en-US" w:eastAsia="zh-CN"/>
        </w:rPr>
      </w:pPr>
    </w:p>
    <w:p w14:paraId="26D0FB29">
      <w:pPr>
        <w:pStyle w:val="25"/>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用户测评记录</w:t>
      </w:r>
      <w:r>
        <w:rPr>
          <w:rFonts w:hint="eastAsia"/>
          <w:sz w:val="24"/>
          <w:lang w:val="en-US" w:eastAsia="zh-CN"/>
        </w:rPr>
        <w:t>表</w:t>
      </w:r>
    </w:p>
    <w:p w14:paraId="74F3B887">
      <w:pPr>
        <w:pStyle w:val="25"/>
        <w:spacing w:after="0" w:line="360" w:lineRule="auto"/>
        <w:ind w:firstLine="480" w:firstLineChars="200"/>
        <w:rPr>
          <w:rFonts w:hint="default"/>
          <w:sz w:val="24"/>
          <w:lang w:val="en-US" w:eastAsia="zh-CN"/>
        </w:rPr>
      </w:pPr>
      <w:r>
        <w:rPr>
          <w:rFonts w:hint="default"/>
          <w:sz w:val="24"/>
          <w:lang w:val="en-US" w:eastAsia="zh-CN"/>
        </w:rPr>
        <w:t>用户测评记录表专门负责归档追踪大众用户对各类专业量表的具体作答结算轨迹。它深度维系了参与者与问卷间的每次动作结果，不仅记下了最后结算出来的雷达算分总分数值，更把机器判出来的详细长篇评估细则和指导语原样封存了下来。其具体的表结构字段信息，如表4</w:t>
      </w:r>
      <w:r>
        <w:rPr>
          <w:rFonts w:hint="eastAsia"/>
          <w:sz w:val="24"/>
          <w:lang w:val="en-US" w:eastAsia="zh-CN"/>
        </w:rPr>
        <w:t>.</w:t>
      </w:r>
      <w:r>
        <w:rPr>
          <w:rFonts w:hint="default"/>
          <w:sz w:val="24"/>
          <w:lang w:val="en-US" w:eastAsia="zh-CN"/>
        </w:rPr>
        <w:t>4所示。</w:t>
      </w:r>
    </w:p>
    <w:p w14:paraId="3A346A0C">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4</w:t>
      </w:r>
      <w:r>
        <w:rPr>
          <w:szCs w:val="21"/>
        </w:rPr>
        <w:t xml:space="preserve"> </w:t>
      </w:r>
      <w:r>
        <w:rPr>
          <w:rFonts w:hint="eastAsia"/>
          <w:szCs w:val="21"/>
          <w:lang w:val="en-US" w:eastAsia="zh-CN"/>
        </w:rPr>
        <w:t>用户测评记录</w:t>
      </w:r>
      <w:r>
        <w:rPr>
          <w:rFonts w:hint="eastAsia"/>
          <w:szCs w:val="21"/>
        </w:rPr>
        <w:t>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0"/>
        <w:gridCol w:w="1435"/>
        <w:gridCol w:w="1409"/>
        <w:gridCol w:w="1412"/>
        <w:gridCol w:w="2904"/>
      </w:tblGrid>
      <w:tr w14:paraId="456DF81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58581B03">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77C81C2C">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5DBC9E93">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24091E9B">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452DB055">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7877CF3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E328DF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391FDD2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27EAD9D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02DB437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7FB2D11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答题记录流水号主键</w:t>
            </w:r>
          </w:p>
        </w:tc>
      </w:tr>
      <w:tr w14:paraId="3803C5E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02939D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user_id</w:t>
            </w:r>
          </w:p>
        </w:tc>
        <w:tc>
          <w:tcPr>
            <w:tcW w:w="1445" w:type="dxa"/>
            <w:vAlign w:val="center"/>
          </w:tcPr>
          <w:p w14:paraId="6839325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020F6D3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2B87EF6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外键约束，非空</w:t>
            </w:r>
          </w:p>
        </w:tc>
        <w:tc>
          <w:tcPr>
            <w:tcW w:w="2972" w:type="dxa"/>
            <w:vAlign w:val="center"/>
          </w:tcPr>
          <w:p w14:paraId="63C6418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对应作答的大众用户ID</w:t>
            </w:r>
          </w:p>
        </w:tc>
      </w:tr>
      <w:tr w14:paraId="2D0AB87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5494CC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assessment_id</w:t>
            </w:r>
          </w:p>
        </w:tc>
        <w:tc>
          <w:tcPr>
            <w:tcW w:w="1445" w:type="dxa"/>
            <w:vAlign w:val="center"/>
          </w:tcPr>
          <w:p w14:paraId="60E5B94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49DCA2E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7131BCA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外键约束，非空</w:t>
            </w:r>
          </w:p>
        </w:tc>
        <w:tc>
          <w:tcPr>
            <w:tcW w:w="2972" w:type="dxa"/>
            <w:vAlign w:val="center"/>
          </w:tcPr>
          <w:p w14:paraId="4F1E498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对应所测心理问卷库ID</w:t>
            </w:r>
          </w:p>
        </w:tc>
      </w:tr>
      <w:tr w14:paraId="323D41B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D73546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total_score</w:t>
            </w:r>
          </w:p>
        </w:tc>
        <w:tc>
          <w:tcPr>
            <w:tcW w:w="1445" w:type="dxa"/>
            <w:vAlign w:val="center"/>
          </w:tcPr>
          <w:p w14:paraId="21FAAE0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int</w:t>
            </w:r>
          </w:p>
        </w:tc>
        <w:tc>
          <w:tcPr>
            <w:tcW w:w="1433" w:type="dxa"/>
            <w:vAlign w:val="center"/>
          </w:tcPr>
          <w:p w14:paraId="032D981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11</w:t>
            </w:r>
          </w:p>
        </w:tc>
        <w:tc>
          <w:tcPr>
            <w:tcW w:w="1433" w:type="dxa"/>
            <w:vAlign w:val="center"/>
          </w:tcPr>
          <w:p w14:paraId="26F0F6E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2B1A072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本次测评最终总得分核算</w:t>
            </w:r>
          </w:p>
        </w:tc>
      </w:tr>
      <w:tr w14:paraId="11FEDFB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600D2A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result_summary</w:t>
            </w:r>
          </w:p>
        </w:tc>
        <w:tc>
          <w:tcPr>
            <w:tcW w:w="1445" w:type="dxa"/>
            <w:vAlign w:val="center"/>
          </w:tcPr>
          <w:p w14:paraId="704D3B1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3599BEE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100</w:t>
            </w:r>
          </w:p>
        </w:tc>
        <w:tc>
          <w:tcPr>
            <w:tcW w:w="1433" w:type="dxa"/>
            <w:vAlign w:val="center"/>
          </w:tcPr>
          <w:p w14:paraId="34BEB8D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6027340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分数结论总括概述</w:t>
            </w:r>
          </w:p>
        </w:tc>
      </w:tr>
      <w:tr w14:paraId="001DD13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A60EFE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result_details</w:t>
            </w:r>
          </w:p>
        </w:tc>
        <w:tc>
          <w:tcPr>
            <w:tcW w:w="1445" w:type="dxa"/>
            <w:vAlign w:val="center"/>
          </w:tcPr>
          <w:p w14:paraId="12474A0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6D36E0D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5464769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3F60209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深度评估详细建议与评语</w:t>
            </w:r>
          </w:p>
        </w:tc>
      </w:tr>
      <w:tr w14:paraId="6C1DBE3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E5853F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54D2B044">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42CCB049">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7917F2D6">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6799FE2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答卷落盘封存建档时间</w:t>
            </w:r>
          </w:p>
        </w:tc>
      </w:tr>
    </w:tbl>
    <w:p w14:paraId="6C2B8A96">
      <w:pPr>
        <w:pStyle w:val="25"/>
        <w:spacing w:after="0" w:line="360" w:lineRule="auto"/>
        <w:ind w:firstLine="480" w:firstLineChars="200"/>
        <w:rPr>
          <w:rFonts w:hint="default"/>
          <w:sz w:val="24"/>
          <w:lang w:val="en-US" w:eastAsia="zh-CN"/>
        </w:rPr>
      </w:pPr>
    </w:p>
    <w:p w14:paraId="56754891">
      <w:pPr>
        <w:pStyle w:val="25"/>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论坛帖子</w:t>
      </w:r>
      <w:r>
        <w:rPr>
          <w:rFonts w:hint="eastAsia"/>
          <w:sz w:val="24"/>
          <w:lang w:val="en-US" w:eastAsia="zh-CN"/>
        </w:rPr>
        <w:t>表</w:t>
      </w:r>
    </w:p>
    <w:p w14:paraId="222C30D3">
      <w:pPr>
        <w:pStyle w:val="25"/>
        <w:spacing w:after="0" w:line="360" w:lineRule="auto"/>
        <w:ind w:firstLine="480" w:firstLineChars="200"/>
        <w:rPr>
          <w:rFonts w:hint="default"/>
          <w:sz w:val="24"/>
          <w:lang w:val="en-US" w:eastAsia="zh-CN"/>
        </w:rPr>
      </w:pPr>
      <w:r>
        <w:rPr>
          <w:rFonts w:hint="default"/>
          <w:sz w:val="24"/>
          <w:lang w:val="en-US" w:eastAsia="zh-CN"/>
        </w:rPr>
        <w:t>涵盖大众在线上社群环节中所交流产生的所有图文树洞信息流，均全套入库沉淀于匿名论坛发帖表之中。该表不仅囊括了正文数据以及帖子对应的划分维度，还持续更新统计诸如点赞、阅览量等交互热度指标点，随时接受系统防线大盘的净化探查审查。其具体的表结构字段信息，如表4</w:t>
      </w:r>
      <w:r>
        <w:rPr>
          <w:rFonts w:hint="eastAsia"/>
          <w:sz w:val="24"/>
          <w:lang w:val="en-US" w:eastAsia="zh-CN"/>
        </w:rPr>
        <w:t>.</w:t>
      </w:r>
      <w:r>
        <w:rPr>
          <w:rFonts w:hint="default"/>
          <w:sz w:val="24"/>
          <w:lang w:val="en-US" w:eastAsia="zh-CN"/>
        </w:rPr>
        <w:t>5所示。</w:t>
      </w:r>
    </w:p>
    <w:p w14:paraId="4C0B8561">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5</w:t>
      </w:r>
      <w:r>
        <w:rPr>
          <w:szCs w:val="21"/>
        </w:rPr>
        <w:t xml:space="preserve"> </w:t>
      </w:r>
      <w:r>
        <w:rPr>
          <w:rFonts w:hint="eastAsia"/>
          <w:szCs w:val="21"/>
          <w:lang w:val="en-US" w:eastAsia="zh-CN"/>
        </w:rPr>
        <w:t>论坛帖子</w:t>
      </w:r>
      <w:r>
        <w:rPr>
          <w:rFonts w:hint="eastAsia"/>
          <w:szCs w:val="21"/>
        </w:rPr>
        <w:t>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2374020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2297EE00">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58FE443A">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5409C436">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31E3220F">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3EB0D723">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10DEFB4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6FCA7D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38EAFA1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5DA4A3C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59275FD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4226901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发帖数据流水主键</w:t>
            </w:r>
          </w:p>
        </w:tc>
      </w:tr>
      <w:tr w14:paraId="162A3B6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D7ADE6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user_id</w:t>
            </w:r>
          </w:p>
        </w:tc>
        <w:tc>
          <w:tcPr>
            <w:tcW w:w="1445" w:type="dxa"/>
            <w:vAlign w:val="center"/>
          </w:tcPr>
          <w:p w14:paraId="367FAF8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055A86F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1311689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外键级联，非空</w:t>
            </w:r>
          </w:p>
        </w:tc>
        <w:tc>
          <w:tcPr>
            <w:tcW w:w="2972" w:type="dxa"/>
            <w:vAlign w:val="center"/>
          </w:tcPr>
          <w:p w14:paraId="2084660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发表贴文的用户ID</w:t>
            </w:r>
          </w:p>
        </w:tc>
      </w:tr>
      <w:tr w14:paraId="4A489B1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0A3EA5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title</w:t>
            </w:r>
          </w:p>
        </w:tc>
        <w:tc>
          <w:tcPr>
            <w:tcW w:w="1445" w:type="dxa"/>
            <w:vAlign w:val="center"/>
          </w:tcPr>
          <w:p w14:paraId="16FAC51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0C5E0BB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200</w:t>
            </w:r>
          </w:p>
        </w:tc>
        <w:tc>
          <w:tcPr>
            <w:tcW w:w="1433" w:type="dxa"/>
            <w:vAlign w:val="center"/>
          </w:tcPr>
          <w:p w14:paraId="6325CAA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797C533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帖子主标题</w:t>
            </w:r>
          </w:p>
        </w:tc>
      </w:tr>
      <w:tr w14:paraId="48B9FA8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CBA577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content</w:t>
            </w:r>
          </w:p>
        </w:tc>
        <w:tc>
          <w:tcPr>
            <w:tcW w:w="1445" w:type="dxa"/>
            <w:vAlign w:val="center"/>
          </w:tcPr>
          <w:p w14:paraId="2C6D879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49C892F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10CCBB2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2A498D8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富文本正文内容区</w:t>
            </w:r>
          </w:p>
        </w:tc>
      </w:tr>
      <w:tr w14:paraId="331ED92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F8DDF1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category</w:t>
            </w:r>
          </w:p>
        </w:tc>
        <w:tc>
          <w:tcPr>
            <w:tcW w:w="1445" w:type="dxa"/>
            <w:vAlign w:val="center"/>
          </w:tcPr>
          <w:p w14:paraId="594F454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enum</w:t>
            </w:r>
          </w:p>
        </w:tc>
        <w:tc>
          <w:tcPr>
            <w:tcW w:w="1433" w:type="dxa"/>
            <w:vAlign w:val="center"/>
          </w:tcPr>
          <w:p w14:paraId="713FEAB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0617287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默认'emotion'</w:t>
            </w:r>
          </w:p>
        </w:tc>
        <w:tc>
          <w:tcPr>
            <w:tcW w:w="2972" w:type="dxa"/>
            <w:vAlign w:val="center"/>
          </w:tcPr>
          <w:p w14:paraId="040A7D0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分类（情感宣泄/经验交流）</w:t>
            </w:r>
          </w:p>
        </w:tc>
      </w:tr>
      <w:tr w14:paraId="42448A1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82A88A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like_count</w:t>
            </w:r>
          </w:p>
        </w:tc>
        <w:tc>
          <w:tcPr>
            <w:tcW w:w="1445" w:type="dxa"/>
            <w:vAlign w:val="center"/>
          </w:tcPr>
          <w:p w14:paraId="12EED23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int</w:t>
            </w:r>
          </w:p>
        </w:tc>
        <w:tc>
          <w:tcPr>
            <w:tcW w:w="1433" w:type="dxa"/>
            <w:vAlign w:val="center"/>
          </w:tcPr>
          <w:p w14:paraId="77293E4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11</w:t>
            </w:r>
          </w:p>
        </w:tc>
        <w:tc>
          <w:tcPr>
            <w:tcW w:w="1433" w:type="dxa"/>
            <w:vAlign w:val="center"/>
          </w:tcPr>
          <w:p w14:paraId="46B1DCB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默认0</w:t>
            </w:r>
          </w:p>
        </w:tc>
        <w:tc>
          <w:tcPr>
            <w:tcW w:w="2972" w:type="dxa"/>
            <w:vAlign w:val="center"/>
          </w:tcPr>
          <w:p w14:paraId="06DC06F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收到同行点击点赞数</w:t>
            </w:r>
          </w:p>
        </w:tc>
      </w:tr>
      <w:tr w14:paraId="6D92B43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891189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view_count</w:t>
            </w:r>
          </w:p>
        </w:tc>
        <w:tc>
          <w:tcPr>
            <w:tcW w:w="1445" w:type="dxa"/>
            <w:vAlign w:val="center"/>
          </w:tcPr>
          <w:p w14:paraId="1C8FBC7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int</w:t>
            </w:r>
          </w:p>
        </w:tc>
        <w:tc>
          <w:tcPr>
            <w:tcW w:w="1433" w:type="dxa"/>
            <w:vAlign w:val="center"/>
          </w:tcPr>
          <w:p w14:paraId="4E64D39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11</w:t>
            </w:r>
          </w:p>
        </w:tc>
        <w:tc>
          <w:tcPr>
            <w:tcW w:w="1433" w:type="dxa"/>
            <w:vAlign w:val="center"/>
          </w:tcPr>
          <w:p w14:paraId="6D83535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默认0</w:t>
            </w:r>
          </w:p>
        </w:tc>
        <w:tc>
          <w:tcPr>
            <w:tcW w:w="2972" w:type="dxa"/>
            <w:vAlign w:val="center"/>
          </w:tcPr>
          <w:p w14:paraId="61905D4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该贴累计整体曝光游览量</w:t>
            </w:r>
          </w:p>
        </w:tc>
      </w:tr>
      <w:tr w14:paraId="6760649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C67A71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status</w:t>
            </w:r>
          </w:p>
        </w:tc>
        <w:tc>
          <w:tcPr>
            <w:tcW w:w="1445" w:type="dxa"/>
            <w:vAlign w:val="center"/>
          </w:tcPr>
          <w:p w14:paraId="6BC7821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58B9181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35DAABD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576E817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防线审查状态：1正常 0下架</w:t>
            </w:r>
          </w:p>
        </w:tc>
      </w:tr>
      <w:tr w14:paraId="186AD73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C7327B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1B585D48">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4087A2B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7FB787E4">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7774535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帖子成功推向论坛库时间</w:t>
            </w:r>
          </w:p>
        </w:tc>
      </w:tr>
      <w:tr w14:paraId="232DFED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3ED1237">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448BC69C">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2776805C">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6ED9C157">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68D058B7">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贴文最后编辑时间</w:t>
            </w:r>
          </w:p>
        </w:tc>
      </w:tr>
    </w:tbl>
    <w:p w14:paraId="76635CB4">
      <w:pPr>
        <w:pStyle w:val="25"/>
        <w:spacing w:after="0" w:line="360" w:lineRule="auto"/>
        <w:ind w:firstLine="480" w:firstLineChars="200"/>
        <w:rPr>
          <w:rFonts w:hint="default"/>
          <w:sz w:val="24"/>
          <w:lang w:val="en-US" w:eastAsia="zh-CN"/>
        </w:rPr>
      </w:pPr>
    </w:p>
    <w:p w14:paraId="4665BF61">
      <w:pPr>
        <w:pStyle w:val="25"/>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AI角色人设</w:t>
      </w:r>
      <w:r>
        <w:rPr>
          <w:rFonts w:hint="eastAsia"/>
          <w:sz w:val="24"/>
          <w:lang w:val="en-US" w:eastAsia="zh-CN"/>
        </w:rPr>
        <w:t>表</w:t>
      </w:r>
    </w:p>
    <w:p w14:paraId="1A4D3B9C">
      <w:pPr>
        <w:pStyle w:val="25"/>
        <w:spacing w:after="0" w:line="360" w:lineRule="auto"/>
        <w:ind w:firstLine="480" w:firstLineChars="200"/>
        <w:rPr>
          <w:rFonts w:hint="default"/>
          <w:sz w:val="24"/>
          <w:lang w:val="en-US" w:eastAsia="zh-CN"/>
        </w:rPr>
      </w:pPr>
      <w:r>
        <w:rPr>
          <w:rFonts w:hint="default"/>
          <w:sz w:val="24"/>
          <w:lang w:val="en-US" w:eastAsia="zh-CN"/>
        </w:rPr>
        <w:t>AI角色人设装配表可以说是平台智能驱动层的大动脉，系统内置虚拟陪伴聊天模型所需的各项性格基因，全部都会硬性刻板记录在此表内。这里面不但写明了各类角色的人物外显破冰语及身世背景参数，更是直接装配着对接LLM大模型端点时的那极其严苛的对话底线禁忌法则，是平台能去提供多角色高拟真AI服务的稳定基础。其具体的表结构字段信息，如表4</w:t>
      </w:r>
      <w:r>
        <w:rPr>
          <w:rFonts w:hint="eastAsia"/>
          <w:sz w:val="24"/>
          <w:lang w:val="en-US" w:eastAsia="zh-CN"/>
        </w:rPr>
        <w:t>.</w:t>
      </w:r>
      <w:r>
        <w:rPr>
          <w:rFonts w:hint="default"/>
          <w:sz w:val="24"/>
          <w:lang w:val="en-US" w:eastAsia="zh-CN"/>
        </w:rPr>
        <w:t>6所示。</w:t>
      </w:r>
    </w:p>
    <w:p w14:paraId="21683FC8">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6</w:t>
      </w:r>
      <w:r>
        <w:rPr>
          <w:szCs w:val="21"/>
        </w:rPr>
        <w:t xml:space="preserve"> </w:t>
      </w:r>
      <w:r>
        <w:rPr>
          <w:rFonts w:hint="eastAsia"/>
          <w:szCs w:val="21"/>
          <w:lang w:val="en-US" w:eastAsia="zh-CN"/>
        </w:rPr>
        <w:t>AI角色人设</w:t>
      </w:r>
      <w:r>
        <w:rPr>
          <w:rFonts w:hint="eastAsia"/>
          <w:szCs w:val="21"/>
        </w:rPr>
        <w:t>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5DDE9AB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772BFE0E">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4CCC57DC">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45AADE3A">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0A81C4DD">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1871BFF7">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0E11444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F0E1BD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6C086DB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0DE9EDC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05FB035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687575F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虚拟角色数据库ID键</w:t>
            </w:r>
          </w:p>
        </w:tc>
      </w:tr>
      <w:tr w14:paraId="171463D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AA0F3C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name</w:t>
            </w:r>
          </w:p>
        </w:tc>
        <w:tc>
          <w:tcPr>
            <w:tcW w:w="1445" w:type="dxa"/>
            <w:vAlign w:val="center"/>
          </w:tcPr>
          <w:p w14:paraId="1D0D70E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5888650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w:t>
            </w:r>
          </w:p>
        </w:tc>
        <w:tc>
          <w:tcPr>
            <w:tcW w:w="1433" w:type="dxa"/>
            <w:vAlign w:val="center"/>
          </w:tcPr>
          <w:p w14:paraId="3544172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65597FB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角色前台展示名称</w:t>
            </w:r>
          </w:p>
        </w:tc>
      </w:tr>
      <w:tr w14:paraId="3B6D2E3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B393CD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avatar</w:t>
            </w:r>
          </w:p>
        </w:tc>
        <w:tc>
          <w:tcPr>
            <w:tcW w:w="1445" w:type="dxa"/>
            <w:vAlign w:val="center"/>
          </w:tcPr>
          <w:p w14:paraId="72F0B8D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5184556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255</w:t>
            </w:r>
          </w:p>
        </w:tc>
        <w:tc>
          <w:tcPr>
            <w:tcW w:w="1433" w:type="dxa"/>
            <w:vAlign w:val="center"/>
          </w:tcPr>
          <w:p w14:paraId="445DF5E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21EBEF7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角色虚拟头像或Icon源</w:t>
            </w:r>
          </w:p>
        </w:tc>
      </w:tr>
      <w:tr w14:paraId="02784FC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5FA183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greeting</w:t>
            </w:r>
          </w:p>
        </w:tc>
        <w:tc>
          <w:tcPr>
            <w:tcW w:w="1445" w:type="dxa"/>
            <w:vAlign w:val="center"/>
          </w:tcPr>
          <w:p w14:paraId="3ECBED3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3592811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200</w:t>
            </w:r>
          </w:p>
        </w:tc>
        <w:tc>
          <w:tcPr>
            <w:tcW w:w="1433" w:type="dxa"/>
            <w:vAlign w:val="center"/>
          </w:tcPr>
          <w:p w14:paraId="0E33C8E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2407CAE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专属破冰寒暄开场白</w:t>
            </w:r>
          </w:p>
        </w:tc>
      </w:tr>
      <w:tr w14:paraId="186AB12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A08E8A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background</w:t>
            </w:r>
          </w:p>
        </w:tc>
        <w:tc>
          <w:tcPr>
            <w:tcW w:w="1445" w:type="dxa"/>
            <w:vAlign w:val="center"/>
          </w:tcPr>
          <w:p w14:paraId="36D7E27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770E6F7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3B93CBF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5E585BD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虚拟厚重人设经历背景库</w:t>
            </w:r>
          </w:p>
        </w:tc>
      </w:tr>
      <w:tr w14:paraId="526964A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8066E9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personality</w:t>
            </w:r>
          </w:p>
        </w:tc>
        <w:tc>
          <w:tcPr>
            <w:tcW w:w="1445" w:type="dxa"/>
            <w:vAlign w:val="center"/>
          </w:tcPr>
          <w:p w14:paraId="172F7B1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19C559B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5E6ABC9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62048FB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规定性格基调及语气辅加词</w:t>
            </w:r>
          </w:p>
        </w:tc>
      </w:tr>
      <w:tr w14:paraId="72E8E53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6525FC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rules</w:t>
            </w:r>
          </w:p>
        </w:tc>
        <w:tc>
          <w:tcPr>
            <w:tcW w:w="1445" w:type="dxa"/>
            <w:vAlign w:val="center"/>
          </w:tcPr>
          <w:p w14:paraId="0FB690F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036E015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6EE09AA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11A2972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控制禁忌越界行为及应激原则</w:t>
            </w:r>
          </w:p>
        </w:tc>
      </w:tr>
      <w:tr w14:paraId="192BE44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4851C0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is_active</w:t>
            </w:r>
          </w:p>
        </w:tc>
        <w:tc>
          <w:tcPr>
            <w:tcW w:w="1445" w:type="dxa"/>
            <w:vAlign w:val="center"/>
          </w:tcPr>
          <w:p w14:paraId="3C9B55B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108DF07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5027F53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55D18FB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是否提供选取：1是，0否</w:t>
            </w:r>
          </w:p>
        </w:tc>
      </w:tr>
      <w:tr w14:paraId="55EE9B4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C4AD4B7">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21217CC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datetime</w:t>
            </w:r>
          </w:p>
        </w:tc>
        <w:tc>
          <w:tcPr>
            <w:tcW w:w="1433" w:type="dxa"/>
            <w:vAlign w:val="center"/>
          </w:tcPr>
          <w:p w14:paraId="34F1DC7A">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742A261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567ABB60">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该预置参数角色建库时间</w:t>
            </w:r>
          </w:p>
        </w:tc>
      </w:tr>
      <w:tr w14:paraId="6AA49B5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DDB4372">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1CA4AA0">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datetime</w:t>
            </w:r>
          </w:p>
        </w:tc>
        <w:tc>
          <w:tcPr>
            <w:tcW w:w="1433" w:type="dxa"/>
            <w:vAlign w:val="center"/>
          </w:tcPr>
          <w:p w14:paraId="10760436">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336B5D2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7B32B7F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参数后期润色再编辑时间</w:t>
            </w:r>
          </w:p>
        </w:tc>
      </w:tr>
    </w:tbl>
    <w:p w14:paraId="58EA1D71">
      <w:pPr>
        <w:pStyle w:val="25"/>
        <w:spacing w:after="0" w:line="360" w:lineRule="auto"/>
        <w:ind w:left="0" w:leftChars="0" w:firstLine="0" w:firstLineChars="0"/>
        <w:rPr>
          <w:rFonts w:hint="default"/>
          <w:sz w:val="24"/>
          <w:lang w:val="en-US" w:eastAsia="zh-CN"/>
        </w:rPr>
      </w:pPr>
    </w:p>
    <w:p w14:paraId="02F00DD5">
      <w:pPr>
        <w:pStyle w:val="25"/>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聊天会话</w:t>
      </w:r>
      <w:r>
        <w:rPr>
          <w:rFonts w:hint="eastAsia"/>
          <w:sz w:val="24"/>
          <w:lang w:val="en-US" w:eastAsia="zh-CN"/>
        </w:rPr>
        <w:t>表</w:t>
      </w:r>
    </w:p>
    <w:p w14:paraId="75861473">
      <w:pPr>
        <w:pStyle w:val="25"/>
        <w:spacing w:after="0" w:line="360" w:lineRule="auto"/>
        <w:ind w:firstLine="480" w:firstLineChars="200"/>
        <w:rPr>
          <w:rFonts w:hint="default"/>
          <w:sz w:val="24"/>
          <w:lang w:val="en-US" w:eastAsia="zh-CN"/>
        </w:rPr>
      </w:pPr>
      <w:r>
        <w:rPr>
          <w:rFonts w:hint="default"/>
          <w:sz w:val="24"/>
          <w:lang w:val="en-US" w:eastAsia="zh-CN"/>
        </w:rPr>
        <w:t>聊天会话主表主要被用来去统领及管理每个用户独立发起的、指向某一位AI专属导师的房间记录以及周期连接窗口控制状态。它好比是对线会话的顶层分流网关抽屉，不仅标识出了目前具体连外的大语言模型虚拟人设ID，还保存了经过AI处理总结出来的本轮度沟通的精简提纲短标题等主干会话脉络。其具体的表结构字段信息，如表4</w:t>
      </w:r>
      <w:r>
        <w:rPr>
          <w:rFonts w:hint="eastAsia"/>
          <w:sz w:val="24"/>
          <w:lang w:val="en-US" w:eastAsia="zh-CN"/>
        </w:rPr>
        <w:t>.</w:t>
      </w:r>
      <w:r>
        <w:rPr>
          <w:rFonts w:hint="default"/>
          <w:sz w:val="24"/>
          <w:lang w:val="en-US" w:eastAsia="zh-CN"/>
        </w:rPr>
        <w:t>7所示。</w:t>
      </w:r>
    </w:p>
    <w:p w14:paraId="2204A406">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7</w:t>
      </w:r>
      <w:r>
        <w:rPr>
          <w:szCs w:val="21"/>
        </w:rPr>
        <w:t xml:space="preserve"> </w:t>
      </w:r>
      <w:r>
        <w:rPr>
          <w:rFonts w:hint="eastAsia"/>
          <w:szCs w:val="21"/>
          <w:lang w:val="en-US" w:eastAsia="zh-CN"/>
        </w:rPr>
        <w:t>聊天会话</w:t>
      </w:r>
      <w:r>
        <w:rPr>
          <w:rFonts w:hint="eastAsia"/>
          <w:szCs w:val="21"/>
        </w:rPr>
        <w:t>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50F0160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2C84D693">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0F250631">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32E33D41">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4B1B97D9">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00456DDD">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6E8F6D7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7F5D11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437E4E4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7B49152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5419FF6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0BCD819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聊天会话包裹ID唯一键</w:t>
            </w:r>
          </w:p>
        </w:tc>
      </w:tr>
      <w:tr w14:paraId="3E1B0B4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8E3E48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user_id</w:t>
            </w:r>
          </w:p>
        </w:tc>
        <w:tc>
          <w:tcPr>
            <w:tcW w:w="1445" w:type="dxa"/>
            <w:vAlign w:val="center"/>
          </w:tcPr>
          <w:p w14:paraId="3E5BF4B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2BE0452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0047F59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索引，非空</w:t>
            </w:r>
          </w:p>
        </w:tc>
        <w:tc>
          <w:tcPr>
            <w:tcW w:w="2972" w:type="dxa"/>
            <w:vAlign w:val="center"/>
          </w:tcPr>
          <w:p w14:paraId="15854B5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发起提问的大众用户ID</w:t>
            </w:r>
          </w:p>
        </w:tc>
      </w:tr>
      <w:tr w14:paraId="21D9D24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C452ED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title</w:t>
            </w:r>
          </w:p>
        </w:tc>
        <w:tc>
          <w:tcPr>
            <w:tcW w:w="1445" w:type="dxa"/>
            <w:vAlign w:val="center"/>
          </w:tcPr>
          <w:p w14:paraId="2C111D5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7ECF774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200</w:t>
            </w:r>
          </w:p>
        </w:tc>
        <w:tc>
          <w:tcPr>
            <w:tcW w:w="1433" w:type="dxa"/>
            <w:vAlign w:val="center"/>
          </w:tcPr>
          <w:p w14:paraId="6E594DA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默认'新的对话'</w:t>
            </w:r>
          </w:p>
        </w:tc>
        <w:tc>
          <w:tcPr>
            <w:tcW w:w="2972" w:type="dxa"/>
            <w:vAlign w:val="center"/>
          </w:tcPr>
          <w:p w14:paraId="519B9B6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系统提炼的会话内容摘要题头</w:t>
            </w:r>
          </w:p>
        </w:tc>
      </w:tr>
      <w:tr w14:paraId="439A514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06EB41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character_id</w:t>
            </w:r>
          </w:p>
        </w:tc>
        <w:tc>
          <w:tcPr>
            <w:tcW w:w="1445" w:type="dxa"/>
            <w:vAlign w:val="center"/>
          </w:tcPr>
          <w:p w14:paraId="2EDDF11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272C2EA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2F6157E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0A76C8B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绑定的对应陪聊AI人设模型ID</w:t>
            </w:r>
          </w:p>
        </w:tc>
      </w:tr>
      <w:tr w14:paraId="6054AD3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EFAF68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status</w:t>
            </w:r>
          </w:p>
        </w:tc>
        <w:tc>
          <w:tcPr>
            <w:tcW w:w="1445" w:type="dxa"/>
            <w:vAlign w:val="center"/>
          </w:tcPr>
          <w:p w14:paraId="6323E20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2B5601D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717EF46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646E6AC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连接线存续状态：1正常 0移除</w:t>
            </w:r>
          </w:p>
        </w:tc>
      </w:tr>
      <w:tr w14:paraId="4A20EDF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A84F0E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5E279DA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10164DF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5DBC23E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5EF0C3B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该会话房间初次打通时间</w:t>
            </w:r>
          </w:p>
        </w:tc>
      </w:tr>
      <w:tr w14:paraId="789502A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A5DACE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8D0716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19DF8B4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5626E75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5D4E894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会话窗内发生交互变更时间</w:t>
            </w:r>
          </w:p>
        </w:tc>
      </w:tr>
    </w:tbl>
    <w:p w14:paraId="10E8FB79">
      <w:pPr>
        <w:pStyle w:val="25"/>
        <w:spacing w:after="0" w:line="360" w:lineRule="auto"/>
        <w:ind w:left="0" w:leftChars="0" w:firstLine="0" w:firstLineChars="0"/>
        <w:rPr>
          <w:rFonts w:hint="default"/>
          <w:sz w:val="24"/>
          <w:lang w:val="en-US" w:eastAsia="zh-CN"/>
        </w:rPr>
      </w:pPr>
    </w:p>
    <w:p w14:paraId="08B55EB7">
      <w:pPr>
        <w:pStyle w:val="25"/>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疗愈资源</w:t>
      </w:r>
      <w:r>
        <w:rPr>
          <w:rFonts w:hint="eastAsia"/>
          <w:sz w:val="24"/>
          <w:lang w:val="en-US" w:eastAsia="zh-CN"/>
        </w:rPr>
        <w:t>表</w:t>
      </w:r>
    </w:p>
    <w:p w14:paraId="744C370F">
      <w:pPr>
        <w:pStyle w:val="25"/>
        <w:spacing w:after="0" w:line="360" w:lineRule="auto"/>
        <w:ind w:firstLine="480" w:firstLineChars="200"/>
        <w:rPr>
          <w:rFonts w:hint="default"/>
          <w:sz w:val="24"/>
          <w:lang w:val="en-US" w:eastAsia="zh-CN"/>
        </w:rPr>
      </w:pPr>
      <w:r>
        <w:rPr>
          <w:rFonts w:hint="default"/>
          <w:sz w:val="24"/>
          <w:lang w:val="en-US" w:eastAsia="zh-CN"/>
        </w:rPr>
        <w:t>疗愈资源表担负着整个平台心理干预资源的外部陈列展台等功能，它极为广泛地涵盖并统筹了系统外扩式的各类软文科普文章以及诸如呼吸减压等辅助媒体影音库项。由于这里面往往会混杂着大量富文本的HTML外壳代码亦或者是外链分发的特定音视频播放流媒体矩阵源，它这从极深的数据物理层面上直接为整个平台建立强大的心理初筛平复弹药库及多媒体疏导干预底座起到了不可替代的数据基桩加固作用。其具体的表结构字段信息，如表4</w:t>
      </w:r>
      <w:r>
        <w:rPr>
          <w:rFonts w:hint="eastAsia"/>
          <w:sz w:val="24"/>
          <w:lang w:val="en-US" w:eastAsia="zh-CN"/>
        </w:rPr>
        <w:t>.</w:t>
      </w:r>
      <w:r>
        <w:rPr>
          <w:rFonts w:hint="default"/>
          <w:sz w:val="24"/>
          <w:lang w:val="en-US" w:eastAsia="zh-CN"/>
        </w:rPr>
        <w:t>8所示。</w:t>
      </w:r>
    </w:p>
    <w:p w14:paraId="521D9F6D">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8</w:t>
      </w:r>
      <w:r>
        <w:rPr>
          <w:szCs w:val="21"/>
        </w:rPr>
        <w:t xml:space="preserve"> </w:t>
      </w:r>
      <w:r>
        <w:rPr>
          <w:rFonts w:hint="eastAsia"/>
          <w:szCs w:val="21"/>
          <w:lang w:val="en-US" w:eastAsia="zh-CN"/>
        </w:rPr>
        <w:t>疗愈资源</w:t>
      </w:r>
      <w:r>
        <w:rPr>
          <w:rFonts w:hint="eastAsia"/>
          <w:szCs w:val="21"/>
        </w:rPr>
        <w:t>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3B17E69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6950EFED">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02C55675">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03F620DA">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66A13677">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24827CB7">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529C7FE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20511E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512EFAB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1C8C9DE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2F8658C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68F2830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多媒体疗愈资源唯一标识ID</w:t>
            </w:r>
          </w:p>
        </w:tc>
      </w:tr>
      <w:tr w14:paraId="2A5F519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6035CD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title</w:t>
            </w:r>
          </w:p>
        </w:tc>
        <w:tc>
          <w:tcPr>
            <w:tcW w:w="1445" w:type="dxa"/>
            <w:vAlign w:val="center"/>
          </w:tcPr>
          <w:p w14:paraId="17EF385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6A54BBC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200</w:t>
            </w:r>
          </w:p>
        </w:tc>
        <w:tc>
          <w:tcPr>
            <w:tcW w:w="1433" w:type="dxa"/>
            <w:vAlign w:val="center"/>
          </w:tcPr>
          <w:p w14:paraId="447E0EE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7766686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资源长标题展示名</w:t>
            </w:r>
          </w:p>
        </w:tc>
      </w:tr>
      <w:tr w14:paraId="7CB71FA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781EF3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type</w:t>
            </w:r>
          </w:p>
        </w:tc>
        <w:tc>
          <w:tcPr>
            <w:tcW w:w="1445" w:type="dxa"/>
            <w:vAlign w:val="center"/>
          </w:tcPr>
          <w:p w14:paraId="4BFE2EA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7D02BA2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5D26584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索引，非空</w:t>
            </w:r>
          </w:p>
        </w:tc>
        <w:tc>
          <w:tcPr>
            <w:tcW w:w="2972" w:type="dxa"/>
            <w:vAlign w:val="center"/>
          </w:tcPr>
          <w:p w14:paraId="476AE63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媒介类型（图文/音频/视频）</w:t>
            </w:r>
          </w:p>
        </w:tc>
      </w:tr>
      <w:tr w14:paraId="3C28262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428596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content</w:t>
            </w:r>
          </w:p>
        </w:tc>
        <w:tc>
          <w:tcPr>
            <w:tcW w:w="1445" w:type="dxa"/>
            <w:vAlign w:val="center"/>
          </w:tcPr>
          <w:p w14:paraId="64DD621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0BBFA98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3E0E44D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6820F24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用于渲染文章的高阶HTML正文</w:t>
            </w:r>
          </w:p>
        </w:tc>
      </w:tr>
      <w:tr w14:paraId="228B514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2292AD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resource_url</w:t>
            </w:r>
          </w:p>
        </w:tc>
        <w:tc>
          <w:tcPr>
            <w:tcW w:w="1445" w:type="dxa"/>
            <w:vAlign w:val="center"/>
          </w:tcPr>
          <w:p w14:paraId="6D02ED4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5B1C0BC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500</w:t>
            </w:r>
          </w:p>
        </w:tc>
        <w:tc>
          <w:tcPr>
            <w:tcW w:w="1433" w:type="dxa"/>
            <w:vAlign w:val="center"/>
          </w:tcPr>
          <w:p w14:paraId="49ACB0E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7C5AC17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外链分发音频或流媒体视频播放源</w:t>
            </w:r>
          </w:p>
        </w:tc>
      </w:tr>
      <w:tr w14:paraId="3DD4AE9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FA774D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cover_url</w:t>
            </w:r>
          </w:p>
        </w:tc>
        <w:tc>
          <w:tcPr>
            <w:tcW w:w="1445" w:type="dxa"/>
            <w:vAlign w:val="center"/>
          </w:tcPr>
          <w:p w14:paraId="626F532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37CFB41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500</w:t>
            </w:r>
          </w:p>
        </w:tc>
        <w:tc>
          <w:tcPr>
            <w:tcW w:w="1433" w:type="dxa"/>
            <w:vAlign w:val="center"/>
          </w:tcPr>
          <w:p w14:paraId="48158B9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20F2086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资源展柜封面海报海报图</w:t>
            </w:r>
          </w:p>
        </w:tc>
      </w:tr>
      <w:tr w14:paraId="70BEE9B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8D4ECF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tags</w:t>
            </w:r>
          </w:p>
        </w:tc>
        <w:tc>
          <w:tcPr>
            <w:tcW w:w="1445" w:type="dxa"/>
            <w:vAlign w:val="center"/>
          </w:tcPr>
          <w:p w14:paraId="13E370C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59ABC74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200</w:t>
            </w:r>
          </w:p>
        </w:tc>
        <w:tc>
          <w:tcPr>
            <w:tcW w:w="1433" w:type="dxa"/>
            <w:vAlign w:val="center"/>
          </w:tcPr>
          <w:p w14:paraId="6E56E13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7EF48EF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便于查找的散装短向词缀标签</w:t>
            </w:r>
          </w:p>
        </w:tc>
      </w:tr>
      <w:tr w14:paraId="34826EC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62C2754">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description</w:t>
            </w:r>
          </w:p>
        </w:tc>
        <w:tc>
          <w:tcPr>
            <w:tcW w:w="1445" w:type="dxa"/>
            <w:vAlign w:val="center"/>
          </w:tcPr>
          <w:p w14:paraId="0064045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26CE360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500</w:t>
            </w:r>
          </w:p>
        </w:tc>
        <w:tc>
          <w:tcPr>
            <w:tcW w:w="1433" w:type="dxa"/>
            <w:vAlign w:val="center"/>
          </w:tcPr>
          <w:p w14:paraId="2B7E930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2D5C142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通篇资源简介速览文案</w:t>
            </w:r>
          </w:p>
        </w:tc>
      </w:tr>
      <w:tr w14:paraId="1D94197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E0740D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view_count</w:t>
            </w:r>
          </w:p>
        </w:tc>
        <w:tc>
          <w:tcPr>
            <w:tcW w:w="1445" w:type="dxa"/>
            <w:vAlign w:val="center"/>
          </w:tcPr>
          <w:p w14:paraId="329E6CC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int</w:t>
            </w:r>
          </w:p>
        </w:tc>
        <w:tc>
          <w:tcPr>
            <w:tcW w:w="1433" w:type="dxa"/>
            <w:vAlign w:val="center"/>
          </w:tcPr>
          <w:p w14:paraId="5FD12C5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11</w:t>
            </w:r>
          </w:p>
        </w:tc>
        <w:tc>
          <w:tcPr>
            <w:tcW w:w="1433" w:type="dxa"/>
            <w:vAlign w:val="center"/>
          </w:tcPr>
          <w:p w14:paraId="16347D68">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默认0</w:t>
            </w:r>
          </w:p>
        </w:tc>
        <w:tc>
          <w:tcPr>
            <w:tcW w:w="2972" w:type="dxa"/>
            <w:vAlign w:val="center"/>
          </w:tcPr>
          <w:p w14:paraId="7E389DD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实际累计受访收听阅读量</w:t>
            </w:r>
          </w:p>
        </w:tc>
      </w:tr>
      <w:tr w14:paraId="6D7EB12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1AC854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status</w:t>
            </w:r>
          </w:p>
        </w:tc>
        <w:tc>
          <w:tcPr>
            <w:tcW w:w="1445" w:type="dxa"/>
            <w:vAlign w:val="center"/>
          </w:tcPr>
          <w:p w14:paraId="59FAED1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188E6D4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7C312D16">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默认1，索引</w:t>
            </w:r>
          </w:p>
        </w:tc>
        <w:tc>
          <w:tcPr>
            <w:tcW w:w="2972" w:type="dxa"/>
            <w:vAlign w:val="center"/>
          </w:tcPr>
          <w:p w14:paraId="316C9A60">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是否允许曝光状态：1上架 0下架</w:t>
            </w:r>
          </w:p>
        </w:tc>
      </w:tr>
      <w:tr w14:paraId="4D66A74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4F7E02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174F9C3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datetime</w:t>
            </w:r>
          </w:p>
        </w:tc>
        <w:tc>
          <w:tcPr>
            <w:tcW w:w="1433" w:type="dxa"/>
            <w:vAlign w:val="center"/>
          </w:tcPr>
          <w:p w14:paraId="4AA5AA4D">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77229C48">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0CDB382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本条目初始投递入库时间</w:t>
            </w:r>
          </w:p>
        </w:tc>
      </w:tr>
      <w:tr w14:paraId="031C03A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C0BE22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1658852">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datetime</w:t>
            </w:r>
          </w:p>
        </w:tc>
        <w:tc>
          <w:tcPr>
            <w:tcW w:w="1433" w:type="dxa"/>
            <w:vAlign w:val="center"/>
          </w:tcPr>
          <w:p w14:paraId="3174FEA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1EBCEBCD">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6C051F7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资源内文被查验再更新编辑点</w:t>
            </w:r>
          </w:p>
        </w:tc>
      </w:tr>
    </w:tbl>
    <w:p w14:paraId="7E0BF392">
      <w:pPr>
        <w:pStyle w:val="25"/>
        <w:spacing w:after="0" w:line="360" w:lineRule="auto"/>
        <w:ind w:firstLine="480" w:firstLineChars="200"/>
        <w:rPr>
          <w:rFonts w:hint="default"/>
          <w:sz w:val="24"/>
          <w:lang w:val="en-US" w:eastAsia="zh-CN"/>
        </w:rPr>
      </w:pPr>
    </w:p>
    <w:p w14:paraId="0DEF86D6">
      <w:pPr>
        <w:pStyle w:val="3"/>
        <w:rPr>
          <w:rFonts w:hint="default"/>
        </w:rPr>
      </w:pPr>
      <w:bookmarkStart w:id="64" w:name="_Toc114840810"/>
      <w:r>
        <w:rPr>
          <w:rFonts w:hint="default"/>
        </w:rPr>
        <w:t>4.3</w:t>
      </w:r>
      <w:r>
        <w:rPr>
          <w:rFonts w:hint="eastAsia"/>
        </w:rPr>
        <w:t xml:space="preserve"> </w:t>
      </w:r>
      <w:bookmarkEnd w:id="62"/>
      <w:bookmarkEnd w:id="63"/>
      <w:bookmarkEnd w:id="64"/>
      <w:r>
        <w:rPr>
          <w:rFonts w:hint="default"/>
        </w:rPr>
        <w:t>用户端功能详细设计</w:t>
      </w:r>
    </w:p>
    <w:p w14:paraId="0D90539F">
      <w:pPr>
        <w:pStyle w:val="4"/>
        <w:rPr>
          <w:rFonts w:hint="default"/>
        </w:rPr>
      </w:pPr>
      <w:r>
        <w:rPr>
          <w:rFonts w:hint="default"/>
        </w:rPr>
        <w:t>4.3.1 用户注册登录权限流</w:t>
      </w:r>
    </w:p>
    <w:p w14:paraId="6ABD6BF0">
      <w:pPr>
        <w:pStyle w:val="25"/>
        <w:spacing w:after="0" w:line="360" w:lineRule="auto"/>
        <w:ind w:firstLine="480" w:firstLineChars="200"/>
        <w:rPr>
          <w:rFonts w:hint="default"/>
          <w:sz w:val="24"/>
          <w:lang w:val="en-US" w:eastAsia="zh-CN"/>
        </w:rPr>
      </w:pPr>
      <w:r>
        <w:rPr>
          <w:rFonts w:hint="default"/>
          <w:sz w:val="24"/>
          <w:lang w:val="en-US" w:eastAsia="zh-CN"/>
        </w:rPr>
        <w:t>用户注册登录权限流负责平台外围边界的安全准入控制。大众用户首次访问时需通过手机号与密码进行注册建档，随后系统会进行身份校验并下发高强度的鉴权 Token 令牌。前端应用在成功接收到 Token 后会将其进行本地化持久缓存，在后续所有涉及获取个人隐私数据（如测评档案、聊天记录等）的隐秘网络请求中均需在头信息里携带此凭证，以顺畅通过后端跨域与安全中心鉴权拦截器的严格验证审查，其具体的用户注册登录权限流转动作走向，如图4</w:t>
      </w:r>
      <w:r>
        <w:rPr>
          <w:rFonts w:hint="eastAsia"/>
          <w:sz w:val="24"/>
          <w:lang w:val="en-US" w:eastAsia="zh-CN"/>
        </w:rPr>
        <w:t>.5</w:t>
      </w:r>
      <w:r>
        <w:rPr>
          <w:rFonts w:hint="default"/>
          <w:sz w:val="24"/>
          <w:lang w:val="en-US" w:eastAsia="zh-CN"/>
        </w:rPr>
        <w:t>所示。</w:t>
      </w:r>
    </w:p>
    <w:p w14:paraId="3B0184FA">
      <w:pPr>
        <w:pStyle w:val="25"/>
        <w:spacing w:after="0" w:line="360" w:lineRule="auto"/>
        <w:ind w:left="0" w:leftChars="0" w:firstLine="0" w:firstLineChars="0"/>
        <w:jc w:val="center"/>
        <w:rPr>
          <w:rFonts w:hint="default"/>
          <w:sz w:val="24"/>
          <w:lang w:val="en-US" w:eastAsia="zh-CN"/>
        </w:rPr>
      </w:pPr>
      <w:r>
        <w:rPr>
          <w:rFonts w:hint="default"/>
          <w:sz w:val="24"/>
          <w:lang w:val="en-US" w:eastAsia="zh-CN"/>
        </w:rPr>
        <w:drawing>
          <wp:inline distT="0" distB="0" distL="114300" distR="114300">
            <wp:extent cx="4114800" cy="5238750"/>
            <wp:effectExtent l="0" t="0" r="0" b="0"/>
            <wp:docPr id="45" name="图片 45" descr="用户注册登录.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用户注册登录.drawio"/>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4114800" cy="5238750"/>
                    </a:xfrm>
                    <a:prstGeom prst="rect">
                      <a:avLst/>
                    </a:prstGeom>
                  </pic:spPr>
                </pic:pic>
              </a:graphicData>
            </a:graphic>
          </wp:inline>
        </w:drawing>
      </w:r>
    </w:p>
    <w:p w14:paraId="614C12AA">
      <w:pPr>
        <w:spacing w:line="360" w:lineRule="auto"/>
        <w:ind w:firstLine="6" w:firstLineChars="3"/>
        <w:jc w:val="center"/>
        <w:rPr>
          <w:rFonts w:hint="eastAsia"/>
          <w:szCs w:val="21"/>
          <w:lang w:val="en-US" w:eastAsia="zh-CN"/>
        </w:rPr>
      </w:pPr>
      <w:r>
        <w:rPr>
          <w:rFonts w:hint="eastAsia"/>
          <w:szCs w:val="21"/>
          <w:lang w:val="en-US" w:eastAsia="zh-CN"/>
        </w:rPr>
        <w:t>图 4.5 用户注册登录权限执行流程图</w:t>
      </w:r>
    </w:p>
    <w:p w14:paraId="592B1CCE">
      <w:pPr>
        <w:ind w:firstLine="6" w:firstLineChars="3"/>
        <w:jc w:val="right"/>
        <w:rPr>
          <w:rFonts w:hint="eastAsia"/>
          <w:szCs w:val="18"/>
        </w:rPr>
      </w:pPr>
      <w:r>
        <w:rPr>
          <w:rFonts w:hint="eastAsia"/>
          <w:szCs w:val="18"/>
        </w:rPr>
        <w:t>图片来源：自制</w:t>
      </w:r>
    </w:p>
    <w:p w14:paraId="4AFF2ED6">
      <w:pPr>
        <w:pStyle w:val="25"/>
        <w:spacing w:after="0" w:line="360" w:lineRule="auto"/>
        <w:ind w:firstLine="480" w:firstLineChars="200"/>
        <w:rPr>
          <w:rFonts w:hint="default"/>
          <w:sz w:val="24"/>
          <w:lang w:val="en-US" w:eastAsia="zh-CN"/>
        </w:rPr>
      </w:pPr>
    </w:p>
    <w:p w14:paraId="0477C628">
      <w:pPr>
        <w:pStyle w:val="4"/>
        <w:rPr>
          <w:rFonts w:hint="default"/>
        </w:rPr>
      </w:pPr>
      <w:r>
        <w:rPr>
          <w:rFonts w:hint="default"/>
        </w:rPr>
        <w:t>4.3.2 匿名倾诉论坛与科普模块</w:t>
      </w:r>
    </w:p>
    <w:p w14:paraId="0CAE9CB0">
      <w:pPr>
        <w:pStyle w:val="25"/>
        <w:spacing w:after="0" w:line="360" w:lineRule="auto"/>
        <w:ind w:firstLine="480" w:firstLineChars="200"/>
        <w:rPr>
          <w:sz w:val="24"/>
        </w:rPr>
      </w:pPr>
      <w:r>
        <w:rPr>
          <w:sz w:val="24"/>
        </w:rPr>
        <w:t>该模块主要旨在向病患提供无需承受社交压力的多维情绪宣泄以及自我调适的数字避风港。使用者可以在此以彻底匿名化的身份对外发布极度个性的树洞图文动态，并且支持在主线评论区相互进行点按点赞和评论交流；此外，模块内还并列设立了涵盖官方下发的心理学科普文章及多媒体视听等减压指导物料干预库，引导受众去快速挑选并获取疗愈指导，平复偶然间的情绪波动，其具体的匿名倾诉论坛与数字资源操作流转走向，如图4-14所示。</w:t>
      </w:r>
    </w:p>
    <w:p w14:paraId="0255A6F9">
      <w:pPr>
        <w:pStyle w:val="25"/>
        <w:spacing w:after="0"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3800475" cy="5295900"/>
            <wp:effectExtent l="0" t="0" r="9525" b="0"/>
            <wp:docPr id="46" name="图片 46" descr="论坛疗愈资源.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论坛疗愈资源.drawio"/>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3800475" cy="5295900"/>
                    </a:xfrm>
                    <a:prstGeom prst="rect">
                      <a:avLst/>
                    </a:prstGeom>
                  </pic:spPr>
                </pic:pic>
              </a:graphicData>
            </a:graphic>
          </wp:inline>
        </w:drawing>
      </w:r>
    </w:p>
    <w:p w14:paraId="3CB56B17">
      <w:pPr>
        <w:spacing w:line="360" w:lineRule="auto"/>
        <w:ind w:firstLine="6" w:firstLineChars="3"/>
        <w:jc w:val="center"/>
        <w:rPr>
          <w:rFonts w:hint="eastAsia"/>
          <w:szCs w:val="21"/>
          <w:lang w:val="en-US" w:eastAsia="zh-CN"/>
        </w:rPr>
      </w:pPr>
      <w:r>
        <w:rPr>
          <w:rFonts w:hint="eastAsia"/>
          <w:szCs w:val="21"/>
          <w:lang w:val="en-US" w:eastAsia="zh-CN"/>
        </w:rPr>
        <w:t>图 4.6 匿名倾诉论坛业务流转设计图</w:t>
      </w:r>
    </w:p>
    <w:p w14:paraId="3504E1AC">
      <w:pPr>
        <w:ind w:firstLine="6" w:firstLineChars="3"/>
        <w:jc w:val="right"/>
        <w:rPr>
          <w:rFonts w:hint="eastAsia"/>
          <w:szCs w:val="18"/>
        </w:rPr>
      </w:pPr>
      <w:r>
        <w:rPr>
          <w:rFonts w:hint="eastAsia"/>
          <w:szCs w:val="18"/>
        </w:rPr>
        <w:t>图片来源：自制</w:t>
      </w:r>
    </w:p>
    <w:p w14:paraId="3D0D422D">
      <w:pPr>
        <w:ind w:firstLine="6" w:firstLineChars="3"/>
        <w:jc w:val="right"/>
        <w:rPr>
          <w:rFonts w:hint="eastAsia"/>
          <w:szCs w:val="18"/>
          <w:lang w:eastAsia="zh-CN"/>
        </w:rPr>
      </w:pPr>
    </w:p>
    <w:p w14:paraId="6D2A36CD">
      <w:pPr>
        <w:pStyle w:val="4"/>
        <w:rPr>
          <w:rFonts w:hint="default"/>
        </w:rPr>
      </w:pPr>
      <w:r>
        <w:rPr>
          <w:rFonts w:hint="default"/>
        </w:rPr>
        <w:t>4.3.3 心理量表测评算分机制</w:t>
      </w:r>
    </w:p>
    <w:p w14:paraId="2B1F3D4E">
      <w:pPr>
        <w:pStyle w:val="25"/>
        <w:spacing w:after="0" w:line="360" w:lineRule="auto"/>
        <w:ind w:firstLine="480" w:firstLineChars="200"/>
        <w:rPr>
          <w:sz w:val="24"/>
        </w:rPr>
      </w:pPr>
      <w:r>
        <w:rPr>
          <w:sz w:val="24"/>
        </w:rPr>
        <w:t>量表测评算分机制是平台捕捉与判定个人客观心理危急状态的核心探测通道。当用户在授权进入特定的权威测试问卷（如 SDS 或 PHQ-9）按规定进行选项填涂交卷后，服务端内置算法便会自动去根据预设的每道题算分权重逻辑进行换算叠加，结合标准换算规则打通分数换算程序；最终生成该次记录的总得分并归类出严重评估定级将其持久化封存落盘，成为日后平台发起干预报警与参考定损的重要抓手，其具体的心理量表测评算分逻辑与数据归档走向，如图4</w:t>
      </w:r>
      <w:r>
        <w:rPr>
          <w:rFonts w:hint="eastAsia"/>
          <w:sz w:val="24"/>
          <w:lang w:val="en-US" w:eastAsia="zh-CN"/>
        </w:rPr>
        <w:t>.7</w:t>
      </w:r>
      <w:r>
        <w:rPr>
          <w:sz w:val="24"/>
        </w:rPr>
        <w:t>所示。</w:t>
      </w:r>
    </w:p>
    <w:p w14:paraId="4244AB27">
      <w:pPr>
        <w:pStyle w:val="25"/>
        <w:spacing w:after="0"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3298825" cy="5318125"/>
            <wp:effectExtent l="0" t="0" r="15875" b="15875"/>
            <wp:docPr id="47" name="图片 47" descr="心理量表测评.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心理量表测评.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3298825" cy="5318125"/>
                    </a:xfrm>
                    <a:prstGeom prst="rect">
                      <a:avLst/>
                    </a:prstGeom>
                  </pic:spPr>
                </pic:pic>
              </a:graphicData>
            </a:graphic>
          </wp:inline>
        </w:drawing>
      </w:r>
    </w:p>
    <w:p w14:paraId="778C66FC">
      <w:pPr>
        <w:spacing w:line="360" w:lineRule="auto"/>
        <w:ind w:firstLine="6" w:firstLineChars="3"/>
        <w:jc w:val="center"/>
        <w:rPr>
          <w:rFonts w:hint="eastAsia"/>
          <w:szCs w:val="21"/>
          <w:lang w:val="en-US" w:eastAsia="zh-CN"/>
        </w:rPr>
      </w:pPr>
      <w:r>
        <w:rPr>
          <w:rFonts w:hint="eastAsia"/>
          <w:szCs w:val="21"/>
          <w:lang w:val="en-US" w:eastAsia="zh-CN"/>
        </w:rPr>
        <w:t>图 4.7 心理量表测评算分逻辑运作流程图</w:t>
      </w:r>
    </w:p>
    <w:p w14:paraId="2C438776">
      <w:pPr>
        <w:ind w:firstLine="6" w:firstLineChars="3"/>
        <w:jc w:val="right"/>
        <w:rPr>
          <w:rFonts w:hint="eastAsia"/>
          <w:szCs w:val="18"/>
        </w:rPr>
      </w:pPr>
      <w:r>
        <w:rPr>
          <w:rFonts w:hint="eastAsia"/>
          <w:szCs w:val="18"/>
        </w:rPr>
        <w:t>图片来源：自制</w:t>
      </w:r>
    </w:p>
    <w:p w14:paraId="4823C08E">
      <w:pPr>
        <w:pStyle w:val="25"/>
        <w:spacing w:after="0" w:line="360" w:lineRule="auto"/>
        <w:ind w:firstLine="480" w:firstLineChars="200"/>
        <w:jc w:val="center"/>
        <w:rPr>
          <w:rFonts w:hint="eastAsia" w:eastAsia="宋体"/>
          <w:sz w:val="24"/>
          <w:lang w:eastAsia="zh-CN"/>
        </w:rPr>
      </w:pPr>
    </w:p>
    <w:p w14:paraId="1EB535CE">
      <w:pPr>
        <w:pStyle w:val="4"/>
        <w:rPr>
          <w:rFonts w:hint="default"/>
        </w:rPr>
      </w:pPr>
      <w:r>
        <w:rPr>
          <w:rFonts w:hint="default"/>
        </w:rPr>
        <w:t>4.3.4 AI 虚拟角色干预对话流</w:t>
      </w:r>
    </w:p>
    <w:p w14:paraId="483333A4">
      <w:pPr>
        <w:pStyle w:val="25"/>
        <w:spacing w:after="0" w:line="360" w:lineRule="auto"/>
        <w:ind w:firstLine="480" w:firstLineChars="200"/>
        <w:rPr>
          <w:sz w:val="24"/>
        </w:rPr>
      </w:pPr>
      <w:r>
        <w:rPr>
          <w:sz w:val="24"/>
        </w:rPr>
        <w:t>作为整个智能应用最前驱的情感陪伴运转枢纽，对话流支撑着处于高压防线下的访客与各色定制化 AI 导师间的长程文字通信流转。访客端每次抛出的文字提问经过后台获取后，系统底层即刻会依靠滚动摘要记忆过滤框架对其发起上下文提取；在强行合并调取出对应专属 AI 身份人物设定的严格道德边界红线防御条款与指导预设语录后，将这些包裹密实的一体化数据通过 API 转送大模型推演节点，以反馈给求助者极具拟真与共情感受的安全心理支援文字串，其具体的AI虚拟角色多维状态在线干预交互执行走向，如图4</w:t>
      </w:r>
      <w:r>
        <w:rPr>
          <w:rFonts w:hint="eastAsia"/>
          <w:sz w:val="24"/>
          <w:lang w:val="en-US" w:eastAsia="zh-CN"/>
        </w:rPr>
        <w:t>.8</w:t>
      </w:r>
      <w:r>
        <w:rPr>
          <w:sz w:val="24"/>
        </w:rPr>
        <w:t>所示。</w:t>
      </w:r>
    </w:p>
    <w:p w14:paraId="27D988A8">
      <w:pPr>
        <w:pStyle w:val="25"/>
        <w:spacing w:after="0" w:line="360" w:lineRule="auto"/>
        <w:ind w:left="0" w:leftChars="0" w:firstLine="0" w:firstLineChars="0"/>
        <w:jc w:val="center"/>
        <w:rPr>
          <w:rFonts w:hint="eastAsia" w:eastAsia="宋体"/>
          <w:sz w:val="24"/>
          <w:lang w:eastAsia="zh-CN"/>
        </w:rPr>
      </w:pPr>
      <w:r>
        <w:rPr>
          <w:rFonts w:hint="eastAsia" w:eastAsia="宋体"/>
          <w:sz w:val="24"/>
          <w:lang w:eastAsia="zh-CN"/>
        </w:rPr>
        <w:drawing>
          <wp:inline distT="0" distB="0" distL="114300" distR="114300">
            <wp:extent cx="4686935" cy="4395470"/>
            <wp:effectExtent l="0" t="0" r="18415" b="5080"/>
            <wp:docPr id="48" name="图片 48" descr="ai角色.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ai角色.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4686935" cy="4395470"/>
                    </a:xfrm>
                    <a:prstGeom prst="rect">
                      <a:avLst/>
                    </a:prstGeom>
                  </pic:spPr>
                </pic:pic>
              </a:graphicData>
            </a:graphic>
          </wp:inline>
        </w:drawing>
      </w:r>
    </w:p>
    <w:p w14:paraId="1DD05DD8">
      <w:pPr>
        <w:spacing w:line="360" w:lineRule="auto"/>
        <w:ind w:firstLine="6" w:firstLineChars="3"/>
        <w:jc w:val="center"/>
        <w:rPr>
          <w:rFonts w:hint="eastAsia"/>
          <w:szCs w:val="21"/>
          <w:lang w:val="en-US" w:eastAsia="zh-CN"/>
        </w:rPr>
      </w:pPr>
      <w:r>
        <w:rPr>
          <w:rFonts w:hint="eastAsia"/>
          <w:szCs w:val="21"/>
          <w:lang w:val="en-US" w:eastAsia="zh-CN"/>
        </w:rPr>
        <w:t>图 4.8 AI虚拟角色在线干预交互流程图</w:t>
      </w:r>
    </w:p>
    <w:p w14:paraId="3FFC62FF">
      <w:pPr>
        <w:ind w:firstLine="6" w:firstLineChars="3"/>
        <w:jc w:val="right"/>
        <w:rPr>
          <w:rFonts w:hint="eastAsia"/>
          <w:szCs w:val="18"/>
        </w:rPr>
      </w:pPr>
      <w:r>
        <w:rPr>
          <w:rFonts w:hint="eastAsia"/>
          <w:szCs w:val="18"/>
        </w:rPr>
        <w:t>图片来源：自制</w:t>
      </w:r>
    </w:p>
    <w:p w14:paraId="4E637022">
      <w:pPr>
        <w:pStyle w:val="25"/>
        <w:spacing w:after="0" w:line="360" w:lineRule="auto"/>
        <w:rPr>
          <w:rFonts w:hint="default"/>
          <w:sz w:val="24"/>
        </w:rPr>
      </w:pPr>
    </w:p>
    <w:p w14:paraId="6AEC7AD5">
      <w:pPr>
        <w:rPr>
          <w:rFonts w:hint="default"/>
        </w:rPr>
      </w:pPr>
    </w:p>
    <w:p w14:paraId="31D08B9C">
      <w:pPr>
        <w:pStyle w:val="3"/>
        <w:rPr>
          <w:rFonts w:hint="default"/>
        </w:rPr>
      </w:pPr>
      <w:r>
        <w:rPr>
          <w:rFonts w:hint="default"/>
        </w:rPr>
        <w:t>4.4 管理端功能详细设计</w:t>
      </w:r>
    </w:p>
    <w:p w14:paraId="5B20779D">
      <w:pPr>
        <w:pStyle w:val="4"/>
        <w:rPr>
          <w:rFonts w:hint="default"/>
        </w:rPr>
      </w:pPr>
      <w:r>
        <w:rPr>
          <w:rFonts w:hint="default"/>
        </w:rPr>
        <w:t>4.4.1 服务器大盘数据监控</w:t>
      </w:r>
    </w:p>
    <w:p w14:paraId="2302EB68">
      <w:pPr>
        <w:pStyle w:val="25"/>
        <w:spacing w:after="0" w:line="360" w:lineRule="auto"/>
        <w:ind w:firstLine="480" w:firstLineChars="200"/>
        <w:rPr>
          <w:sz w:val="24"/>
        </w:rPr>
      </w:pPr>
      <w:r>
        <w:rPr>
          <w:sz w:val="24"/>
        </w:rPr>
        <w:t>服务器大盘数据监控模块旨在为身处后台内网的安全维稳专员提供实时探测项目整体运转脉络的汇总展示报表台。该监控应用会通过微服务监控数据对整个站点的每日流量以及活跃态势展开统计追踪，直面并呈现全平台匿名发帖情感趋势检测走向信息汇总、以及触发危机求救打分预警的用户总览群落结构；利用各类直接可视化的面板和饼状图等，有效地协助运营审核团队快速察觉平台承受的各类业务异常或大规模负面消极情绪波动隐患，其具体的服务器大盘监控与异常数据统计流转走向，如图4</w:t>
      </w:r>
      <w:r>
        <w:rPr>
          <w:rFonts w:hint="eastAsia"/>
          <w:sz w:val="24"/>
          <w:lang w:val="en-US" w:eastAsia="zh-CN"/>
        </w:rPr>
        <w:t>.9</w:t>
      </w:r>
      <w:r>
        <w:rPr>
          <w:sz w:val="24"/>
        </w:rPr>
        <w:t>所示。</w:t>
      </w:r>
    </w:p>
    <w:p w14:paraId="4D8AB72C">
      <w:pPr>
        <w:pStyle w:val="25"/>
        <w:spacing w:after="0"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4345305" cy="5003800"/>
            <wp:effectExtent l="0" t="0" r="17145" b="6350"/>
            <wp:docPr id="49" name="图片 49" descr="服务器数据监控.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服务器数据监控.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4345305" cy="5003800"/>
                    </a:xfrm>
                    <a:prstGeom prst="rect">
                      <a:avLst/>
                    </a:prstGeom>
                  </pic:spPr>
                </pic:pic>
              </a:graphicData>
            </a:graphic>
          </wp:inline>
        </w:drawing>
      </w:r>
    </w:p>
    <w:p w14:paraId="59616C79">
      <w:pPr>
        <w:spacing w:line="360" w:lineRule="auto"/>
        <w:ind w:firstLine="6" w:firstLineChars="3"/>
        <w:jc w:val="center"/>
        <w:rPr>
          <w:rFonts w:hint="eastAsia"/>
          <w:szCs w:val="21"/>
          <w:lang w:val="en-US" w:eastAsia="zh-CN"/>
        </w:rPr>
      </w:pPr>
      <w:r>
        <w:rPr>
          <w:rFonts w:hint="eastAsia"/>
          <w:szCs w:val="21"/>
          <w:lang w:val="en-US" w:eastAsia="zh-CN"/>
        </w:rPr>
        <w:t>图 4.9 AI服务器大盘监控统计流转图</w:t>
      </w:r>
    </w:p>
    <w:p w14:paraId="7FA56D34">
      <w:pPr>
        <w:ind w:firstLine="6" w:firstLineChars="3"/>
        <w:jc w:val="right"/>
        <w:rPr>
          <w:rFonts w:hint="eastAsia"/>
          <w:szCs w:val="18"/>
        </w:rPr>
      </w:pPr>
      <w:r>
        <w:rPr>
          <w:rFonts w:hint="eastAsia"/>
          <w:szCs w:val="18"/>
        </w:rPr>
        <w:t>图片来源：自制</w:t>
      </w:r>
    </w:p>
    <w:p w14:paraId="42D95FBC">
      <w:pPr>
        <w:pStyle w:val="25"/>
        <w:spacing w:after="0" w:line="360" w:lineRule="auto"/>
        <w:ind w:firstLine="480" w:firstLineChars="200"/>
        <w:jc w:val="center"/>
        <w:rPr>
          <w:rFonts w:hint="eastAsia" w:eastAsia="宋体"/>
          <w:sz w:val="24"/>
          <w:lang w:eastAsia="zh-CN"/>
        </w:rPr>
      </w:pPr>
    </w:p>
    <w:p w14:paraId="1068AB77">
      <w:pPr>
        <w:pStyle w:val="4"/>
        <w:rPr>
          <w:rFonts w:hint="default"/>
        </w:rPr>
      </w:pPr>
      <w:r>
        <w:rPr>
          <w:rFonts w:hint="default"/>
        </w:rPr>
        <w:t>4.4.2 违规帖子隔离下架处理</w:t>
      </w:r>
    </w:p>
    <w:p w14:paraId="7D4F406A">
      <w:pPr>
        <w:pStyle w:val="25"/>
        <w:spacing w:after="0" w:line="360" w:lineRule="auto"/>
        <w:ind w:firstLine="480" w:firstLineChars="200"/>
        <w:rPr>
          <w:sz w:val="24"/>
        </w:rPr>
      </w:pPr>
      <w:r>
        <w:rPr>
          <w:sz w:val="24"/>
        </w:rPr>
        <w:t>为硬性预防前方大众图文树洞遭受含有恶质泄压宣泄等违规垃圾发帖干扰污染，此模块专门构筑了一道专由高层级安全审核员去执行彻底隐藏阻断控制权限的手动锁定清退功能。透过全网发帖列表的系统后台界面面板查阅核实后，相关执纪人员只要利用预置审核处理操作即能立即使得某篇确凿涉嫌触及底线的过激文本从公开流量曝光池中彻底隐身下架过滤，坚决维持住医疗健康社区软文化氛围的基础底盘生态运转红线，其具体的社区发帖审查与违规隔离下架动作走向，如图4</w:t>
      </w:r>
      <w:r>
        <w:rPr>
          <w:rFonts w:hint="eastAsia"/>
          <w:sz w:val="24"/>
          <w:lang w:val="en-US" w:eastAsia="zh-CN"/>
        </w:rPr>
        <w:t>.10</w:t>
      </w:r>
      <w:r>
        <w:rPr>
          <w:sz w:val="24"/>
        </w:rPr>
        <w:t>所示。</w:t>
      </w:r>
    </w:p>
    <w:p w14:paraId="6070D461">
      <w:pPr>
        <w:pStyle w:val="25"/>
        <w:spacing w:after="0" w:line="360" w:lineRule="auto"/>
        <w:ind w:firstLine="480" w:firstLineChars="200"/>
        <w:jc w:val="center"/>
        <w:rPr>
          <w:rFonts w:hint="eastAsia" w:eastAsia="宋体"/>
          <w:sz w:val="24"/>
          <w:lang w:eastAsia="zh-CN"/>
        </w:rPr>
      </w:pPr>
      <w:bookmarkStart w:id="127" w:name="_GoBack"/>
      <w:r>
        <w:rPr>
          <w:rFonts w:hint="eastAsia" w:eastAsia="宋体"/>
          <w:sz w:val="24"/>
          <w:lang w:eastAsia="zh-CN"/>
        </w:rPr>
        <w:drawing>
          <wp:inline distT="0" distB="0" distL="114300" distR="114300">
            <wp:extent cx="3425825" cy="5358765"/>
            <wp:effectExtent l="0" t="0" r="3175" b="13335"/>
            <wp:docPr id="50" name="图片 50" descr="违规帖子.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违规帖子.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3425825" cy="5358765"/>
                    </a:xfrm>
                    <a:prstGeom prst="rect">
                      <a:avLst/>
                    </a:prstGeom>
                  </pic:spPr>
                </pic:pic>
              </a:graphicData>
            </a:graphic>
          </wp:inline>
        </w:drawing>
      </w:r>
      <w:bookmarkEnd w:id="127"/>
    </w:p>
    <w:p w14:paraId="614B3AE9">
      <w:pPr>
        <w:spacing w:line="360" w:lineRule="auto"/>
        <w:ind w:firstLine="6" w:firstLineChars="3"/>
        <w:jc w:val="center"/>
        <w:rPr>
          <w:rFonts w:hint="eastAsia"/>
          <w:szCs w:val="21"/>
          <w:lang w:val="en-US" w:eastAsia="zh-CN"/>
        </w:rPr>
      </w:pPr>
      <w:r>
        <w:rPr>
          <w:rFonts w:hint="eastAsia"/>
          <w:szCs w:val="21"/>
          <w:lang w:val="en-US" w:eastAsia="zh-CN"/>
        </w:rPr>
        <w:t>图 4.10 发帖审核与违规下架处理动作图</w:t>
      </w:r>
    </w:p>
    <w:p w14:paraId="6CE0EE04">
      <w:pPr>
        <w:ind w:firstLine="6" w:firstLineChars="3"/>
        <w:jc w:val="right"/>
        <w:rPr>
          <w:rFonts w:hint="eastAsia"/>
          <w:szCs w:val="18"/>
        </w:rPr>
      </w:pPr>
      <w:r>
        <w:rPr>
          <w:rFonts w:hint="eastAsia"/>
          <w:szCs w:val="18"/>
        </w:rPr>
        <w:t>图片来源：自制</w:t>
      </w:r>
    </w:p>
    <w:p w14:paraId="42A5505B">
      <w:pPr>
        <w:pStyle w:val="25"/>
        <w:spacing w:after="0" w:line="360" w:lineRule="auto"/>
        <w:ind w:firstLine="480" w:firstLineChars="200"/>
        <w:jc w:val="center"/>
        <w:rPr>
          <w:rFonts w:hint="eastAsia" w:eastAsia="宋体"/>
          <w:sz w:val="24"/>
          <w:lang w:eastAsia="zh-CN"/>
        </w:rPr>
      </w:pPr>
    </w:p>
    <w:p w14:paraId="4A3DA9A4">
      <w:pPr>
        <w:pStyle w:val="4"/>
        <w:rPr>
          <w:rFonts w:hint="default"/>
        </w:rPr>
      </w:pPr>
      <w:r>
        <w:rPr>
          <w:rFonts w:hint="default"/>
        </w:rPr>
        <w:t>4.4.3 题库资源与 AI 人设管理</w:t>
      </w:r>
    </w:p>
    <w:p w14:paraId="6B72BF3C">
      <w:pPr>
        <w:pStyle w:val="25"/>
        <w:spacing w:after="0" w:line="360" w:lineRule="auto"/>
        <w:ind w:firstLine="480" w:firstLineChars="200"/>
        <w:rPr>
          <w:sz w:val="24"/>
        </w:rPr>
      </w:pPr>
      <w:r>
        <w:rPr>
          <w:sz w:val="24"/>
        </w:rPr>
        <w:t>题库资源与 AI 人设管理核心功能区块专门用于赋予具有强干预权限管理员去随时向系统内网注入并修改各类核心导引辅助材料与陪伴智库规则的能力。内部管理专员基于业务扩展需要，可在这一通道自主完成关于量测题干和下级答案配置选项表头的发布修改；最为特殊的应用权限莫过于通过配置系统直拨篡改各色AI虚拟陪诊者的角色背景指令字典和必须回避的不当话题法则警戒词条防线预设，以此达成从逻辑源头动态升级优化大模型陪聊专业辅助功效的长久管控设计理念，其具体的疗愈题库维护与AI角色属性动态注入走向，如图4</w:t>
      </w:r>
      <w:r>
        <w:rPr>
          <w:rFonts w:hint="eastAsia"/>
          <w:sz w:val="24"/>
          <w:lang w:val="en-US" w:eastAsia="zh-CN"/>
        </w:rPr>
        <w:t>.11</w:t>
      </w:r>
      <w:r>
        <w:rPr>
          <w:sz w:val="24"/>
        </w:rPr>
        <w:t>所示。</w:t>
      </w:r>
    </w:p>
    <w:p w14:paraId="08F40257">
      <w:pPr>
        <w:pStyle w:val="25"/>
        <w:spacing w:after="0"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4342765" cy="5238115"/>
            <wp:effectExtent l="0" t="0" r="635" b="635"/>
            <wp:docPr id="51" name="图片 51" descr="ai人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ai人设.drawio"/>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4342765" cy="5238115"/>
                    </a:xfrm>
                    <a:prstGeom prst="rect">
                      <a:avLst/>
                    </a:prstGeom>
                  </pic:spPr>
                </pic:pic>
              </a:graphicData>
            </a:graphic>
          </wp:inline>
        </w:drawing>
      </w:r>
    </w:p>
    <w:p w14:paraId="23BBB3EA">
      <w:pPr>
        <w:spacing w:line="360" w:lineRule="auto"/>
        <w:ind w:firstLine="6" w:firstLineChars="3"/>
        <w:jc w:val="center"/>
        <w:rPr>
          <w:rFonts w:hint="eastAsia"/>
          <w:szCs w:val="21"/>
          <w:lang w:val="en-US" w:eastAsia="zh-CN"/>
        </w:rPr>
      </w:pPr>
      <w:r>
        <w:rPr>
          <w:rFonts w:hint="eastAsia"/>
          <w:szCs w:val="21"/>
          <w:lang w:val="en-US" w:eastAsia="zh-CN"/>
        </w:rPr>
        <w:t>图 4.11 疗愈题库维护与AI预设角色动态管理流向图</w:t>
      </w:r>
    </w:p>
    <w:p w14:paraId="066FC924">
      <w:pPr>
        <w:ind w:firstLine="6" w:firstLineChars="3"/>
        <w:jc w:val="right"/>
        <w:rPr>
          <w:rFonts w:hint="eastAsia"/>
          <w:szCs w:val="18"/>
        </w:rPr>
      </w:pPr>
      <w:r>
        <w:rPr>
          <w:rFonts w:hint="eastAsia"/>
          <w:szCs w:val="18"/>
        </w:rPr>
        <w:t>图片来源：自制</w:t>
      </w:r>
    </w:p>
    <w:p w14:paraId="67B0152B">
      <w:pPr>
        <w:pStyle w:val="25"/>
        <w:spacing w:after="0" w:line="360" w:lineRule="auto"/>
        <w:ind w:firstLine="480" w:firstLineChars="200"/>
        <w:jc w:val="center"/>
        <w:rPr>
          <w:rFonts w:hint="eastAsia" w:eastAsia="宋体"/>
          <w:sz w:val="24"/>
          <w:lang w:eastAsia="zh-CN"/>
        </w:rPr>
      </w:pPr>
    </w:p>
    <w:p w14:paraId="37356154">
      <w:pPr>
        <w:spacing w:line="360" w:lineRule="auto"/>
        <w:rPr>
          <w:rFonts w:hint="eastAsia" w:ascii="宋体" w:hAnsi="宋体"/>
          <w:sz w:val="24"/>
        </w:rPr>
        <w:sectPr>
          <w:headerReference r:id="rId9" w:type="default"/>
          <w:pgSz w:w="11907" w:h="16840"/>
          <w:pgMar w:top="1440" w:right="1418" w:bottom="1440" w:left="1797" w:header="851" w:footer="992" w:gutter="0"/>
          <w:cols w:space="425" w:num="1"/>
          <w:docGrid w:linePitch="312" w:charSpace="0"/>
        </w:sectPr>
      </w:pPr>
      <w:bookmarkStart w:id="65" w:name="_Toc335598761"/>
      <w:bookmarkStart w:id="66" w:name="_Toc335598668"/>
    </w:p>
    <w:p w14:paraId="5B7C9368">
      <w:pPr>
        <w:spacing w:line="360" w:lineRule="auto"/>
        <w:rPr>
          <w:rFonts w:hint="eastAsia" w:ascii="宋体" w:hAnsi="宋体"/>
          <w:sz w:val="24"/>
        </w:rPr>
      </w:pPr>
    </w:p>
    <w:p w14:paraId="15E3B3F4">
      <w:pPr>
        <w:pStyle w:val="2"/>
        <w:spacing w:before="0" w:after="240" w:afterLines="100" w:line="240" w:lineRule="auto"/>
        <w:jc w:val="center"/>
        <w:rPr>
          <w:rFonts w:eastAsia="黑体"/>
          <w:bCs w:val="0"/>
        </w:rPr>
      </w:pPr>
      <w:bookmarkStart w:id="67" w:name="_Toc114840812"/>
      <w:r>
        <w:rPr>
          <w:rFonts w:eastAsia="黑体"/>
          <w:bCs w:val="0"/>
        </w:rPr>
        <w:t>第5章　系统实现</w:t>
      </w:r>
      <w:bookmarkEnd w:id="65"/>
      <w:bookmarkEnd w:id="66"/>
      <w:bookmarkEnd w:id="67"/>
    </w:p>
    <w:p w14:paraId="5B7B4259">
      <w:pPr>
        <w:spacing w:line="360" w:lineRule="auto"/>
        <w:ind w:firstLine="480" w:firstLineChars="200"/>
        <w:rPr>
          <w:color w:val="FF0000"/>
          <w:sz w:val="24"/>
        </w:rPr>
      </w:pPr>
      <w:r>
        <w:rPr>
          <w:color w:val="FF0000"/>
          <w:sz w:val="24"/>
        </w:rPr>
        <w:t>说明：本章主要包括环境配置、主要界面、程序的流程图、代码设计等，但嵌入代码量不要超过一页。</w:t>
      </w:r>
    </w:p>
    <w:p w14:paraId="22AD3EB4">
      <w:pPr>
        <w:pStyle w:val="3"/>
      </w:pPr>
      <w:bookmarkStart w:id="68" w:name="_Toc335598762"/>
      <w:bookmarkStart w:id="69" w:name="_Toc335598669"/>
      <w:bookmarkStart w:id="70" w:name="_Toc114840813"/>
      <w:r>
        <w:t>5.1</w:t>
      </w:r>
      <w:r>
        <w:rPr>
          <w:rFonts w:hint="eastAsia"/>
        </w:rPr>
        <w:t xml:space="preserve"> </w:t>
      </w:r>
      <w:r>
        <w:t>接口实现</w:t>
      </w:r>
      <w:bookmarkEnd w:id="68"/>
      <w:bookmarkEnd w:id="69"/>
      <w:bookmarkEnd w:id="70"/>
      <w:r>
        <w:t xml:space="preserve"> </w:t>
      </w:r>
    </w:p>
    <w:p w14:paraId="6B4B4838">
      <w:pPr>
        <w:pStyle w:val="4"/>
      </w:pPr>
      <w:bookmarkStart w:id="71" w:name="_Toc335598670"/>
      <w:bookmarkStart w:id="72" w:name="_Toc114840814"/>
      <w:bookmarkStart w:id="73" w:name="_Toc335598763"/>
      <w:r>
        <w:t>5.1.1</w:t>
      </w:r>
      <w:r>
        <w:rPr>
          <w:rFonts w:hint="eastAsia"/>
        </w:rPr>
        <w:t xml:space="preserve"> </w:t>
      </w:r>
      <w:r>
        <w:t>控制管理</w:t>
      </w:r>
      <w:bookmarkEnd w:id="71"/>
      <w:bookmarkEnd w:id="72"/>
      <w:bookmarkEnd w:id="73"/>
    </w:p>
    <w:p w14:paraId="421E7B76">
      <w:pPr>
        <w:spacing w:line="360" w:lineRule="auto"/>
        <w:ind w:left="420"/>
        <w:rPr>
          <w:sz w:val="24"/>
        </w:rPr>
      </w:pPr>
      <w:r>
        <w:rPr>
          <w:sz w:val="24"/>
        </w:rPr>
        <w:t>（以下略）</w:t>
      </w:r>
    </w:p>
    <w:p w14:paraId="26734618">
      <w:pPr>
        <w:pStyle w:val="4"/>
      </w:pPr>
      <w:bookmarkStart w:id="74" w:name="_Toc335598671"/>
      <w:bookmarkStart w:id="75" w:name="_Toc114840815"/>
      <w:bookmarkStart w:id="76" w:name="_Toc335598764"/>
      <w:r>
        <w:t>5.1.2</w:t>
      </w:r>
      <w:r>
        <w:rPr>
          <w:rFonts w:hint="eastAsia"/>
        </w:rPr>
        <w:t xml:space="preserve"> </w:t>
      </w:r>
      <w:r>
        <w:t>接口服务器</w:t>
      </w:r>
      <w:bookmarkEnd w:id="74"/>
      <w:bookmarkEnd w:id="75"/>
      <w:bookmarkEnd w:id="76"/>
    </w:p>
    <w:p w14:paraId="2F54D399">
      <w:pPr>
        <w:spacing w:before="120" w:beforeLines="50" w:line="360" w:lineRule="auto"/>
        <w:ind w:firstLine="480" w:firstLineChars="200"/>
        <w:rPr>
          <w:sz w:val="24"/>
        </w:rPr>
      </w:pPr>
      <w:r>
        <w:rPr>
          <w:sz w:val="24"/>
        </w:rPr>
        <w:t>（以下略，如需要嵌入代码，其格式如下：）</w:t>
      </w:r>
    </w:p>
    <w:p w14:paraId="644655FE">
      <w:pPr>
        <w:spacing w:before="120" w:beforeLines="50" w:line="300" w:lineRule="auto"/>
        <w:ind w:firstLine="472" w:firstLineChars="225"/>
        <w:rPr>
          <w:szCs w:val="21"/>
        </w:rPr>
      </w:pPr>
      <w:r>
        <w:rPr>
          <w:szCs w:val="21"/>
        </w:rPr>
        <w:t xml:space="preserve">int </w:t>
      </w:r>
      <w:r>
        <w:rPr>
          <w:color w:val="000000"/>
          <w:sz w:val="24"/>
        </w:rPr>
        <w:t>shmctl</w:t>
      </w:r>
      <w:r>
        <w:rPr>
          <w:szCs w:val="21"/>
        </w:rPr>
        <w:t xml:space="preserve"> (</w:t>
      </w:r>
      <w:r>
        <w:rPr>
          <w:color w:val="000000"/>
          <w:sz w:val="24"/>
        </w:rPr>
        <w:t>int shmid,int cmd,struct shmid_ds *buf</w:t>
      </w:r>
      <w:r>
        <w:rPr>
          <w:szCs w:val="21"/>
        </w:rPr>
        <w:t>)</w:t>
      </w:r>
    </w:p>
    <w:p w14:paraId="795DE110">
      <w:pPr>
        <w:spacing w:line="300" w:lineRule="auto"/>
        <w:ind w:firstLine="472" w:firstLineChars="225"/>
        <w:rPr>
          <w:szCs w:val="21"/>
        </w:rPr>
      </w:pPr>
      <w:r>
        <w:rPr>
          <w:szCs w:val="21"/>
        </w:rPr>
        <w:t>{   …</w:t>
      </w:r>
    </w:p>
    <w:p w14:paraId="21902351">
      <w:pPr>
        <w:spacing w:line="300" w:lineRule="auto"/>
        <w:ind w:firstLine="472" w:firstLineChars="225"/>
        <w:rPr>
          <w:szCs w:val="21"/>
        </w:rPr>
      </w:pPr>
      <w:r>
        <w:rPr>
          <w:szCs w:val="21"/>
        </w:rPr>
        <w:t xml:space="preserve">   int iResult = 0;</w:t>
      </w:r>
    </w:p>
    <w:p w14:paraId="31A7A1AF">
      <w:pPr>
        <w:spacing w:line="300" w:lineRule="auto"/>
        <w:ind w:firstLine="472" w:firstLineChars="225"/>
        <w:rPr>
          <w:szCs w:val="21"/>
        </w:rPr>
      </w:pPr>
      <w:r>
        <w:rPr>
          <w:szCs w:val="21"/>
        </w:rPr>
        <w:t xml:space="preserve">    …</w:t>
      </w:r>
    </w:p>
    <w:p w14:paraId="06F28674">
      <w:pPr>
        <w:spacing w:line="300" w:lineRule="auto"/>
        <w:ind w:firstLine="472" w:firstLineChars="225"/>
        <w:rPr>
          <w:szCs w:val="21"/>
        </w:rPr>
      </w:pPr>
      <w:r>
        <w:rPr>
          <w:szCs w:val="21"/>
        </w:rPr>
        <w:t xml:space="preserve">   while (cmd) {</w:t>
      </w:r>
    </w:p>
    <w:p w14:paraId="211CB562">
      <w:pPr>
        <w:spacing w:line="300" w:lineRule="auto"/>
        <w:ind w:firstLine="472" w:firstLineChars="225"/>
        <w:rPr>
          <w:szCs w:val="21"/>
        </w:rPr>
      </w:pPr>
      <w:r>
        <w:rPr>
          <w:szCs w:val="21"/>
        </w:rPr>
        <w:t xml:space="preserve">      </w:t>
      </w:r>
    </w:p>
    <w:p w14:paraId="65672EA4">
      <w:pPr>
        <w:spacing w:line="300" w:lineRule="auto"/>
        <w:ind w:firstLine="472" w:firstLineChars="225"/>
        <w:rPr>
          <w:szCs w:val="21"/>
        </w:rPr>
      </w:pPr>
      <w:r>
        <w:rPr>
          <w:szCs w:val="21"/>
        </w:rPr>
        <w:t xml:space="preserve">   }</w:t>
      </w:r>
    </w:p>
    <w:p w14:paraId="427532B4">
      <w:pPr>
        <w:spacing w:line="300" w:lineRule="auto"/>
        <w:ind w:firstLine="472" w:firstLineChars="225"/>
        <w:rPr>
          <w:szCs w:val="21"/>
        </w:rPr>
      </w:pPr>
      <w:r>
        <w:rPr>
          <w:szCs w:val="21"/>
        </w:rPr>
        <w:t xml:space="preserve">   return iResult;</w:t>
      </w:r>
    </w:p>
    <w:p w14:paraId="2526F72A">
      <w:pPr>
        <w:ind w:firstLine="472" w:firstLineChars="225"/>
        <w:rPr>
          <w:szCs w:val="21"/>
        </w:rPr>
      </w:pPr>
      <w:r>
        <w:rPr>
          <w:szCs w:val="21"/>
        </w:rPr>
        <w:t>}</w:t>
      </w:r>
    </w:p>
    <w:p w14:paraId="62E4BC94">
      <w:pPr>
        <w:pStyle w:val="25"/>
        <w:spacing w:after="0" w:line="360" w:lineRule="auto"/>
        <w:ind w:firstLine="480" w:firstLineChars="200"/>
        <w:rPr>
          <w:sz w:val="24"/>
        </w:rPr>
      </w:pPr>
    </w:p>
    <w:p w14:paraId="7C236E0D">
      <w:pPr>
        <w:pStyle w:val="25"/>
        <w:spacing w:after="0" w:line="360" w:lineRule="auto"/>
        <w:ind w:firstLine="480" w:firstLineChars="200"/>
        <w:rPr>
          <w:sz w:val="24"/>
        </w:rPr>
      </w:pPr>
      <w:r>
        <w:rPr>
          <w:sz w:val="24"/>
        </w:rPr>
        <w:t>（1）接口系统将在对原有接口业务进行系统的分析与整理后，将相同类型的接口业务进行整合，减少重复的接口程序，提高接口的开发、运行、维护效率。</w:t>
      </w:r>
    </w:p>
    <w:p w14:paraId="7641E553">
      <w:pPr>
        <w:pStyle w:val="25"/>
        <w:spacing w:after="0" w:line="360" w:lineRule="auto"/>
        <w:ind w:firstLine="480" w:firstLineChars="200"/>
        <w:rPr>
          <w:sz w:val="24"/>
        </w:rPr>
      </w:pPr>
      <w:r>
        <w:rPr>
          <w:sz w:val="24"/>
        </w:rPr>
        <w:t>（2）接口系统的首要目标是能够满足目前的业务功能需要，并确保系统切换平滑、运行稳定；对采用H2规范的接口，通过参数配置等形式，实现灵活的配置业务的功能，并具有良好的可扩展性，提高接口功能的复用性。对非规范类接口，在满足业务功能需要的同时，根据实际情况，纳入接口系统架构。</w:t>
      </w:r>
    </w:p>
    <w:p w14:paraId="5907A40D">
      <w:pPr>
        <w:spacing w:line="360" w:lineRule="auto"/>
        <w:ind w:firstLine="480" w:firstLineChars="200"/>
        <w:rPr>
          <w:sz w:val="24"/>
        </w:rPr>
      </w:pPr>
      <w:r>
        <w:rPr>
          <w:sz w:val="24"/>
        </w:rPr>
        <w:t>（3）接口系统采用先进的系统管理模式，提供统一的管理命令格式，严谨的日志文件输出格式。同时便于接口系统的运维工作。</w:t>
      </w:r>
    </w:p>
    <w:p w14:paraId="152D6D27">
      <w:pPr>
        <w:spacing w:line="360" w:lineRule="auto"/>
        <w:rPr>
          <w:rFonts w:hint="eastAsia" w:ascii="宋体" w:hAnsi="宋体"/>
          <w:sz w:val="24"/>
        </w:rPr>
      </w:pPr>
    </w:p>
    <w:p w14:paraId="0AC13043">
      <w:pPr>
        <w:spacing w:line="360" w:lineRule="auto"/>
        <w:rPr>
          <w:rFonts w:hint="eastAsia" w:ascii="宋体" w:hAnsi="宋体"/>
          <w:sz w:val="24"/>
        </w:rPr>
      </w:pPr>
    </w:p>
    <w:p w14:paraId="30652B92">
      <w:pPr>
        <w:spacing w:line="360" w:lineRule="auto"/>
        <w:rPr>
          <w:rFonts w:hint="eastAsia" w:ascii="宋体" w:hAnsi="宋体"/>
          <w:sz w:val="24"/>
        </w:rPr>
        <w:sectPr>
          <w:pgSz w:w="11907" w:h="16840"/>
          <w:pgMar w:top="1440" w:right="1418" w:bottom="1440" w:left="1797" w:header="851" w:footer="992" w:gutter="0"/>
          <w:cols w:space="425" w:num="1"/>
          <w:docGrid w:linePitch="312" w:charSpace="0"/>
        </w:sectPr>
      </w:pPr>
    </w:p>
    <w:p w14:paraId="3445407A">
      <w:pPr>
        <w:spacing w:line="360" w:lineRule="auto"/>
        <w:rPr>
          <w:rFonts w:hint="eastAsia" w:ascii="宋体" w:hAnsi="宋体"/>
          <w:sz w:val="24"/>
        </w:rPr>
      </w:pPr>
      <w:bookmarkStart w:id="77" w:name="_Toc335598672"/>
      <w:bookmarkStart w:id="78" w:name="_Toc335598765"/>
      <w:bookmarkStart w:id="79" w:name="_Toc188433606"/>
    </w:p>
    <w:p w14:paraId="5FC76A40">
      <w:pPr>
        <w:pStyle w:val="2"/>
        <w:spacing w:before="0" w:after="240" w:afterLines="100" w:line="240" w:lineRule="auto"/>
        <w:jc w:val="center"/>
        <w:rPr>
          <w:rFonts w:eastAsia="黑体"/>
          <w:bCs w:val="0"/>
        </w:rPr>
      </w:pPr>
      <w:bookmarkStart w:id="80" w:name="_Toc114840816"/>
      <w:r>
        <w:rPr>
          <w:rFonts w:eastAsia="黑体"/>
          <w:bCs w:val="0"/>
        </w:rPr>
        <w:t>第6章　系统测试</w:t>
      </w:r>
      <w:bookmarkEnd w:id="77"/>
      <w:bookmarkEnd w:id="78"/>
      <w:bookmarkEnd w:id="79"/>
      <w:bookmarkEnd w:id="80"/>
    </w:p>
    <w:p w14:paraId="0044029A">
      <w:pPr>
        <w:spacing w:line="360" w:lineRule="auto"/>
        <w:ind w:firstLine="480" w:firstLineChars="200"/>
        <w:rPr>
          <w:color w:val="FF0000"/>
          <w:sz w:val="24"/>
        </w:rPr>
      </w:pPr>
      <w:r>
        <w:rPr>
          <w:color w:val="FF0000"/>
          <w:sz w:val="24"/>
        </w:rPr>
        <w:t>说明：在本章中可以通过设计测试方案、测试用例等，实现对系统的全面测试，得出结论或评价，例如采用黑盒测试或白盒测试等。</w:t>
      </w:r>
    </w:p>
    <w:p w14:paraId="4C249042">
      <w:pPr>
        <w:spacing w:line="360" w:lineRule="auto"/>
        <w:ind w:firstLine="480" w:firstLineChars="200"/>
        <w:rPr>
          <w:sz w:val="24"/>
        </w:rPr>
      </w:pPr>
      <w:r>
        <w:rPr>
          <w:sz w:val="24"/>
        </w:rPr>
        <w:t>河南联通综合营帐系统四期客服接口是基于河南联通综合营帐系统三期客服接口基础上，并且结合河南联通客服的新需求开发的系统，本次主要对于修改部分进行系统的功能测试。这些部分主要是业务系统中与接口相关部分。本次测试主要是为了保证接口相关业务与河南联通营帐系统通过接口的协调，能够正确实现河南客服常规业务，在完成本部分功能基础上，协调整个客服系统工作。</w:t>
      </w:r>
    </w:p>
    <w:p w14:paraId="31BF044D">
      <w:pPr>
        <w:pStyle w:val="3"/>
      </w:pPr>
      <w:bookmarkStart w:id="81" w:name="_Toc335598673"/>
      <w:bookmarkStart w:id="82" w:name="_Toc114840817"/>
      <w:bookmarkStart w:id="83" w:name="_Toc335598766"/>
      <w:bookmarkStart w:id="84" w:name="_Toc188433607"/>
      <w:r>
        <w:t>6.1</w:t>
      </w:r>
      <w:r>
        <w:rPr>
          <w:rFonts w:hint="eastAsia"/>
        </w:rPr>
        <w:t xml:space="preserve"> </w:t>
      </w:r>
      <w:r>
        <w:t>测试方案及测试用例</w:t>
      </w:r>
      <w:bookmarkEnd w:id="81"/>
      <w:bookmarkEnd w:id="82"/>
      <w:bookmarkEnd w:id="83"/>
      <w:bookmarkEnd w:id="84"/>
      <w:r>
        <w:t xml:space="preserve"> </w:t>
      </w:r>
    </w:p>
    <w:p w14:paraId="0814DB69">
      <w:pPr>
        <w:pStyle w:val="4"/>
      </w:pPr>
      <w:bookmarkStart w:id="85" w:name="_Toc134862167"/>
      <w:bookmarkStart w:id="86" w:name="_Toc335598767"/>
      <w:bookmarkStart w:id="87" w:name="_Toc335598674"/>
      <w:bookmarkStart w:id="88" w:name="_Toc114840818"/>
      <w:bookmarkStart w:id="89" w:name="_Toc188433608"/>
      <w:r>
        <w:t>6.1.1</w:t>
      </w:r>
      <w:r>
        <w:rPr>
          <w:rFonts w:hint="eastAsia"/>
        </w:rPr>
        <w:t xml:space="preserve"> </w:t>
      </w:r>
      <w:bookmarkEnd w:id="85"/>
      <w:r>
        <w:t>发送数据</w:t>
      </w:r>
      <w:bookmarkEnd w:id="86"/>
      <w:bookmarkEnd w:id="87"/>
      <w:bookmarkEnd w:id="88"/>
      <w:bookmarkEnd w:id="89"/>
    </w:p>
    <w:p w14:paraId="23321207">
      <w:pPr>
        <w:spacing w:line="360" w:lineRule="auto"/>
        <w:ind w:firstLine="480" w:firstLineChars="200"/>
        <w:rPr>
          <w:sz w:val="24"/>
        </w:rPr>
      </w:pPr>
      <w:r>
        <w:rPr>
          <w:sz w:val="24"/>
        </w:rPr>
        <w:t>方案：当客户端按照正确定义数据发送发送包后，可以返回遵守接口定义标准的返回包；当客户端发送错误数据时，能够原包返回并正确记录日志。</w:t>
      </w:r>
    </w:p>
    <w:p w14:paraId="52EA69F0">
      <w:pPr>
        <w:spacing w:line="360" w:lineRule="auto"/>
        <w:ind w:firstLine="480" w:firstLineChars="200"/>
        <w:rPr>
          <w:sz w:val="24"/>
        </w:rPr>
      </w:pPr>
      <w:r>
        <w:rPr>
          <w:sz w:val="24"/>
        </w:rPr>
        <w:t>测试用例：</w:t>
      </w:r>
      <w:r>
        <w:rPr>
          <w:color w:val="000000"/>
          <w:sz w:val="24"/>
        </w:rPr>
        <w:t>用交换机模拟通讯程序对客服接口使用按照正确格式定义的数据发送给客服接口，察看返回数据。</w:t>
      </w:r>
    </w:p>
    <w:p w14:paraId="05EEFC66">
      <w:pPr>
        <w:spacing w:line="360" w:lineRule="auto"/>
        <w:ind w:firstLine="480" w:firstLineChars="200"/>
        <w:rPr>
          <w:sz w:val="24"/>
        </w:rPr>
      </w:pPr>
      <w:r>
        <w:rPr>
          <w:sz w:val="24"/>
        </w:rPr>
        <w:t>（以下略）</w:t>
      </w:r>
    </w:p>
    <w:p w14:paraId="3C559139">
      <w:pPr>
        <w:spacing w:line="360" w:lineRule="auto"/>
        <w:rPr>
          <w:rFonts w:hint="eastAsia" w:ascii="宋体" w:hAnsi="宋体"/>
          <w:sz w:val="24"/>
        </w:rPr>
      </w:pPr>
    </w:p>
    <w:p w14:paraId="39B10C14">
      <w:pPr>
        <w:spacing w:line="360" w:lineRule="auto"/>
        <w:rPr>
          <w:rFonts w:hint="eastAsia" w:ascii="宋体" w:hAnsi="宋体"/>
          <w:sz w:val="24"/>
        </w:rPr>
      </w:pPr>
    </w:p>
    <w:p w14:paraId="582922F9">
      <w:pPr>
        <w:spacing w:line="360" w:lineRule="auto"/>
        <w:rPr>
          <w:rFonts w:hint="eastAsia" w:ascii="宋体" w:hAnsi="宋体"/>
          <w:sz w:val="24"/>
        </w:rPr>
      </w:pPr>
    </w:p>
    <w:p w14:paraId="3D2F7DC7">
      <w:pPr>
        <w:spacing w:line="360" w:lineRule="auto"/>
        <w:rPr>
          <w:rFonts w:hint="eastAsia" w:ascii="宋体" w:hAnsi="宋体"/>
          <w:sz w:val="24"/>
        </w:rPr>
      </w:pPr>
    </w:p>
    <w:p w14:paraId="61F91488">
      <w:pPr>
        <w:spacing w:line="360" w:lineRule="auto"/>
        <w:rPr>
          <w:rFonts w:hint="eastAsia" w:ascii="宋体" w:hAnsi="宋体"/>
          <w:sz w:val="24"/>
        </w:rPr>
        <w:sectPr>
          <w:headerReference r:id="rId10" w:type="default"/>
          <w:pgSz w:w="11907" w:h="16840"/>
          <w:pgMar w:top="1440" w:right="1418" w:bottom="1440" w:left="1797" w:header="851" w:footer="992" w:gutter="0"/>
          <w:cols w:space="425" w:num="1"/>
          <w:docGrid w:linePitch="312" w:charSpace="0"/>
        </w:sectPr>
      </w:pPr>
    </w:p>
    <w:p w14:paraId="2B958C0F">
      <w:pPr>
        <w:spacing w:line="360" w:lineRule="auto"/>
        <w:rPr>
          <w:rFonts w:hint="eastAsia" w:ascii="宋体" w:hAnsi="宋体"/>
          <w:sz w:val="24"/>
        </w:rPr>
      </w:pPr>
      <w:bookmarkStart w:id="90" w:name="_Toc335598675"/>
      <w:bookmarkStart w:id="91" w:name="_Toc335598768"/>
      <w:bookmarkStart w:id="92" w:name="_Toc188433609"/>
    </w:p>
    <w:p w14:paraId="232AEF72">
      <w:pPr>
        <w:pStyle w:val="2"/>
        <w:spacing w:before="240" w:beforeLines="100" w:after="240" w:afterLines="100" w:line="240" w:lineRule="auto"/>
        <w:jc w:val="center"/>
        <w:rPr>
          <w:rFonts w:eastAsia="黑体"/>
          <w:bCs w:val="0"/>
        </w:rPr>
      </w:pPr>
      <w:bookmarkStart w:id="93" w:name="_Toc114840819"/>
      <w:r>
        <w:rPr>
          <w:rFonts w:eastAsia="黑体"/>
          <w:bCs w:val="0"/>
        </w:rPr>
        <w:t>第7章　结　论</w:t>
      </w:r>
      <w:bookmarkEnd w:id="90"/>
      <w:bookmarkEnd w:id="91"/>
      <w:bookmarkEnd w:id="92"/>
      <w:bookmarkEnd w:id="93"/>
    </w:p>
    <w:p w14:paraId="4130B3A4">
      <w:pPr>
        <w:spacing w:line="360" w:lineRule="auto"/>
        <w:ind w:firstLine="480" w:firstLineChars="200"/>
        <w:rPr>
          <w:color w:val="FF0000"/>
          <w:sz w:val="24"/>
        </w:rPr>
      </w:pPr>
      <w:r>
        <w:rPr>
          <w:color w:val="FF0000"/>
          <w:sz w:val="24"/>
        </w:rPr>
        <w:t>说明：结论是对整个研究工作进行归纳和综合而得出的总结，对所得结果与已有结果的比较和课题尚存在的问题，以及进一步开展研究的见解与建议。结论要写得概括、正确、完整、明确、精炼。</w:t>
      </w:r>
    </w:p>
    <w:p w14:paraId="04688282">
      <w:pPr>
        <w:spacing w:line="360" w:lineRule="auto"/>
        <w:ind w:firstLine="480" w:firstLineChars="200"/>
        <w:rPr>
          <w:color w:val="FF0000"/>
          <w:sz w:val="24"/>
        </w:rPr>
      </w:pPr>
      <w:r>
        <w:rPr>
          <w:color w:val="FF0000"/>
          <w:sz w:val="24"/>
        </w:rPr>
        <w:t>结论不是个人总结，不是自己在毕业设计期间的流水帐，在结论中要以整个研究工作为主体，进行阐述相关的问题。</w:t>
      </w:r>
    </w:p>
    <w:p w14:paraId="3863663B">
      <w:pPr>
        <w:spacing w:line="360" w:lineRule="auto"/>
        <w:ind w:firstLine="480" w:firstLineChars="200"/>
        <w:rPr>
          <w:color w:val="FF0000"/>
          <w:sz w:val="24"/>
        </w:rPr>
      </w:pPr>
      <w:r>
        <w:rPr>
          <w:color w:val="FF0000"/>
          <w:sz w:val="24"/>
        </w:rPr>
        <w:t>（1）结论部分必须是论文的最后一章；</w:t>
      </w:r>
    </w:p>
    <w:p w14:paraId="5855B754">
      <w:pPr>
        <w:spacing w:line="360" w:lineRule="auto"/>
        <w:ind w:firstLine="480" w:firstLineChars="200"/>
        <w:rPr>
          <w:color w:val="FF0000"/>
          <w:sz w:val="24"/>
        </w:rPr>
      </w:pPr>
      <w:r>
        <w:rPr>
          <w:color w:val="FF0000"/>
          <w:sz w:val="24"/>
        </w:rPr>
        <w:t>（2）结论部分要通过大段的语言叙述整个研究工作的特点、尚待解决的问题，最好不要采用编号方式叙述；</w:t>
      </w:r>
    </w:p>
    <w:p w14:paraId="6B66FFCF">
      <w:pPr>
        <w:spacing w:line="360" w:lineRule="auto"/>
        <w:ind w:firstLine="480" w:firstLineChars="200"/>
        <w:rPr>
          <w:color w:val="FF0000"/>
          <w:sz w:val="24"/>
        </w:rPr>
      </w:pPr>
      <w:r>
        <w:rPr>
          <w:color w:val="FF0000"/>
          <w:sz w:val="24"/>
        </w:rPr>
        <w:t>（3）结论部分的字数建议为700~900字；</w:t>
      </w:r>
    </w:p>
    <w:p w14:paraId="6970906C">
      <w:pPr>
        <w:spacing w:line="360" w:lineRule="auto"/>
        <w:ind w:firstLine="480" w:firstLineChars="200"/>
        <w:rPr>
          <w:color w:val="FF0000"/>
          <w:sz w:val="24"/>
        </w:rPr>
      </w:pPr>
      <w:r>
        <w:rPr>
          <w:color w:val="FF0000"/>
          <w:sz w:val="24"/>
        </w:rPr>
        <w:t>（4）</w:t>
      </w:r>
      <w:r>
        <w:rPr>
          <w:color w:val="FF0000"/>
          <w:sz w:val="24"/>
          <w:highlight w:val="yellow"/>
        </w:rPr>
        <w:t>第x章 结  论，应采用2号黑体字，居中，其中第x章后空一格（中文空格），“结论”两个字中间空一格（中文空格）。</w:t>
      </w:r>
    </w:p>
    <w:p w14:paraId="1E61728D">
      <w:pPr>
        <w:pStyle w:val="25"/>
        <w:spacing w:after="0" w:line="360" w:lineRule="auto"/>
        <w:ind w:firstLine="480" w:firstLineChars="200"/>
        <w:rPr>
          <w:sz w:val="24"/>
        </w:rPr>
      </w:pPr>
      <w:r>
        <w:rPr>
          <w:sz w:val="24"/>
        </w:rPr>
        <w:t>当前，电信市场正在成为一个激烈竞争的市场，电信运营商要在激烈竞争中生存，就必须不断地提供自己的运营水平。能否获得利润和取得市场领先地位取决于电信运营商对客户需求的快速反应能力和迅速部署新业务的能力。</w:t>
      </w:r>
    </w:p>
    <w:p w14:paraId="1B74539B">
      <w:pPr>
        <w:spacing w:line="360" w:lineRule="auto"/>
        <w:ind w:firstLine="480" w:firstLineChars="200"/>
        <w:rPr>
          <w:sz w:val="24"/>
        </w:rPr>
      </w:pPr>
      <w:r>
        <w:rPr>
          <w:sz w:val="24"/>
        </w:rPr>
        <w:t>客服接口通过这次改造，已经可以满足河南联通现阶段的需求，并解决了以前客服接口存在的不足，但在现在客服系统中，由于客户机较多，访问量和数据传输量都较大。为解决相应的瓶颈以及出于安全因素等方面的考虑，在未来对河南联通的客服接口系统地改造时将考虑采用中间件组成三层结构应用体系，利用目前国际上最先进的技术，采纳国际上最先进的系统设计、开发和集成经验，建设一个适合我国国情的、有效的、经济的客服接口系统，提高我国电信行业的业务运营支撑和管理水平，为广大电信客户提供更多、更好的电信服务。</w:t>
      </w:r>
    </w:p>
    <w:p w14:paraId="58B8269E">
      <w:pPr>
        <w:spacing w:line="360" w:lineRule="auto"/>
        <w:ind w:firstLine="480" w:firstLineChars="200"/>
        <w:rPr>
          <w:sz w:val="24"/>
        </w:rPr>
      </w:pPr>
      <w:r>
        <w:rPr>
          <w:sz w:val="24"/>
        </w:rPr>
        <w:t>（以下略）</w:t>
      </w:r>
    </w:p>
    <w:p w14:paraId="2BAE55EA">
      <w:pPr>
        <w:spacing w:line="360" w:lineRule="auto"/>
        <w:rPr>
          <w:rFonts w:hint="eastAsia" w:ascii="宋体" w:hAnsi="宋体"/>
          <w:sz w:val="24"/>
        </w:rPr>
      </w:pPr>
    </w:p>
    <w:p w14:paraId="5A22B5AB">
      <w:pPr>
        <w:spacing w:line="360" w:lineRule="auto"/>
        <w:rPr>
          <w:rFonts w:hint="eastAsia" w:ascii="宋体" w:hAnsi="宋体"/>
          <w:sz w:val="24"/>
        </w:rPr>
      </w:pPr>
    </w:p>
    <w:p w14:paraId="00A03BCA">
      <w:pPr>
        <w:spacing w:line="360" w:lineRule="auto"/>
        <w:rPr>
          <w:rFonts w:hint="eastAsia" w:ascii="宋体" w:hAnsi="宋体"/>
          <w:sz w:val="24"/>
        </w:rPr>
        <w:sectPr>
          <w:headerReference r:id="rId11" w:type="default"/>
          <w:pgSz w:w="11907" w:h="16840"/>
          <w:pgMar w:top="1440" w:right="1418" w:bottom="1440" w:left="1797" w:header="851" w:footer="992" w:gutter="0"/>
          <w:cols w:space="425" w:num="1"/>
          <w:docGrid w:linePitch="312" w:charSpace="0"/>
        </w:sectPr>
      </w:pPr>
    </w:p>
    <w:p w14:paraId="1E225F9E">
      <w:pPr>
        <w:pStyle w:val="2"/>
        <w:spacing w:before="0" w:after="0" w:line="360" w:lineRule="auto"/>
        <w:jc w:val="center"/>
        <w:rPr>
          <w:rFonts w:hint="eastAsia" w:ascii="黑体" w:hAnsi="黑体" w:eastAsia="黑体" w:cs="黑体"/>
          <w:bCs w:val="0"/>
          <w:sz w:val="32"/>
          <w:szCs w:val="32"/>
        </w:rPr>
      </w:pPr>
      <w:bookmarkStart w:id="94" w:name="_Toc335598769"/>
      <w:bookmarkStart w:id="95" w:name="_Toc335598676"/>
      <w:bookmarkStart w:id="96" w:name="_Toc188433610"/>
    </w:p>
    <w:p w14:paraId="27BB02D3">
      <w:pPr>
        <w:pStyle w:val="2"/>
        <w:spacing w:before="0" w:after="0" w:line="360" w:lineRule="auto"/>
        <w:jc w:val="center"/>
        <w:rPr>
          <w:rFonts w:hint="eastAsia" w:ascii="黑体" w:hAnsi="黑体" w:eastAsia="黑体" w:cs="黑体"/>
          <w:bCs w:val="0"/>
          <w:sz w:val="32"/>
          <w:szCs w:val="32"/>
        </w:rPr>
      </w:pPr>
      <w:r>
        <w:rPr>
          <w:rFonts w:hint="eastAsia" w:ascii="黑体" w:hAnsi="黑体" w:eastAsia="黑体" w:cs="黑体"/>
          <w:bCs w:val="0"/>
          <w:sz w:val="32"/>
          <w:szCs w:val="32"/>
        </w:rPr>
        <w:t>生成式AI工具使用情况声明</w:t>
      </w:r>
    </w:p>
    <w:p w14:paraId="4C681023">
      <w:pPr>
        <w:spacing w:line="360" w:lineRule="auto"/>
        <w:ind w:firstLine="640" w:firstLineChars="200"/>
        <w:rPr>
          <w:rFonts w:hint="eastAsia" w:ascii="黑体" w:hAnsi="黑体" w:eastAsia="黑体" w:cs="黑体"/>
          <w:sz w:val="32"/>
          <w:szCs w:val="32"/>
        </w:rPr>
      </w:pPr>
    </w:p>
    <w:p w14:paraId="4F3FE8BE">
      <w:pPr>
        <w:spacing w:line="360" w:lineRule="auto"/>
        <w:ind w:firstLine="480" w:firstLineChars="200"/>
        <w:rPr>
          <w:sz w:val="24"/>
        </w:rPr>
      </w:pPr>
      <w:r>
        <w:rPr>
          <w:rFonts w:hint="eastAsia"/>
          <w:sz w:val="24"/>
        </w:rPr>
        <w:t xml:space="preserve">1. 本文在整个研究过程 </w:t>
      </w:r>
      <w:sdt>
        <w:sdtPr>
          <w:rPr>
            <w:rFonts w:hint="eastAsia" w:ascii="宋体" w:hAnsi="宋体"/>
            <w:b/>
            <w:sz w:val="24"/>
          </w:rPr>
          <w:id w:val="473490913"/>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使用 /</w:t>
      </w:r>
      <w:r>
        <w:rPr>
          <w:rFonts w:hint="eastAsia" w:ascii="宋体" w:hAnsi="宋体"/>
          <w:b/>
          <w:sz w:val="24"/>
        </w:rPr>
        <w:t xml:space="preserve"> </w:t>
      </w:r>
      <w:sdt>
        <w:sdtPr>
          <w:rPr>
            <w:rFonts w:hint="eastAsia" w:ascii="宋体" w:hAnsi="宋体"/>
            <w:b/>
            <w:sz w:val="24"/>
          </w:rPr>
          <w:id w:val="944735954"/>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未使用 生成式AI工具。</w:t>
      </w:r>
    </w:p>
    <w:p w14:paraId="61D090E5">
      <w:pPr>
        <w:spacing w:line="360" w:lineRule="auto"/>
        <w:ind w:firstLine="480" w:firstLineChars="200"/>
        <w:rPr>
          <w:sz w:val="24"/>
        </w:rPr>
      </w:pPr>
      <w:r>
        <w:rPr>
          <w:rFonts w:hint="eastAsia"/>
          <w:sz w:val="24"/>
        </w:rPr>
        <w:t>2. 本文使用的生成式AI工具有（请写出）：</w:t>
      </w:r>
    </w:p>
    <w:p w14:paraId="19539329">
      <w:pPr>
        <w:spacing w:line="360" w:lineRule="auto"/>
        <w:ind w:firstLine="480" w:firstLineChars="200"/>
        <w:rPr>
          <w:sz w:val="24"/>
        </w:rPr>
      </w:pPr>
      <w:r>
        <w:rPr>
          <w:rFonts w:hint="eastAsia"/>
          <w:sz w:val="24"/>
        </w:rPr>
        <w:t>3. 生成式AI工具在本文的使用范围包括：</w:t>
      </w:r>
    </w:p>
    <w:p w14:paraId="364149F0">
      <w:pPr>
        <w:spacing w:line="360" w:lineRule="auto"/>
        <w:ind w:firstLine="482" w:firstLineChars="200"/>
        <w:rPr>
          <w:sz w:val="24"/>
        </w:rPr>
      </w:pPr>
      <w:sdt>
        <w:sdtPr>
          <w:rPr>
            <w:rFonts w:hint="eastAsia" w:ascii="宋体" w:hAnsi="宋体"/>
            <w:b/>
            <w:sz w:val="24"/>
          </w:rPr>
          <w:id w:val="-464129759"/>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辅助撰写文献综述</w:t>
      </w:r>
    </w:p>
    <w:p w14:paraId="01BE3EF4">
      <w:pPr>
        <w:spacing w:line="360" w:lineRule="auto"/>
        <w:ind w:firstLine="482" w:firstLineChars="200"/>
        <w:rPr>
          <w:sz w:val="24"/>
        </w:rPr>
      </w:pPr>
      <w:sdt>
        <w:sdtPr>
          <w:rPr>
            <w:rFonts w:hint="eastAsia" w:ascii="宋体" w:hAnsi="宋体"/>
            <w:b/>
            <w:sz w:val="24"/>
          </w:rPr>
          <w:id w:val="-1452775877"/>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数据分析</w:t>
      </w:r>
    </w:p>
    <w:p w14:paraId="7A81C40B">
      <w:pPr>
        <w:spacing w:line="360" w:lineRule="auto"/>
        <w:ind w:firstLine="482" w:firstLineChars="200"/>
        <w:rPr>
          <w:sz w:val="24"/>
        </w:rPr>
      </w:pPr>
      <w:sdt>
        <w:sdtPr>
          <w:rPr>
            <w:rFonts w:hint="eastAsia" w:ascii="宋体" w:hAnsi="宋体"/>
            <w:b/>
            <w:sz w:val="24"/>
          </w:rPr>
          <w:id w:val="-110362089"/>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编程/代码调试</w:t>
      </w:r>
    </w:p>
    <w:p w14:paraId="5F4ADD0C">
      <w:pPr>
        <w:spacing w:line="360" w:lineRule="auto"/>
        <w:ind w:firstLine="482" w:firstLineChars="200"/>
        <w:rPr>
          <w:sz w:val="24"/>
        </w:rPr>
      </w:pPr>
      <w:sdt>
        <w:sdtPr>
          <w:rPr>
            <w:rFonts w:hint="eastAsia" w:ascii="宋体" w:hAnsi="宋体"/>
            <w:b/>
            <w:sz w:val="24"/>
          </w:rPr>
          <w:id w:val="-967586696"/>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润色</w:t>
      </w:r>
    </w:p>
    <w:p w14:paraId="560EFA49">
      <w:pPr>
        <w:spacing w:line="360" w:lineRule="auto"/>
        <w:ind w:firstLine="482" w:firstLineChars="200"/>
        <w:rPr>
          <w:sz w:val="24"/>
        </w:rPr>
      </w:pPr>
      <w:sdt>
        <w:sdtPr>
          <w:rPr>
            <w:rFonts w:hint="eastAsia" w:ascii="宋体" w:hAnsi="宋体"/>
            <w:b/>
            <w:sz w:val="24"/>
          </w:rPr>
          <w:id w:val="764041981"/>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提供研究思路</w:t>
      </w:r>
    </w:p>
    <w:p w14:paraId="17A4B610">
      <w:pPr>
        <w:spacing w:line="360" w:lineRule="auto"/>
        <w:ind w:firstLine="482" w:firstLineChars="200"/>
        <w:rPr>
          <w:sz w:val="24"/>
        </w:rPr>
      </w:pPr>
      <w:sdt>
        <w:sdtPr>
          <w:rPr>
            <w:rFonts w:hint="eastAsia" w:ascii="宋体" w:hAnsi="宋体"/>
            <w:b/>
            <w:sz w:val="24"/>
          </w:rPr>
          <w:id w:val="162125093"/>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翻译</w:t>
      </w:r>
    </w:p>
    <w:p w14:paraId="24E93ABD">
      <w:pPr>
        <w:spacing w:line="360" w:lineRule="auto"/>
        <w:ind w:firstLine="482" w:firstLineChars="200"/>
        <w:rPr>
          <w:sz w:val="24"/>
        </w:rPr>
      </w:pPr>
      <w:sdt>
        <w:sdtPr>
          <w:rPr>
            <w:rFonts w:hint="eastAsia" w:ascii="宋体" w:hAnsi="宋体"/>
            <w:b/>
            <w:sz w:val="24"/>
          </w:rPr>
          <w:id w:val="1999152210"/>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其他（请写出）：</w:t>
      </w:r>
    </w:p>
    <w:p w14:paraId="227F1D9C">
      <w:pPr>
        <w:spacing w:line="360" w:lineRule="auto"/>
        <w:ind w:firstLine="480" w:firstLineChars="200"/>
        <w:rPr>
          <w:sz w:val="24"/>
        </w:rPr>
      </w:pPr>
      <w:r>
        <w:rPr>
          <w:rFonts w:hint="eastAsia"/>
          <w:sz w:val="24"/>
        </w:rPr>
        <w:t>4. 伦理和责任声明</w:t>
      </w:r>
    </w:p>
    <w:p w14:paraId="019F9EF3">
      <w:pPr>
        <w:spacing w:line="360" w:lineRule="auto"/>
        <w:ind w:firstLine="482" w:firstLineChars="200"/>
        <w:rPr>
          <w:sz w:val="24"/>
        </w:rPr>
      </w:pPr>
      <w:sdt>
        <w:sdtPr>
          <w:rPr>
            <w:rFonts w:hint="eastAsia" w:ascii="宋体" w:hAnsi="宋体"/>
            <w:b/>
            <w:sz w:val="24"/>
          </w:rPr>
          <w:id w:val="350610390"/>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我确认在使用生成式AI工具的过程中，</w:t>
      </w:r>
      <w:r>
        <w:rPr>
          <w:sz w:val="24"/>
        </w:rPr>
        <w:t>所有AI生成的内容均经过我的仔细校对和修改，以确保其符合学术</w:t>
      </w:r>
      <w:r>
        <w:rPr>
          <w:rFonts w:hint="eastAsia"/>
          <w:sz w:val="24"/>
        </w:rPr>
        <w:t>要求和原创性标准</w:t>
      </w:r>
      <w:r>
        <w:rPr>
          <w:sz w:val="24"/>
        </w:rPr>
        <w:t>。</w:t>
      </w:r>
    </w:p>
    <w:p w14:paraId="63A1895F">
      <w:pPr>
        <w:pStyle w:val="4"/>
        <w:ind w:firstLine="480" w:firstLineChars="200"/>
        <w:rPr>
          <w:rFonts w:hint="eastAsia" w:ascii="宋体" w:hAnsi="宋体" w:eastAsia="宋体"/>
          <w:b w:val="0"/>
          <w:sz w:val="24"/>
          <w:szCs w:val="24"/>
        </w:rPr>
      </w:pPr>
      <w:sdt>
        <w:sdtPr>
          <w:rPr>
            <w:rFonts w:hint="eastAsia" w:ascii="宋体" w:hAnsi="宋体"/>
            <w:b w:val="0"/>
            <w:sz w:val="24"/>
          </w:rPr>
          <w:id w:val="1009946099"/>
          <w14:checkbox>
            <w14:checked w14:val="0"/>
            <w14:checkedState w14:val="0052" w14:font="Wingdings 2"/>
            <w14:uncheckedState w14:val="2610" w14:font="MS Gothic"/>
          </w14:checkbox>
        </w:sdtPr>
        <w:sdtEndPr>
          <w:rPr>
            <w:rFonts w:hint="eastAsia" w:ascii="宋体" w:hAnsi="宋体"/>
            <w:b w:val="0"/>
            <w:sz w:val="24"/>
          </w:rPr>
        </w:sdtEndPr>
        <w:sdtContent>
          <w:r>
            <w:rPr>
              <w:rFonts w:hint="eastAsia" w:ascii="MS Gothic" w:hAnsi="MS Gothic" w:eastAsia="MS Gothic"/>
              <w:b w:val="0"/>
              <w:sz w:val="24"/>
            </w:rPr>
            <w:t>☐</w:t>
          </w:r>
        </w:sdtContent>
      </w:sdt>
      <w:r>
        <w:rPr>
          <w:rFonts w:hint="eastAsia" w:ascii="宋体" w:hAnsi="宋体" w:eastAsia="宋体"/>
          <w:b w:val="0"/>
          <w:sz w:val="24"/>
          <w:szCs w:val="24"/>
        </w:rPr>
        <w:t>我确认在使用生成式</w:t>
      </w:r>
      <w:r>
        <w:rPr>
          <w:rFonts w:hint="eastAsia" w:eastAsia="宋体"/>
          <w:b w:val="0"/>
          <w:bCs w:val="0"/>
          <w:sz w:val="24"/>
          <w:szCs w:val="24"/>
        </w:rPr>
        <w:t>AI</w:t>
      </w:r>
      <w:r>
        <w:rPr>
          <w:rFonts w:hint="eastAsia" w:ascii="宋体" w:hAnsi="宋体" w:eastAsia="宋体"/>
          <w:b w:val="0"/>
          <w:sz w:val="24"/>
          <w:szCs w:val="24"/>
        </w:rPr>
        <w:t>工具的过程中，数据的安全和隐私得到了妥善处理。</w:t>
      </w:r>
    </w:p>
    <w:p w14:paraId="471FEB16">
      <w:pPr>
        <w:spacing w:line="360" w:lineRule="auto"/>
        <w:ind w:firstLine="482" w:firstLineChars="200"/>
        <w:rPr>
          <w:sz w:val="24"/>
        </w:rPr>
      </w:pPr>
      <w:sdt>
        <w:sdtPr>
          <w:rPr>
            <w:rFonts w:hint="eastAsia" w:ascii="宋体" w:hAnsi="宋体"/>
            <w:b/>
            <w:sz w:val="24"/>
          </w:rPr>
          <w:id w:val="178476734"/>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我对上述生成式AI工具的使用及其结果负责。</w:t>
      </w:r>
    </w:p>
    <w:p w14:paraId="2E8A8DAD">
      <w:pPr>
        <w:spacing w:line="360" w:lineRule="auto"/>
        <w:ind w:firstLine="480" w:firstLineChars="200"/>
        <w:rPr>
          <w:sz w:val="24"/>
        </w:rPr>
      </w:pPr>
      <w:r>
        <w:rPr>
          <w:sz w:val="24"/>
        </w:rPr>
        <w:br w:type="page"/>
      </w:r>
    </w:p>
    <w:p w14:paraId="1469E1CB">
      <w:pPr>
        <w:spacing w:line="360" w:lineRule="auto"/>
        <w:rPr>
          <w:rFonts w:hint="eastAsia" w:ascii="宋体" w:hAnsi="宋体"/>
          <w:sz w:val="24"/>
        </w:rPr>
      </w:pPr>
    </w:p>
    <w:p w14:paraId="3D07E836">
      <w:pPr>
        <w:pStyle w:val="2"/>
        <w:spacing w:before="240" w:beforeLines="100" w:after="240" w:afterLines="100" w:line="240" w:lineRule="auto"/>
        <w:jc w:val="center"/>
        <w:rPr>
          <w:rFonts w:eastAsia="黑体"/>
          <w:bCs w:val="0"/>
          <w:sz w:val="32"/>
          <w:szCs w:val="32"/>
        </w:rPr>
      </w:pPr>
      <w:bookmarkStart w:id="97" w:name="_Toc114840820"/>
      <w:r>
        <w:rPr>
          <w:rFonts w:eastAsia="黑体"/>
          <w:bCs w:val="0"/>
          <w:sz w:val="32"/>
          <w:szCs w:val="32"/>
        </w:rPr>
        <mc:AlternateContent>
          <mc:Choice Requires="wps">
            <w:drawing>
              <wp:anchor distT="0" distB="0" distL="114300" distR="114300" simplePos="0" relativeHeight="251659264" behindDoc="0" locked="0" layoutInCell="1" allowOverlap="1">
                <wp:simplePos x="0" y="0"/>
                <wp:positionH relativeFrom="column">
                  <wp:posOffset>3940175</wp:posOffset>
                </wp:positionH>
                <wp:positionV relativeFrom="paragraph">
                  <wp:posOffset>355600</wp:posOffset>
                </wp:positionV>
                <wp:extent cx="914400" cy="612775"/>
                <wp:effectExtent l="0" t="0" r="19050" b="111760"/>
                <wp:wrapNone/>
                <wp:docPr id="871750118" name="对话气泡: 圆角矩形 27"/>
                <wp:cNvGraphicFramePr/>
                <a:graphic xmlns:a="http://schemas.openxmlformats.org/drawingml/2006/main">
                  <a:graphicData uri="http://schemas.microsoft.com/office/word/2010/wordprocessingShape">
                    <wps:wsp>
                      <wps:cNvSpPr/>
                      <wps:spPr>
                        <a:xfrm>
                          <a:off x="0" y="0"/>
                          <a:ext cx="914400" cy="612648"/>
                        </a:xfrm>
                        <a:prstGeom prst="wedgeRoundRect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031891">
                            <w:pPr>
                              <w:jc w:val="center"/>
                            </w:pPr>
                            <w:r>
                              <w:rPr>
                                <w:rFonts w:hint="eastAsia"/>
                              </w:rPr>
                              <w:t>悬挂缩进1.5字符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27" o:spid="_x0000_s1026" o:spt="62" type="#_x0000_t62" style="position:absolute;left:0pt;margin-left:310.25pt;margin-top:28pt;height:48.25pt;width:72pt;z-index:251659264;v-text-anchor:middle;mso-width-relative:page;mso-height-relative:page;" fillcolor="#4472C4 [3204]" filled="t" stroked="t" coordsize="21600,21600" o:gfxdata="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NUmZ4vYAAAACgEAAA8AAAAAAAAA&#10;AQAgAAAAIgAAAGRycy9kb3ducmV2LnhtbFBLAQIUABQAAAAIAIdO4kBU6QLjvAIAAE0FAAAOAAAA&#10;AAAAAAEAIAAAACcBAABkcnMvZTJvRG9jLnhtbFBLBQYAAAAABgAGAFkBAABVBgAAAAA=&#10;" adj="6300,24300,14400">
                <v:fill on="t" focussize="0,0"/>
                <v:stroke weight="1pt" color="#172C51 [3204]" miterlimit="8" joinstyle="miter"/>
                <v:imagedata o:title=""/>
                <o:lock v:ext="edit" aspectratio="f"/>
                <v:textbox>
                  <w:txbxContent>
                    <w:p w14:paraId="5F031891">
                      <w:pPr>
                        <w:jc w:val="center"/>
                      </w:pPr>
                      <w:r>
                        <w:rPr>
                          <w:rFonts w:hint="eastAsia"/>
                        </w:rPr>
                        <w:t>悬挂缩进1.5字符</w:t>
                      </w:r>
                    </w:p>
                  </w:txbxContent>
                </v:textbox>
              </v:shape>
            </w:pict>
          </mc:Fallback>
        </mc:AlternateContent>
      </w:r>
      <w:r>
        <w:rPr>
          <w:rFonts w:eastAsia="黑体"/>
          <w:bCs w:val="0"/>
          <w:sz w:val="32"/>
          <w:szCs w:val="32"/>
        </w:rPr>
        <w:t>参考文献</w:t>
      </w:r>
      <w:bookmarkEnd w:id="94"/>
      <w:bookmarkEnd w:id="95"/>
      <w:bookmarkEnd w:id="96"/>
      <w:bookmarkEnd w:id="97"/>
    </w:p>
    <w:p w14:paraId="7AD4D66F">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98" w:name="_nebD6C52032_C346_47A7_AB50_1A86FE296AC1"/>
      <w:bookmarkStart w:id="99" w:name="_nebDA12611D_3306_46E8_BA6C_3A8CE50EE825"/>
      <w:r>
        <w:rPr>
          <w:rFonts w:hint="default" w:ascii="Times New Roman" w:hAnsi="Times New Roman" w:eastAsia="宋体" w:cs="Times New Roman"/>
          <w:color w:val="000000"/>
          <w:sz w:val="24"/>
          <w:szCs w:val="24"/>
        </w:rPr>
        <w:t>Prochaska, J.J., et al., A Therapeutic Relational Agent for Reducing Problematic Substance Use (Woebot): Development and Usability Study. J Med Internet Res, 2021. 23(3): p. e24850.</w:t>
      </w:r>
      <w:bookmarkEnd w:id="98"/>
    </w:p>
    <w:p w14:paraId="4FE676BF">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00" w:name="_nebDCBB1563_D95B_4730_85D8_05AAD149676A"/>
      <w:r>
        <w:rPr>
          <w:rFonts w:hint="default" w:ascii="Times New Roman" w:hAnsi="Times New Roman" w:eastAsia="宋体" w:cs="Times New Roman"/>
          <w:color w:val="000000"/>
          <w:sz w:val="24"/>
          <w:szCs w:val="24"/>
        </w:rPr>
        <w:t>Lee, Y.Y., et al., The cost-effectiveness of delivering an e-health intervention, MoodGYM, to prevent anxiety disorders among Australian adolescents: A model-based economic evaluation. Mental Health &amp; Prevention, 2021. 24: p. 200210.</w:t>
      </w:r>
      <w:bookmarkEnd w:id="100"/>
    </w:p>
    <w:p w14:paraId="71075E44">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01" w:name="_neb1B354C95_ECD5_4E14_ACED_FA40907BCA57"/>
      <w:r>
        <w:rPr>
          <w:rFonts w:hint="default" w:ascii="Times New Roman" w:hAnsi="Times New Roman" w:eastAsia="宋体" w:cs="Times New Roman"/>
          <w:color w:val="000000"/>
          <w:sz w:val="24"/>
          <w:szCs w:val="24"/>
        </w:rPr>
        <w:t>Martinez-Martin, N., Minding the AI: ethical challenges and practice for AI mental health care tools, in Artificial intelligence in brain and mental health: Philosophical, ethical &amp; policy issues. 2022, Springer. p. 111-125.</w:t>
      </w:r>
      <w:bookmarkEnd w:id="101"/>
    </w:p>
    <w:p w14:paraId="2C44D529">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02" w:name="_neb55A10266_E7E6_48AE_B9A0_DE8B26AB4AFA"/>
      <w:r>
        <w:rPr>
          <w:rFonts w:hint="default" w:ascii="Times New Roman" w:hAnsi="Times New Roman" w:eastAsia="宋体" w:cs="Times New Roman"/>
          <w:color w:val="000000"/>
          <w:sz w:val="24"/>
          <w:szCs w:val="24"/>
        </w:rPr>
        <w:t>Jia, F., A. Fonsati and K. Gudmundsson. Natural Language Communication with Sensor Data Through a LLM-Integrated Protocol: A Case Study. 2024: Springer.</w:t>
      </w:r>
      <w:bookmarkEnd w:id="102"/>
    </w:p>
    <w:p w14:paraId="7F292838">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03" w:name="_neb428D246F_8205_4D59_95F7_728BC397F612"/>
      <w:r>
        <w:rPr>
          <w:rFonts w:hint="default" w:ascii="Times New Roman" w:hAnsi="Times New Roman" w:eastAsia="宋体" w:cs="Times New Roman"/>
          <w:color w:val="000000"/>
          <w:sz w:val="24"/>
          <w:szCs w:val="24"/>
        </w:rPr>
        <w:t>Stein, J., et al., Attitudes towards AI: measurement and associations with personality. Scientific Reports, 2024. 14(1): p. 2909.</w:t>
      </w:r>
      <w:bookmarkEnd w:id="103"/>
    </w:p>
    <w:p w14:paraId="559004F7">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孟健男, 周惠玉与杨玉赫, 生成式人工智能视域下大学生心理健康教育研究. 黑龙江教育(高教研究与评估), 2025(04): 第89-92页.</w:t>
      </w:r>
      <w:bookmarkEnd w:id="99"/>
    </w:p>
    <w:p w14:paraId="1306FC1F">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04" w:name="_neb67C678A0_D623_4C3F_AE3D_6FC68E61F61F"/>
      <w:r>
        <w:rPr>
          <w:rFonts w:hint="default" w:ascii="Times New Roman" w:hAnsi="Times New Roman" w:eastAsia="宋体" w:cs="Times New Roman"/>
          <w:color w:val="000000"/>
          <w:sz w:val="24"/>
          <w:szCs w:val="24"/>
        </w:rPr>
        <w:t>陈润滋等, 2020年中国内地精神卫生医疗机构心理治疗/咨询服务现状. 现代预防医学, 2024. 51(22): 第4127-4132页.</w:t>
      </w:r>
      <w:bookmarkEnd w:id="104"/>
    </w:p>
    <w:p w14:paraId="588C6825">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05" w:name="_nebF0149052_99F7_4BF7_9F1E_D2157914DAC6"/>
      <w:r>
        <w:rPr>
          <w:rFonts w:hint="default" w:ascii="Times New Roman" w:hAnsi="Times New Roman" w:eastAsia="宋体" w:cs="Times New Roman"/>
          <w:color w:val="000000"/>
          <w:sz w:val="24"/>
          <w:szCs w:val="24"/>
        </w:rPr>
        <w:t>卢婧华等, 对话中的情绪智能与自我认知——生成式人工智能在心理健康教育中的应用. 中小学信息技术教育, 2024(07): 第12-15页.</w:t>
      </w:r>
      <w:bookmarkEnd w:id="105"/>
    </w:p>
    <w:p w14:paraId="29A36CB1">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06" w:name="_neb07A06666_12D0_43C0_B348_D1919A6660D9"/>
      <w:r>
        <w:rPr>
          <w:rFonts w:hint="default" w:ascii="Times New Roman" w:hAnsi="Times New Roman" w:eastAsia="宋体" w:cs="Times New Roman"/>
          <w:color w:val="000000"/>
          <w:sz w:val="24"/>
          <w:szCs w:val="24"/>
        </w:rPr>
        <w:t>杜玮, 当AI遇上心理健康服务, in 陕西日报. 第 010页.</w:t>
      </w:r>
      <w:bookmarkEnd w:id="106"/>
    </w:p>
    <w:p w14:paraId="52FE87EB">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07" w:name="_nebB00AC33A_0ABD_402F_B709_199A2B697FA0"/>
      <w:r>
        <w:rPr>
          <w:rFonts w:hint="default" w:ascii="Times New Roman" w:hAnsi="Times New Roman" w:eastAsia="宋体" w:cs="Times New Roman"/>
          <w:color w:val="000000"/>
          <w:sz w:val="24"/>
          <w:szCs w:val="24"/>
        </w:rPr>
        <w:t>王浩川, 基于劝导式设计理论的大学生心理健康管理服务系统设计研究, 2024, 青岛大学.</w:t>
      </w:r>
      <w:bookmarkEnd w:id="107"/>
    </w:p>
    <w:p w14:paraId="45E35327">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08" w:name="_neb96C4FD2B_0DA3_4B0B_A12E_81B85728103C"/>
      <w:r>
        <w:rPr>
          <w:rFonts w:hint="default" w:ascii="Times New Roman" w:hAnsi="Times New Roman" w:eastAsia="宋体" w:cs="Times New Roman"/>
          <w:color w:val="000000"/>
          <w:sz w:val="24"/>
          <w:szCs w:val="24"/>
        </w:rPr>
        <w:t>王申连, 新时代未成年人心理健康服务供给侧改革：动因、目标及根本着力点. 南京晓庄学院学报, 2025. 41(02): 第63-69页.</w:t>
      </w:r>
      <w:bookmarkEnd w:id="108"/>
    </w:p>
    <w:p w14:paraId="520B661B">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09" w:name="_neb6E6DF761_ABB3_4EE2_B556_47236E575E6C"/>
      <w:r>
        <w:rPr>
          <w:rFonts w:hint="default" w:ascii="Times New Roman" w:hAnsi="Times New Roman" w:eastAsia="宋体" w:cs="Times New Roman"/>
          <w:color w:val="000000"/>
          <w:sz w:val="24"/>
          <w:szCs w:val="24"/>
        </w:rPr>
        <w:t>蒋政玲, 王宇与毛壮, 治疗恐惧对专业心理求助态度的影响：状态焦虑的中介作用. 心理月刊, 2024. 19(23): 第114-116页.</w:t>
      </w:r>
      <w:bookmarkEnd w:id="109"/>
    </w:p>
    <w:p w14:paraId="2054BCDA">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10" w:name="_neb98A44BC6_C822_4623_80FC_0133787DD457"/>
      <w:r>
        <w:rPr>
          <w:rFonts w:hint="default" w:ascii="Times New Roman" w:hAnsi="Times New Roman" w:eastAsia="宋体" w:cs="Times New Roman"/>
          <w:color w:val="000000"/>
          <w:sz w:val="24"/>
          <w:szCs w:val="24"/>
        </w:rPr>
        <w:t>赵嘉路, 张琴与黄民烈, 基于生成式人工智能技术的高校心理健康服务人机协同模式探索——以清华大学为例. 北京教育(德育), 2024(12): 第82-87页.</w:t>
      </w:r>
      <w:bookmarkEnd w:id="110"/>
    </w:p>
    <w:p w14:paraId="5D6F9B57">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11" w:name="_neb451B384D_DCF8_4276_9E81_99153A0BD8C7"/>
      <w:r>
        <w:rPr>
          <w:rFonts w:hint="default" w:ascii="Times New Roman" w:hAnsi="Times New Roman" w:eastAsia="宋体" w:cs="Times New Roman"/>
          <w:color w:val="000000"/>
          <w:sz w:val="24"/>
          <w:szCs w:val="24"/>
        </w:rPr>
        <w:t>杨雨青等, 青年人心理健康素养与抑郁和焦虑及失眠症状的关系. 中国心理卫生杂志, 2025. 39(04): 第344-349页.</w:t>
      </w:r>
      <w:bookmarkEnd w:id="111"/>
    </w:p>
    <w:p w14:paraId="735F36AE">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12" w:name="_neb7BE4AE54_3B47_4CC0_9CD6_5DF1663A1CE0"/>
      <w:r>
        <w:rPr>
          <w:rFonts w:hint="default" w:ascii="Times New Roman" w:hAnsi="Times New Roman" w:eastAsia="宋体" w:cs="Times New Roman"/>
          <w:color w:val="000000"/>
          <w:sz w:val="24"/>
          <w:szCs w:val="24"/>
        </w:rPr>
        <w:t>屈丹, 大数据时代心理健康档案在学生心理危机预警中的应用. 山西档案, 2025(03): 第155-157+164页.</w:t>
      </w:r>
      <w:bookmarkEnd w:id="112"/>
    </w:p>
    <w:p w14:paraId="39C2F6C6">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13" w:name="_neb6F8D0494_D262_4388_AE2B_B390D18811DF"/>
      <w:r>
        <w:rPr>
          <w:rFonts w:hint="default" w:ascii="Times New Roman" w:hAnsi="Times New Roman" w:eastAsia="宋体" w:cs="Times New Roman"/>
          <w:color w:val="000000"/>
          <w:sz w:val="24"/>
          <w:szCs w:val="24"/>
        </w:rPr>
        <w:t>侯策勋与王弘庆, 数字技术赋能高校“师生共育”心理健康教育的实践路径探索. 卫生职业教育, 2025. 43(09): 第158-160页.</w:t>
      </w:r>
      <w:bookmarkEnd w:id="113"/>
    </w:p>
    <w:p w14:paraId="7C92D06D">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14" w:name="_neb4FCD131E_E4A7_467B_AA95_ADADBBA25F17"/>
      <w:r>
        <w:rPr>
          <w:rFonts w:hint="default" w:ascii="Times New Roman" w:hAnsi="Times New Roman" w:eastAsia="宋体" w:cs="Times New Roman"/>
          <w:color w:val="000000"/>
          <w:sz w:val="24"/>
          <w:szCs w:val="24"/>
        </w:rPr>
        <w:t>罗雅莉, 基于Web的高职学生心理健康信息管理平台设计. 中国新技术新产品, 2025(03): 第36-38页.</w:t>
      </w:r>
      <w:bookmarkEnd w:id="114"/>
    </w:p>
    <w:p w14:paraId="5A4F9FFD">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15" w:name="_neb39BB0054_CDE2_4D45_B35B_F3A765701D6D"/>
      <w:r>
        <w:rPr>
          <w:rFonts w:hint="default" w:ascii="Times New Roman" w:hAnsi="Times New Roman" w:eastAsia="宋体" w:cs="Times New Roman"/>
          <w:color w:val="000000"/>
          <w:sz w:val="24"/>
          <w:szCs w:val="24"/>
        </w:rPr>
        <w:t>范文蓉, 基于社交平台数据的大学生抑郁倾向预警模型研究, 2023, 南京邮电大学.</w:t>
      </w:r>
      <w:bookmarkEnd w:id="115"/>
    </w:p>
    <w:p w14:paraId="2A5FB46D">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16" w:name="_nebBFF9E429_F643_4F9C_AB34_00101EC912E3"/>
      <w:r>
        <w:rPr>
          <w:rFonts w:hint="default" w:ascii="Times New Roman" w:hAnsi="Times New Roman" w:eastAsia="宋体" w:cs="Times New Roman"/>
          <w:color w:val="000000"/>
          <w:sz w:val="24"/>
          <w:szCs w:val="24"/>
        </w:rPr>
        <w:t>温彩玲, 基于Vue.js和SpringBoot的开放式实训基地管理平台的设计与开发. 太原城市职业技术学院学报, 2025(03): 第60-62页.</w:t>
      </w:r>
      <w:bookmarkEnd w:id="116"/>
    </w:p>
    <w:p w14:paraId="7C608AC2">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17" w:name="_nebF1193AD7_5373_4FB7_A131_E6D7605E0C70"/>
      <w:r>
        <w:rPr>
          <w:rFonts w:hint="default" w:ascii="Times New Roman" w:hAnsi="Times New Roman" w:eastAsia="宋体" w:cs="Times New Roman"/>
          <w:color w:val="000000"/>
          <w:sz w:val="24"/>
          <w:szCs w:val="24"/>
        </w:rPr>
        <w:t>臧国全等, 数据隐私风险的识别与消减——以医疗数据为例. 情报学进展, 2024. 15(00): 第205-246页.</w:t>
      </w:r>
      <w:bookmarkEnd w:id="117"/>
    </w:p>
    <w:p w14:paraId="07000B65">
      <w:pPr>
        <w:keepNext w:val="0"/>
        <w:keepLines w:val="0"/>
        <w:pageBreakBefore w:val="0"/>
        <w:widowControl w:val="0"/>
        <w:numPr>
          <w:ilvl w:val="0"/>
          <w:numId w:val="4"/>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18" w:name="_neb699E3492_F776_4EA8_ABD8_F89B1653EDD1"/>
      <w:r>
        <w:rPr>
          <w:rFonts w:hint="default" w:ascii="Times New Roman" w:hAnsi="Times New Roman" w:eastAsia="宋体" w:cs="Times New Roman"/>
          <w:color w:val="000000"/>
          <w:sz w:val="24"/>
          <w:szCs w:val="24"/>
        </w:rPr>
        <w:t>张錋等, 基于微调大语言模型的智能化渗透测试方法. 计算机技术与发展: 第1-10页.</w:t>
      </w:r>
      <w:bookmarkEnd w:id="118"/>
    </w:p>
    <w:p w14:paraId="2B2861B8">
      <w:pPr>
        <w:spacing w:line="360" w:lineRule="auto"/>
        <w:rPr>
          <w:rFonts w:hint="eastAsia" w:ascii="宋体" w:hAnsi="宋体"/>
          <w:sz w:val="24"/>
        </w:rPr>
      </w:pPr>
    </w:p>
    <w:p w14:paraId="0D94D7FA">
      <w:pPr>
        <w:spacing w:line="360" w:lineRule="auto"/>
        <w:rPr>
          <w:rFonts w:hint="eastAsia" w:ascii="宋体" w:hAnsi="宋体"/>
          <w:sz w:val="24"/>
        </w:rPr>
      </w:pPr>
    </w:p>
    <w:p w14:paraId="222E59E7">
      <w:pPr>
        <w:spacing w:line="360" w:lineRule="auto"/>
        <w:rPr>
          <w:rFonts w:hint="eastAsia" w:ascii="宋体" w:hAnsi="宋体"/>
          <w:sz w:val="24"/>
        </w:rPr>
      </w:pPr>
    </w:p>
    <w:p w14:paraId="673BC2B7">
      <w:pPr>
        <w:spacing w:line="360" w:lineRule="auto"/>
        <w:rPr>
          <w:rFonts w:hint="eastAsia" w:ascii="宋体" w:hAnsi="宋体"/>
          <w:sz w:val="24"/>
        </w:rPr>
      </w:pPr>
    </w:p>
    <w:p w14:paraId="7AA9D17A">
      <w:pPr>
        <w:spacing w:line="360" w:lineRule="auto"/>
        <w:rPr>
          <w:rFonts w:hint="eastAsia" w:ascii="宋体" w:hAnsi="宋体"/>
          <w:sz w:val="24"/>
        </w:rPr>
      </w:pPr>
    </w:p>
    <w:p w14:paraId="5FD61DD8">
      <w:pPr>
        <w:spacing w:line="360" w:lineRule="auto"/>
        <w:rPr>
          <w:rFonts w:hint="eastAsia" w:ascii="宋体" w:hAnsi="宋体"/>
          <w:sz w:val="24"/>
        </w:rPr>
      </w:pPr>
    </w:p>
    <w:p w14:paraId="3443D04B">
      <w:pPr>
        <w:spacing w:line="360" w:lineRule="auto"/>
        <w:rPr>
          <w:rFonts w:hint="eastAsia" w:ascii="宋体" w:hAnsi="宋体"/>
          <w:sz w:val="24"/>
        </w:rPr>
      </w:pPr>
    </w:p>
    <w:p w14:paraId="289AAB82">
      <w:pPr>
        <w:spacing w:line="360" w:lineRule="auto"/>
        <w:rPr>
          <w:rFonts w:hint="eastAsia" w:ascii="宋体" w:hAnsi="宋体"/>
          <w:sz w:val="24"/>
        </w:rPr>
        <w:sectPr>
          <w:pgSz w:w="11907" w:h="16840"/>
          <w:pgMar w:top="1440" w:right="1418" w:bottom="1440" w:left="1797" w:header="851" w:footer="992" w:gutter="0"/>
          <w:cols w:space="425" w:num="1"/>
          <w:docGrid w:linePitch="312" w:charSpace="0"/>
        </w:sectPr>
      </w:pPr>
    </w:p>
    <w:p w14:paraId="50B26108">
      <w:pPr>
        <w:spacing w:line="360" w:lineRule="auto"/>
        <w:rPr>
          <w:rFonts w:hint="eastAsia" w:ascii="宋体" w:hAnsi="宋体"/>
          <w:sz w:val="24"/>
        </w:rPr>
      </w:pPr>
      <w:bookmarkStart w:id="119" w:name="_Toc188433611"/>
      <w:bookmarkStart w:id="120" w:name="_Toc335598677"/>
      <w:bookmarkStart w:id="121" w:name="_Toc335598770"/>
    </w:p>
    <w:p w14:paraId="664162B2">
      <w:pPr>
        <w:pStyle w:val="2"/>
        <w:spacing w:before="240" w:beforeLines="100" w:after="240" w:afterLines="100" w:line="240" w:lineRule="auto"/>
        <w:jc w:val="center"/>
        <w:rPr>
          <w:rFonts w:eastAsia="黑体"/>
          <w:bCs w:val="0"/>
          <w:sz w:val="32"/>
          <w:szCs w:val="32"/>
        </w:rPr>
      </w:pPr>
      <w:bookmarkStart w:id="122" w:name="_Toc114840821"/>
      <w:r>
        <w:rPr>
          <w:rFonts w:eastAsia="黑体"/>
          <w:bCs w:val="0"/>
          <w:sz w:val="32"/>
          <w:szCs w:val="32"/>
        </w:rPr>
        <w:t>致  谢</w:t>
      </w:r>
      <w:bookmarkEnd w:id="119"/>
      <w:bookmarkEnd w:id="120"/>
      <w:bookmarkEnd w:id="121"/>
      <w:bookmarkEnd w:id="122"/>
    </w:p>
    <w:p w14:paraId="75742AFD">
      <w:pPr>
        <w:spacing w:line="360" w:lineRule="auto"/>
        <w:rPr>
          <w:rFonts w:hint="eastAsia" w:ascii="宋体" w:hAnsi="宋体"/>
          <w:sz w:val="24"/>
        </w:rPr>
      </w:pPr>
    </w:p>
    <w:p w14:paraId="04A2346F">
      <w:pPr>
        <w:spacing w:line="360" w:lineRule="auto"/>
        <w:ind w:firstLine="480" w:firstLineChars="200"/>
        <w:rPr>
          <w:rFonts w:hint="eastAsia" w:ascii="宋体" w:hAnsi="宋体"/>
          <w:color w:val="FF0000"/>
          <w:sz w:val="24"/>
        </w:rPr>
      </w:pPr>
      <w:r>
        <w:rPr>
          <w:rFonts w:ascii="宋体" w:hAnsi="宋体"/>
          <w:color w:val="FF0000"/>
          <w:sz w:val="24"/>
        </w:rPr>
        <w:t>说明：在致谢中，主要表达对导师和其他相关人员的感谢之意以及结合整体的大学学习，对整个毕业设计（论文）进行总体性、概括性总结，表达出设计（论文）的思路、学习收获、对未来进一步学习的设想。对此，仍要实事求是，过分的颂扬反而会带来消极影响。</w:t>
      </w:r>
    </w:p>
    <w:p w14:paraId="5DC23800">
      <w:pPr>
        <w:spacing w:line="360" w:lineRule="auto"/>
        <w:ind w:firstLine="480" w:firstLineChars="200"/>
        <w:rPr>
          <w:rFonts w:hint="eastAsia" w:ascii="宋体" w:hAnsi="宋体"/>
          <w:sz w:val="24"/>
        </w:rPr>
      </w:pPr>
      <w:r>
        <w:rPr>
          <w:rFonts w:ascii="宋体" w:hAnsi="宋体"/>
          <w:sz w:val="24"/>
        </w:rPr>
        <w:t>在整个毕业设计的各个阶段我都得到了xxx老师、xxx老师和xxx高级工程师的悉心指导和耐心帮助。</w:t>
      </w:r>
    </w:p>
    <w:p w14:paraId="7EEB423F">
      <w:pPr>
        <w:spacing w:line="360" w:lineRule="auto"/>
        <w:ind w:firstLine="480" w:firstLineChars="200"/>
        <w:rPr>
          <w:rFonts w:hint="eastAsia" w:ascii="宋体" w:hAnsi="宋体"/>
          <w:sz w:val="24"/>
        </w:rPr>
      </w:pPr>
      <w:r>
        <w:rPr>
          <w:rFonts w:ascii="宋体" w:hAnsi="宋体"/>
          <w:sz w:val="24"/>
        </w:rPr>
        <w:t>（以下略）</w:t>
      </w:r>
    </w:p>
    <w:p w14:paraId="22595A75">
      <w:pPr>
        <w:spacing w:line="360" w:lineRule="auto"/>
        <w:rPr>
          <w:rFonts w:hint="eastAsia" w:ascii="宋体" w:hAnsi="宋体"/>
          <w:sz w:val="24"/>
        </w:rPr>
      </w:pPr>
    </w:p>
    <w:p w14:paraId="58EFFFD0">
      <w:pPr>
        <w:spacing w:line="360" w:lineRule="auto"/>
        <w:rPr>
          <w:rFonts w:hint="eastAsia" w:ascii="宋体" w:hAnsi="宋体"/>
          <w:sz w:val="24"/>
        </w:rPr>
      </w:pPr>
    </w:p>
    <w:p w14:paraId="0A35A914">
      <w:pPr>
        <w:spacing w:line="360" w:lineRule="auto"/>
        <w:rPr>
          <w:rFonts w:hint="eastAsia" w:ascii="宋体" w:hAnsi="宋体"/>
          <w:sz w:val="24"/>
        </w:rPr>
      </w:pPr>
    </w:p>
    <w:p w14:paraId="47A427ED">
      <w:pPr>
        <w:spacing w:line="360" w:lineRule="auto"/>
        <w:rPr>
          <w:rFonts w:hint="eastAsia" w:ascii="宋体" w:hAnsi="宋体"/>
          <w:sz w:val="24"/>
        </w:rPr>
      </w:pPr>
    </w:p>
    <w:p w14:paraId="7F9C89C2">
      <w:pPr>
        <w:spacing w:line="360" w:lineRule="auto"/>
        <w:rPr>
          <w:rFonts w:hint="eastAsia" w:ascii="宋体" w:hAnsi="宋体"/>
          <w:sz w:val="24"/>
        </w:rPr>
      </w:pPr>
    </w:p>
    <w:p w14:paraId="335DCF70">
      <w:pPr>
        <w:spacing w:line="360" w:lineRule="auto"/>
        <w:rPr>
          <w:rFonts w:hint="eastAsia" w:ascii="宋体" w:hAnsi="宋体"/>
          <w:sz w:val="24"/>
        </w:rPr>
        <w:sectPr>
          <w:pgSz w:w="11907" w:h="16840"/>
          <w:pgMar w:top="1440" w:right="1418" w:bottom="1440" w:left="1797" w:header="720" w:footer="720" w:gutter="0"/>
          <w:cols w:space="720" w:num="1"/>
        </w:sectPr>
      </w:pPr>
    </w:p>
    <w:p w14:paraId="30EBCE2F">
      <w:pPr>
        <w:spacing w:line="360" w:lineRule="auto"/>
        <w:rPr>
          <w:rFonts w:hint="eastAsia" w:ascii="宋体" w:hAnsi="宋体"/>
          <w:sz w:val="24"/>
        </w:rPr>
      </w:pPr>
      <w:bookmarkStart w:id="123" w:name="_Toc188433612"/>
      <w:bookmarkStart w:id="124" w:name="_Toc335598678"/>
      <w:bookmarkStart w:id="125" w:name="_Toc335598771"/>
    </w:p>
    <w:p w14:paraId="6151BA63">
      <w:pPr>
        <w:pStyle w:val="2"/>
        <w:spacing w:before="240" w:beforeLines="100" w:after="240" w:afterLines="100" w:line="240" w:lineRule="auto"/>
        <w:jc w:val="center"/>
        <w:rPr>
          <w:rFonts w:eastAsia="黑体"/>
          <w:bCs w:val="0"/>
          <w:sz w:val="32"/>
          <w:szCs w:val="32"/>
        </w:rPr>
      </w:pPr>
      <w:bookmarkStart w:id="126" w:name="_Toc114840822"/>
      <w:r>
        <w:rPr>
          <w:rFonts w:eastAsia="黑体"/>
          <w:bCs w:val="0"/>
          <w:sz w:val="32"/>
          <w:szCs w:val="32"/>
        </w:rPr>
        <w:t>附  录</w:t>
      </w:r>
      <w:bookmarkEnd w:id="123"/>
      <w:bookmarkEnd w:id="124"/>
      <w:bookmarkEnd w:id="125"/>
      <w:bookmarkEnd w:id="126"/>
    </w:p>
    <w:p w14:paraId="17685596">
      <w:pPr>
        <w:spacing w:line="360" w:lineRule="auto"/>
        <w:rPr>
          <w:rFonts w:hint="eastAsia" w:ascii="宋体" w:hAnsi="宋体"/>
          <w:sz w:val="24"/>
        </w:rPr>
      </w:pPr>
    </w:p>
    <w:p w14:paraId="18A82B5E">
      <w:pPr>
        <w:spacing w:line="360" w:lineRule="auto"/>
        <w:ind w:firstLine="480" w:firstLineChars="200"/>
        <w:rPr>
          <w:color w:val="FF0000"/>
          <w:sz w:val="24"/>
        </w:rPr>
      </w:pPr>
      <w:r>
        <w:rPr>
          <w:color w:val="FF0000"/>
          <w:sz w:val="24"/>
        </w:rPr>
        <w:t>附录中的内容要与正文内容分开，用阿拉伯数字编号，须在数码前加上附录序码。如：图A.1，式（B.2），表C.3等。</w:t>
      </w:r>
    </w:p>
    <w:p w14:paraId="069480C1">
      <w:pPr>
        <w:spacing w:line="360" w:lineRule="auto"/>
        <w:rPr>
          <w:rFonts w:hint="eastAsia" w:ascii="宋体" w:hAnsi="宋体"/>
          <w:sz w:val="24"/>
        </w:rPr>
      </w:pPr>
    </w:p>
    <w:p w14:paraId="0A1C2A28">
      <w:pPr>
        <w:spacing w:line="360" w:lineRule="auto"/>
        <w:rPr>
          <w:rFonts w:hint="eastAsia" w:ascii="宋体" w:hAnsi="宋体"/>
          <w:sz w:val="24"/>
        </w:rPr>
      </w:pPr>
    </w:p>
    <w:p w14:paraId="45EA6B23">
      <w:pPr>
        <w:spacing w:line="360" w:lineRule="auto"/>
        <w:rPr>
          <w:rFonts w:hint="eastAsia" w:ascii="宋体" w:hAnsi="宋体"/>
          <w:sz w:val="24"/>
        </w:rPr>
      </w:pPr>
    </w:p>
    <w:sectPr>
      <w:footerReference r:id="rId12" w:type="default"/>
      <w:pgSz w:w="11907" w:h="16840"/>
      <w:pgMar w:top="1440" w:right="1418" w:bottom="1440" w:left="179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C55CC">
    <w:pPr>
      <w:pStyle w:val="16"/>
      <w:jc w:val="center"/>
    </w:pPr>
    <w:r>
      <w:rPr>
        <w:rStyle w:val="30"/>
        <w:rFonts w:hint="eastAsia" w:ascii="Times New Roman" w:hAnsi="Times New Roman"/>
      </w:rPr>
      <w:t>-</w:t>
    </w:r>
    <w:r>
      <w:rPr>
        <w:rStyle w:val="30"/>
        <w:rFonts w:ascii="Times New Roman" w:hAnsi="Times New Roman"/>
      </w:rPr>
      <w:fldChar w:fldCharType="begin"/>
    </w:r>
    <w:r>
      <w:rPr>
        <w:rStyle w:val="30"/>
        <w:rFonts w:ascii="Times New Roman" w:hAnsi="Times New Roman"/>
      </w:rPr>
      <w:instrText xml:space="preserve"> PAGE </w:instrText>
    </w:r>
    <w:r>
      <w:rPr>
        <w:rStyle w:val="30"/>
        <w:rFonts w:ascii="Times New Roman" w:hAnsi="Times New Roman"/>
      </w:rPr>
      <w:fldChar w:fldCharType="separate"/>
    </w:r>
    <w:r>
      <w:rPr>
        <w:rStyle w:val="30"/>
        <w:rFonts w:ascii="Times New Roman" w:hAnsi="Times New Roman"/>
      </w:rPr>
      <w:t>12</w:t>
    </w:r>
    <w:r>
      <w:rPr>
        <w:rStyle w:val="30"/>
        <w:rFonts w:ascii="Times New Roman" w:hAnsi="Times New Roman"/>
      </w:rPr>
      <w:fldChar w:fldCharType="end"/>
    </w:r>
    <w:r>
      <w:rPr>
        <w:rStyle w:val="30"/>
        <w:rFonts w:hint="eastAsia" w:ascii="Times New Roman" w:hAnsi="Times New Roman"/>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BE0A9">
    <w:pPr>
      <w:pStyle w:val="16"/>
      <w:jc w:val="center"/>
    </w:pPr>
    <w:r>
      <w:rPr>
        <w:rFonts w:hint="eastAsia"/>
      </w:rPr>
      <w:t>-</w:t>
    </w:r>
    <w:sdt>
      <w:sdtPr>
        <w:id w:val="-1768534015"/>
        <w:docPartObj>
          <w:docPartGallery w:val="autotext"/>
        </w:docPartObj>
      </w:sdtPr>
      <w:sdtContent>
        <w:r>
          <w:fldChar w:fldCharType="begin"/>
        </w:r>
        <w:r>
          <w:instrText xml:space="preserve">PAGE   \* MERGEFORMAT</w:instrText>
        </w:r>
        <w:r>
          <w:fldChar w:fldCharType="separate"/>
        </w:r>
        <w:r>
          <w:rPr>
            <w:lang w:val="zh-CN"/>
          </w:rPr>
          <w:t>2</w:t>
        </w:r>
        <w:r>
          <w:fldChar w:fldCharType="end"/>
        </w:r>
        <w:r>
          <w:rPr>
            <w:rFonts w:hint="eastAsia"/>
          </w:rPr>
          <w:t>-</w:t>
        </w:r>
      </w:sdtContent>
    </w:sdt>
  </w:p>
  <w:p w14:paraId="1FA66AC5">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43507">
    <w:pPr>
      <w:pStyle w:val="17"/>
      <w:pBdr>
        <w:bottom w:val="none" w:color="auto" w:sz="0" w:space="0"/>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89FCC">
    <w:pPr>
      <w:rPr>
        <w:rFonts w:ascii="Tahoma" w:hAnsi="Tahoma"/>
        <w:color w:val="000000"/>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4420C">
    <w:pPr>
      <w:rPr>
        <w:rFonts w:ascii="Tahoma" w:hAnsi="Tahoma"/>
        <w:color w:val="000000"/>
        <w:sz w:val="18"/>
        <w:szCs w:val="1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ABFA5">
    <w:pPr>
      <w:pStyle w:val="17"/>
      <w:rPr>
        <w:rFonts w:hint="eastAsia"/>
        <w:sz w:val="18"/>
        <w:szCs w:val="18"/>
      </w:rPr>
    </w:pPr>
    <w:r>
      <w:rPr>
        <w:rFonts w:hint="eastAsia"/>
        <w:sz w:val="18"/>
        <w:szCs w:val="18"/>
      </w:rPr>
      <w:t>广东东软学院本科毕业设计（论文）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4A40C">
    <w:pPr>
      <w:pStyle w:val="17"/>
      <w:rPr>
        <w:rFonts w:hint="eastAsia"/>
        <w:sz w:val="18"/>
        <w:szCs w:val="18"/>
      </w:rPr>
    </w:pPr>
    <w:r>
      <w:rPr>
        <w:rFonts w:hint="eastAsia"/>
        <w:sz w:val="18"/>
        <w:szCs w:val="18"/>
      </w:rPr>
      <w:t>广东东软学院本科毕业设计（论文）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2D648">
    <w:pPr>
      <w:pStyle w:val="17"/>
      <w:rPr>
        <w:rFonts w:hint="eastAsia"/>
        <w:sz w:val="18"/>
        <w:szCs w:val="18"/>
      </w:rPr>
    </w:pPr>
    <w:r>
      <w:rPr>
        <w:rFonts w:hint="eastAsia"/>
        <w:sz w:val="18"/>
        <w:szCs w:val="18"/>
      </w:rPr>
      <w:t>广东东软学院本科毕业设计（论文）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3ED33">
    <w:pPr>
      <w:pStyle w:val="17"/>
      <w:rPr>
        <w:rFonts w:hint="eastAsia"/>
        <w:sz w:val="18"/>
        <w:szCs w:val="18"/>
      </w:rPr>
    </w:pPr>
    <w:r>
      <w:rPr>
        <w:rFonts w:hint="eastAsia"/>
        <w:sz w:val="18"/>
        <w:szCs w:val="18"/>
      </w:rPr>
      <w:t>广东东软学院本科毕业设计（论文）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B4137">
    <w:pPr>
      <w:pStyle w:val="17"/>
      <w:rPr>
        <w:rFonts w:hint="eastAsia"/>
        <w:sz w:val="18"/>
        <w:szCs w:val="18"/>
      </w:rPr>
    </w:pPr>
    <w:r>
      <w:rPr>
        <w:rFonts w:hint="eastAsia"/>
        <w:sz w:val="18"/>
        <w:szCs w:val="18"/>
      </w:rPr>
      <w:t>广东东软学院本科毕业设计（论文）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70BBDF"/>
    <w:multiLevelType w:val="singleLevel"/>
    <w:tmpl w:val="1870BBDF"/>
    <w:lvl w:ilvl="0" w:tentative="0">
      <w:start w:val="1"/>
      <w:numFmt w:val="decimal"/>
      <w:lvlText w:val="%1."/>
      <w:lvlJc w:val="left"/>
      <w:pPr>
        <w:tabs>
          <w:tab w:val="left" w:pos="312"/>
        </w:tabs>
      </w:pPr>
    </w:lvl>
  </w:abstractNum>
  <w:abstractNum w:abstractNumId="1">
    <w:nsid w:val="35379B7F"/>
    <w:multiLevelType w:val="singleLevel"/>
    <w:tmpl w:val="35379B7F"/>
    <w:lvl w:ilvl="0" w:tentative="0">
      <w:start w:val="1"/>
      <w:numFmt w:val="decimal"/>
      <w:lvlText w:val="[%1]"/>
      <w:lvlJc w:val="left"/>
      <w:pPr>
        <w:tabs>
          <w:tab w:val="left" w:pos="420"/>
        </w:tabs>
        <w:ind w:left="425" w:leftChars="0" w:hanging="425" w:firstLineChars="0"/>
      </w:pPr>
      <w:rPr>
        <w:rFonts w:hint="default"/>
      </w:rPr>
    </w:lvl>
  </w:abstractNum>
  <w:abstractNum w:abstractNumId="2">
    <w:nsid w:val="5B61E924"/>
    <w:multiLevelType w:val="singleLevel"/>
    <w:tmpl w:val="5B61E924"/>
    <w:lvl w:ilvl="0" w:tentative="0">
      <w:start w:val="1"/>
      <w:numFmt w:val="decimal"/>
      <w:lvlText w:val="%1."/>
      <w:lvlJc w:val="left"/>
      <w:pPr>
        <w:tabs>
          <w:tab w:val="left" w:pos="312"/>
        </w:tabs>
      </w:pPr>
    </w:lvl>
  </w:abstractNum>
  <w:abstractNum w:abstractNumId="3">
    <w:nsid w:val="61A00E50"/>
    <w:multiLevelType w:val="multilevel"/>
    <w:tmpl w:val="61A00E50"/>
    <w:lvl w:ilvl="0" w:tentative="0">
      <w:start w:val="1"/>
      <w:numFmt w:val="bullet"/>
      <w:pStyle w:val="37"/>
      <w:lvlText w:val=""/>
      <w:lvlJc w:val="left"/>
      <w:pPr>
        <w:tabs>
          <w:tab w:val="left" w:pos="960"/>
        </w:tabs>
        <w:ind w:left="960" w:firstLine="0"/>
      </w:pPr>
      <w:rPr>
        <w:rFonts w:hint="default" w:ascii="Symbol" w:hAnsi="Symbol"/>
        <w:color w:val="auto"/>
      </w:rPr>
    </w:lvl>
    <w:lvl w:ilvl="1" w:tentative="0">
      <w:start w:val="1"/>
      <w:numFmt w:val="bullet"/>
      <w:lvlText w:val=""/>
      <w:lvlJc w:val="left"/>
      <w:pPr>
        <w:tabs>
          <w:tab w:val="left" w:pos="1380"/>
        </w:tabs>
        <w:ind w:left="1380" w:hanging="420"/>
      </w:pPr>
      <w:rPr>
        <w:rFonts w:hint="default" w:ascii="Wingdings" w:hAnsi="Wingdings"/>
      </w:rPr>
    </w:lvl>
    <w:lvl w:ilvl="2" w:tentative="0">
      <w:start w:val="1"/>
      <w:numFmt w:val="bullet"/>
      <w:lvlText w:val=""/>
      <w:lvlJc w:val="left"/>
      <w:pPr>
        <w:tabs>
          <w:tab w:val="left" w:pos="1800"/>
        </w:tabs>
        <w:ind w:left="1800" w:hanging="420"/>
      </w:pPr>
      <w:rPr>
        <w:rFonts w:hint="default" w:ascii="Wingdings" w:hAnsi="Wingdings"/>
      </w:rPr>
    </w:lvl>
    <w:lvl w:ilvl="3" w:tentative="0">
      <w:start w:val="1"/>
      <w:numFmt w:val="bullet"/>
      <w:lvlText w:val=""/>
      <w:lvlJc w:val="left"/>
      <w:pPr>
        <w:tabs>
          <w:tab w:val="left" w:pos="2220"/>
        </w:tabs>
        <w:ind w:left="2220" w:hanging="420"/>
      </w:pPr>
      <w:rPr>
        <w:rFonts w:hint="default" w:ascii="Wingdings" w:hAnsi="Wingdings"/>
      </w:rPr>
    </w:lvl>
    <w:lvl w:ilvl="4" w:tentative="0">
      <w:start w:val="1"/>
      <w:numFmt w:val="bullet"/>
      <w:lvlText w:val=""/>
      <w:lvlJc w:val="left"/>
      <w:pPr>
        <w:tabs>
          <w:tab w:val="left" w:pos="2640"/>
        </w:tabs>
        <w:ind w:left="2640" w:hanging="420"/>
      </w:pPr>
      <w:rPr>
        <w:rFonts w:hint="default" w:ascii="Wingdings" w:hAnsi="Wingdings"/>
      </w:rPr>
    </w:lvl>
    <w:lvl w:ilvl="5" w:tentative="0">
      <w:start w:val="1"/>
      <w:numFmt w:val="bullet"/>
      <w:lvlText w:val=""/>
      <w:lvlJc w:val="left"/>
      <w:pPr>
        <w:tabs>
          <w:tab w:val="left" w:pos="3060"/>
        </w:tabs>
        <w:ind w:left="3060" w:hanging="420"/>
      </w:pPr>
      <w:rPr>
        <w:rFonts w:hint="default" w:ascii="Wingdings" w:hAnsi="Wingdings"/>
      </w:rPr>
    </w:lvl>
    <w:lvl w:ilvl="6" w:tentative="0">
      <w:start w:val="1"/>
      <w:numFmt w:val="bullet"/>
      <w:lvlText w:val=""/>
      <w:lvlJc w:val="left"/>
      <w:pPr>
        <w:tabs>
          <w:tab w:val="left" w:pos="3480"/>
        </w:tabs>
        <w:ind w:left="3480" w:hanging="420"/>
      </w:pPr>
      <w:rPr>
        <w:rFonts w:hint="default" w:ascii="Wingdings" w:hAnsi="Wingdings"/>
      </w:rPr>
    </w:lvl>
    <w:lvl w:ilvl="7" w:tentative="0">
      <w:start w:val="1"/>
      <w:numFmt w:val="bullet"/>
      <w:lvlText w:val=""/>
      <w:lvlJc w:val="left"/>
      <w:pPr>
        <w:tabs>
          <w:tab w:val="left" w:pos="3900"/>
        </w:tabs>
        <w:ind w:left="3900" w:hanging="420"/>
      </w:pPr>
      <w:rPr>
        <w:rFonts w:hint="default" w:ascii="Wingdings" w:hAnsi="Wingdings"/>
      </w:rPr>
    </w:lvl>
    <w:lvl w:ilvl="8" w:tentative="0">
      <w:start w:val="1"/>
      <w:numFmt w:val="bullet"/>
      <w:lvlText w:val=""/>
      <w:lvlJc w:val="left"/>
      <w:pPr>
        <w:tabs>
          <w:tab w:val="left" w:pos="4320"/>
        </w:tabs>
        <w:ind w:left="4320" w:hanging="42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
  <w:drawingGridVerticalSpacing w:val="2"/>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VlZTI1NDUyNzdlYWY3NjVhZTVjYmU0MTY5YmM5YTkifQ=="/>
  </w:docVars>
  <w:rsids>
    <w:rsidRoot w:val="00C8504F"/>
    <w:rsid w:val="00000B26"/>
    <w:rsid w:val="00001EE1"/>
    <w:rsid w:val="00006ED7"/>
    <w:rsid w:val="000258BE"/>
    <w:rsid w:val="0003149A"/>
    <w:rsid w:val="000337CC"/>
    <w:rsid w:val="00037CFC"/>
    <w:rsid w:val="000439F4"/>
    <w:rsid w:val="00043CEC"/>
    <w:rsid w:val="00050391"/>
    <w:rsid w:val="00052BB4"/>
    <w:rsid w:val="000566B9"/>
    <w:rsid w:val="0006110D"/>
    <w:rsid w:val="00080FE3"/>
    <w:rsid w:val="000857E4"/>
    <w:rsid w:val="00087337"/>
    <w:rsid w:val="000A1984"/>
    <w:rsid w:val="000A524A"/>
    <w:rsid w:val="000B1E8A"/>
    <w:rsid w:val="000B3EA4"/>
    <w:rsid w:val="000B489B"/>
    <w:rsid w:val="000B5B73"/>
    <w:rsid w:val="000B7CC3"/>
    <w:rsid w:val="000C17E8"/>
    <w:rsid w:val="000C1DF8"/>
    <w:rsid w:val="000C70C1"/>
    <w:rsid w:val="000C7E11"/>
    <w:rsid w:val="000D088B"/>
    <w:rsid w:val="000D2A62"/>
    <w:rsid w:val="000D7F65"/>
    <w:rsid w:val="000E5DC0"/>
    <w:rsid w:val="000F6C4A"/>
    <w:rsid w:val="000F7F10"/>
    <w:rsid w:val="00104284"/>
    <w:rsid w:val="00110BF3"/>
    <w:rsid w:val="00113407"/>
    <w:rsid w:val="00114CA9"/>
    <w:rsid w:val="001205AA"/>
    <w:rsid w:val="00121D2E"/>
    <w:rsid w:val="001275DE"/>
    <w:rsid w:val="001301DB"/>
    <w:rsid w:val="00130EED"/>
    <w:rsid w:val="001470C5"/>
    <w:rsid w:val="00147472"/>
    <w:rsid w:val="00147904"/>
    <w:rsid w:val="00151058"/>
    <w:rsid w:val="00152F26"/>
    <w:rsid w:val="00156D34"/>
    <w:rsid w:val="00160F45"/>
    <w:rsid w:val="00161ACE"/>
    <w:rsid w:val="00174058"/>
    <w:rsid w:val="001742EB"/>
    <w:rsid w:val="001775DB"/>
    <w:rsid w:val="001831B5"/>
    <w:rsid w:val="00186681"/>
    <w:rsid w:val="00187BB4"/>
    <w:rsid w:val="00192231"/>
    <w:rsid w:val="001963BA"/>
    <w:rsid w:val="001A5EEA"/>
    <w:rsid w:val="001B4E6C"/>
    <w:rsid w:val="001B6EF5"/>
    <w:rsid w:val="001C0882"/>
    <w:rsid w:val="001C1239"/>
    <w:rsid w:val="001C37CA"/>
    <w:rsid w:val="001C5971"/>
    <w:rsid w:val="001C68BE"/>
    <w:rsid w:val="001D53D0"/>
    <w:rsid w:val="001E4E53"/>
    <w:rsid w:val="00200015"/>
    <w:rsid w:val="00202278"/>
    <w:rsid w:val="0020382A"/>
    <w:rsid w:val="00206218"/>
    <w:rsid w:val="002157A0"/>
    <w:rsid w:val="00220321"/>
    <w:rsid w:val="00224ACF"/>
    <w:rsid w:val="00225F40"/>
    <w:rsid w:val="00230918"/>
    <w:rsid w:val="00231745"/>
    <w:rsid w:val="002328AC"/>
    <w:rsid w:val="00235B11"/>
    <w:rsid w:val="002361E1"/>
    <w:rsid w:val="0024052C"/>
    <w:rsid w:val="00241156"/>
    <w:rsid w:val="002454C7"/>
    <w:rsid w:val="002507E8"/>
    <w:rsid w:val="00250F42"/>
    <w:rsid w:val="00266F03"/>
    <w:rsid w:val="00272A45"/>
    <w:rsid w:val="00282832"/>
    <w:rsid w:val="00286347"/>
    <w:rsid w:val="002929C2"/>
    <w:rsid w:val="002943C0"/>
    <w:rsid w:val="00294F7A"/>
    <w:rsid w:val="0029629A"/>
    <w:rsid w:val="002974BA"/>
    <w:rsid w:val="00297991"/>
    <w:rsid w:val="002A44FC"/>
    <w:rsid w:val="002A4EB8"/>
    <w:rsid w:val="002A7FE8"/>
    <w:rsid w:val="002B08F0"/>
    <w:rsid w:val="002B0A3C"/>
    <w:rsid w:val="002B5CA7"/>
    <w:rsid w:val="002C6275"/>
    <w:rsid w:val="002D2CE4"/>
    <w:rsid w:val="002E1356"/>
    <w:rsid w:val="002E2413"/>
    <w:rsid w:val="002E4539"/>
    <w:rsid w:val="002E4831"/>
    <w:rsid w:val="002E5126"/>
    <w:rsid w:val="002E6781"/>
    <w:rsid w:val="002E7034"/>
    <w:rsid w:val="002E7749"/>
    <w:rsid w:val="002F22EC"/>
    <w:rsid w:val="003032E4"/>
    <w:rsid w:val="00316172"/>
    <w:rsid w:val="00321EFB"/>
    <w:rsid w:val="00340A80"/>
    <w:rsid w:val="00340FAD"/>
    <w:rsid w:val="00344787"/>
    <w:rsid w:val="0035302D"/>
    <w:rsid w:val="0035416D"/>
    <w:rsid w:val="00356B53"/>
    <w:rsid w:val="003570B7"/>
    <w:rsid w:val="00360EC9"/>
    <w:rsid w:val="00364E3C"/>
    <w:rsid w:val="00366073"/>
    <w:rsid w:val="0036695F"/>
    <w:rsid w:val="003677FB"/>
    <w:rsid w:val="00374A30"/>
    <w:rsid w:val="0037605B"/>
    <w:rsid w:val="00380F67"/>
    <w:rsid w:val="003824BE"/>
    <w:rsid w:val="00383A97"/>
    <w:rsid w:val="00386818"/>
    <w:rsid w:val="003930C5"/>
    <w:rsid w:val="00393CBE"/>
    <w:rsid w:val="003A1619"/>
    <w:rsid w:val="003A2263"/>
    <w:rsid w:val="003B0F53"/>
    <w:rsid w:val="003B23C1"/>
    <w:rsid w:val="003B3A89"/>
    <w:rsid w:val="003B7E68"/>
    <w:rsid w:val="003C698F"/>
    <w:rsid w:val="003D464D"/>
    <w:rsid w:val="003E0035"/>
    <w:rsid w:val="003E12B4"/>
    <w:rsid w:val="003F3DA3"/>
    <w:rsid w:val="003F5CC1"/>
    <w:rsid w:val="004102AC"/>
    <w:rsid w:val="0041431A"/>
    <w:rsid w:val="0042356F"/>
    <w:rsid w:val="00426C9B"/>
    <w:rsid w:val="00432875"/>
    <w:rsid w:val="0043378D"/>
    <w:rsid w:val="0043677D"/>
    <w:rsid w:val="00442610"/>
    <w:rsid w:val="00444125"/>
    <w:rsid w:val="00444E11"/>
    <w:rsid w:val="0045061E"/>
    <w:rsid w:val="00457875"/>
    <w:rsid w:val="00460700"/>
    <w:rsid w:val="00462D62"/>
    <w:rsid w:val="00462F95"/>
    <w:rsid w:val="0047222D"/>
    <w:rsid w:val="004728A6"/>
    <w:rsid w:val="00480F86"/>
    <w:rsid w:val="004830B7"/>
    <w:rsid w:val="00485611"/>
    <w:rsid w:val="004A1232"/>
    <w:rsid w:val="004A211E"/>
    <w:rsid w:val="004A4418"/>
    <w:rsid w:val="004A4EDE"/>
    <w:rsid w:val="004B085B"/>
    <w:rsid w:val="004B3C36"/>
    <w:rsid w:val="004B6138"/>
    <w:rsid w:val="004B68E6"/>
    <w:rsid w:val="004B6D7F"/>
    <w:rsid w:val="004C0BD2"/>
    <w:rsid w:val="004C1862"/>
    <w:rsid w:val="004C7AF0"/>
    <w:rsid w:val="004D57EA"/>
    <w:rsid w:val="004E1D12"/>
    <w:rsid w:val="004E2143"/>
    <w:rsid w:val="004E436F"/>
    <w:rsid w:val="004F68E7"/>
    <w:rsid w:val="004F7E7D"/>
    <w:rsid w:val="00501AE2"/>
    <w:rsid w:val="00506E83"/>
    <w:rsid w:val="00510ED9"/>
    <w:rsid w:val="00512778"/>
    <w:rsid w:val="00520DCB"/>
    <w:rsid w:val="005250F8"/>
    <w:rsid w:val="005265EF"/>
    <w:rsid w:val="0052666C"/>
    <w:rsid w:val="00527C7A"/>
    <w:rsid w:val="005323A7"/>
    <w:rsid w:val="00534331"/>
    <w:rsid w:val="00534967"/>
    <w:rsid w:val="005438F0"/>
    <w:rsid w:val="00546BE6"/>
    <w:rsid w:val="00546E57"/>
    <w:rsid w:val="005506C6"/>
    <w:rsid w:val="0055271B"/>
    <w:rsid w:val="0056124F"/>
    <w:rsid w:val="005631E9"/>
    <w:rsid w:val="00565BBB"/>
    <w:rsid w:val="005678C9"/>
    <w:rsid w:val="00574E4C"/>
    <w:rsid w:val="005769F8"/>
    <w:rsid w:val="00581731"/>
    <w:rsid w:val="00586C98"/>
    <w:rsid w:val="00592341"/>
    <w:rsid w:val="005A1BB1"/>
    <w:rsid w:val="005A2155"/>
    <w:rsid w:val="005B2E42"/>
    <w:rsid w:val="005B34E0"/>
    <w:rsid w:val="005B432A"/>
    <w:rsid w:val="005C33CC"/>
    <w:rsid w:val="005C7182"/>
    <w:rsid w:val="005D09AB"/>
    <w:rsid w:val="005D48C6"/>
    <w:rsid w:val="005D5FD2"/>
    <w:rsid w:val="005D6D0F"/>
    <w:rsid w:val="005D6D7E"/>
    <w:rsid w:val="005D77F9"/>
    <w:rsid w:val="005E3B74"/>
    <w:rsid w:val="005F3B33"/>
    <w:rsid w:val="005F3F4B"/>
    <w:rsid w:val="00603453"/>
    <w:rsid w:val="00605E03"/>
    <w:rsid w:val="0060686C"/>
    <w:rsid w:val="0061177F"/>
    <w:rsid w:val="00611E49"/>
    <w:rsid w:val="00617075"/>
    <w:rsid w:val="00623EAF"/>
    <w:rsid w:val="00626153"/>
    <w:rsid w:val="0063411C"/>
    <w:rsid w:val="00635ABE"/>
    <w:rsid w:val="006429DD"/>
    <w:rsid w:val="00644B4D"/>
    <w:rsid w:val="00657920"/>
    <w:rsid w:val="00660ADF"/>
    <w:rsid w:val="0066130A"/>
    <w:rsid w:val="006613AA"/>
    <w:rsid w:val="006615FF"/>
    <w:rsid w:val="0066576B"/>
    <w:rsid w:val="00667E68"/>
    <w:rsid w:val="0067078A"/>
    <w:rsid w:val="00674F0F"/>
    <w:rsid w:val="00681F33"/>
    <w:rsid w:val="00682189"/>
    <w:rsid w:val="00682AFD"/>
    <w:rsid w:val="00684208"/>
    <w:rsid w:val="006870B3"/>
    <w:rsid w:val="006912D0"/>
    <w:rsid w:val="00692F80"/>
    <w:rsid w:val="00695864"/>
    <w:rsid w:val="00697A51"/>
    <w:rsid w:val="00697D4C"/>
    <w:rsid w:val="006A0802"/>
    <w:rsid w:val="006B6B14"/>
    <w:rsid w:val="006C162A"/>
    <w:rsid w:val="006D5A71"/>
    <w:rsid w:val="006E115B"/>
    <w:rsid w:val="006F5DC6"/>
    <w:rsid w:val="00700B12"/>
    <w:rsid w:val="007027FD"/>
    <w:rsid w:val="00705EA0"/>
    <w:rsid w:val="00711384"/>
    <w:rsid w:val="00711741"/>
    <w:rsid w:val="00713492"/>
    <w:rsid w:val="00723C87"/>
    <w:rsid w:val="00724122"/>
    <w:rsid w:val="00724A8F"/>
    <w:rsid w:val="00747305"/>
    <w:rsid w:val="007506FA"/>
    <w:rsid w:val="007518E2"/>
    <w:rsid w:val="007548C6"/>
    <w:rsid w:val="00755A43"/>
    <w:rsid w:val="00757EA2"/>
    <w:rsid w:val="00760EA8"/>
    <w:rsid w:val="00761A65"/>
    <w:rsid w:val="007638A9"/>
    <w:rsid w:val="00765357"/>
    <w:rsid w:val="00765D78"/>
    <w:rsid w:val="00770D5C"/>
    <w:rsid w:val="00771D66"/>
    <w:rsid w:val="00772E8D"/>
    <w:rsid w:val="007738F5"/>
    <w:rsid w:val="00781DBC"/>
    <w:rsid w:val="007913C1"/>
    <w:rsid w:val="00792184"/>
    <w:rsid w:val="00792320"/>
    <w:rsid w:val="00792B1E"/>
    <w:rsid w:val="007A25CD"/>
    <w:rsid w:val="007A3A1F"/>
    <w:rsid w:val="007B26BF"/>
    <w:rsid w:val="007B3B43"/>
    <w:rsid w:val="007C0417"/>
    <w:rsid w:val="007C1F79"/>
    <w:rsid w:val="007C5E5A"/>
    <w:rsid w:val="007D109D"/>
    <w:rsid w:val="007D10AC"/>
    <w:rsid w:val="007D370C"/>
    <w:rsid w:val="007D4D63"/>
    <w:rsid w:val="007D6B06"/>
    <w:rsid w:val="007E0906"/>
    <w:rsid w:val="007E6F42"/>
    <w:rsid w:val="007F0AE5"/>
    <w:rsid w:val="007F4EEA"/>
    <w:rsid w:val="007F68F9"/>
    <w:rsid w:val="007F74D5"/>
    <w:rsid w:val="00804221"/>
    <w:rsid w:val="008201B3"/>
    <w:rsid w:val="00822DFB"/>
    <w:rsid w:val="0082318E"/>
    <w:rsid w:val="00835BAE"/>
    <w:rsid w:val="00841020"/>
    <w:rsid w:val="00842506"/>
    <w:rsid w:val="00842CAE"/>
    <w:rsid w:val="00844051"/>
    <w:rsid w:val="00845253"/>
    <w:rsid w:val="00845B59"/>
    <w:rsid w:val="00846459"/>
    <w:rsid w:val="00847598"/>
    <w:rsid w:val="00850196"/>
    <w:rsid w:val="0086385A"/>
    <w:rsid w:val="008821A2"/>
    <w:rsid w:val="008826E9"/>
    <w:rsid w:val="00882C9D"/>
    <w:rsid w:val="00891979"/>
    <w:rsid w:val="0089467D"/>
    <w:rsid w:val="00897E33"/>
    <w:rsid w:val="008A22DD"/>
    <w:rsid w:val="008B0E35"/>
    <w:rsid w:val="008C07D0"/>
    <w:rsid w:val="008C7290"/>
    <w:rsid w:val="008D54F5"/>
    <w:rsid w:val="008D6508"/>
    <w:rsid w:val="008D675D"/>
    <w:rsid w:val="008D7AAC"/>
    <w:rsid w:val="008D7CD5"/>
    <w:rsid w:val="008F121A"/>
    <w:rsid w:val="008F1316"/>
    <w:rsid w:val="008F21E3"/>
    <w:rsid w:val="008F3B54"/>
    <w:rsid w:val="008F5AA6"/>
    <w:rsid w:val="008F7DB6"/>
    <w:rsid w:val="00903FFB"/>
    <w:rsid w:val="00914348"/>
    <w:rsid w:val="00916865"/>
    <w:rsid w:val="0091724B"/>
    <w:rsid w:val="00921D27"/>
    <w:rsid w:val="0093091D"/>
    <w:rsid w:val="009322A2"/>
    <w:rsid w:val="00934A77"/>
    <w:rsid w:val="00951D7C"/>
    <w:rsid w:val="00952478"/>
    <w:rsid w:val="00952AC5"/>
    <w:rsid w:val="0096642F"/>
    <w:rsid w:val="009735F6"/>
    <w:rsid w:val="0098038C"/>
    <w:rsid w:val="00981B88"/>
    <w:rsid w:val="00983C35"/>
    <w:rsid w:val="00985F3F"/>
    <w:rsid w:val="00994968"/>
    <w:rsid w:val="009979F1"/>
    <w:rsid w:val="009A414B"/>
    <w:rsid w:val="009A6DC1"/>
    <w:rsid w:val="009B1128"/>
    <w:rsid w:val="009B57AA"/>
    <w:rsid w:val="009B78B4"/>
    <w:rsid w:val="009C1E39"/>
    <w:rsid w:val="009C52AD"/>
    <w:rsid w:val="009D1BF8"/>
    <w:rsid w:val="009D5E59"/>
    <w:rsid w:val="009D602A"/>
    <w:rsid w:val="009E2A69"/>
    <w:rsid w:val="009E6EA3"/>
    <w:rsid w:val="009E71B4"/>
    <w:rsid w:val="009F0419"/>
    <w:rsid w:val="009F4F5D"/>
    <w:rsid w:val="009F62BB"/>
    <w:rsid w:val="009F74D4"/>
    <w:rsid w:val="00A00C5D"/>
    <w:rsid w:val="00A15654"/>
    <w:rsid w:val="00A15B2C"/>
    <w:rsid w:val="00A15C2C"/>
    <w:rsid w:val="00A17220"/>
    <w:rsid w:val="00A25EC8"/>
    <w:rsid w:val="00A315D0"/>
    <w:rsid w:val="00A33BA1"/>
    <w:rsid w:val="00A3649C"/>
    <w:rsid w:val="00A366E0"/>
    <w:rsid w:val="00A4796C"/>
    <w:rsid w:val="00A547CE"/>
    <w:rsid w:val="00A63E51"/>
    <w:rsid w:val="00A726AF"/>
    <w:rsid w:val="00A74024"/>
    <w:rsid w:val="00A74E07"/>
    <w:rsid w:val="00A767AA"/>
    <w:rsid w:val="00A80192"/>
    <w:rsid w:val="00A81C47"/>
    <w:rsid w:val="00A857B7"/>
    <w:rsid w:val="00A8787E"/>
    <w:rsid w:val="00A90B40"/>
    <w:rsid w:val="00A93463"/>
    <w:rsid w:val="00A95ADF"/>
    <w:rsid w:val="00AA1244"/>
    <w:rsid w:val="00AA1A4D"/>
    <w:rsid w:val="00AA5C3C"/>
    <w:rsid w:val="00AB1B10"/>
    <w:rsid w:val="00AB32E9"/>
    <w:rsid w:val="00AB6684"/>
    <w:rsid w:val="00AD30AC"/>
    <w:rsid w:val="00AD5F4B"/>
    <w:rsid w:val="00AE2DCA"/>
    <w:rsid w:val="00AE3345"/>
    <w:rsid w:val="00AE68A9"/>
    <w:rsid w:val="00AF6655"/>
    <w:rsid w:val="00AF770B"/>
    <w:rsid w:val="00B059DD"/>
    <w:rsid w:val="00B06504"/>
    <w:rsid w:val="00B12335"/>
    <w:rsid w:val="00B13466"/>
    <w:rsid w:val="00B13EF8"/>
    <w:rsid w:val="00B20941"/>
    <w:rsid w:val="00B23CA2"/>
    <w:rsid w:val="00B242BC"/>
    <w:rsid w:val="00B32E51"/>
    <w:rsid w:val="00B33DCD"/>
    <w:rsid w:val="00B36063"/>
    <w:rsid w:val="00B365BD"/>
    <w:rsid w:val="00B43B1F"/>
    <w:rsid w:val="00B47A85"/>
    <w:rsid w:val="00B624BB"/>
    <w:rsid w:val="00B62DC4"/>
    <w:rsid w:val="00B72D68"/>
    <w:rsid w:val="00B82864"/>
    <w:rsid w:val="00B82D76"/>
    <w:rsid w:val="00B84507"/>
    <w:rsid w:val="00B85E7D"/>
    <w:rsid w:val="00B92AFC"/>
    <w:rsid w:val="00B9678C"/>
    <w:rsid w:val="00BA3120"/>
    <w:rsid w:val="00BB18B0"/>
    <w:rsid w:val="00BB2171"/>
    <w:rsid w:val="00BC0785"/>
    <w:rsid w:val="00BC4D09"/>
    <w:rsid w:val="00BC610B"/>
    <w:rsid w:val="00BD64A6"/>
    <w:rsid w:val="00BE36F5"/>
    <w:rsid w:val="00BE710C"/>
    <w:rsid w:val="00BF16BF"/>
    <w:rsid w:val="00C0154F"/>
    <w:rsid w:val="00C06DD5"/>
    <w:rsid w:val="00C21B4E"/>
    <w:rsid w:val="00C22EC8"/>
    <w:rsid w:val="00C3692D"/>
    <w:rsid w:val="00C41441"/>
    <w:rsid w:val="00C4201B"/>
    <w:rsid w:val="00C4440F"/>
    <w:rsid w:val="00C46BBD"/>
    <w:rsid w:val="00C46E63"/>
    <w:rsid w:val="00C602CE"/>
    <w:rsid w:val="00C72D6F"/>
    <w:rsid w:val="00C741D4"/>
    <w:rsid w:val="00C74F69"/>
    <w:rsid w:val="00C751D7"/>
    <w:rsid w:val="00C7613C"/>
    <w:rsid w:val="00C7629E"/>
    <w:rsid w:val="00C77F20"/>
    <w:rsid w:val="00C82668"/>
    <w:rsid w:val="00C84EFC"/>
    <w:rsid w:val="00C8504F"/>
    <w:rsid w:val="00C91738"/>
    <w:rsid w:val="00C92D1B"/>
    <w:rsid w:val="00C92EAC"/>
    <w:rsid w:val="00C94A4B"/>
    <w:rsid w:val="00C96149"/>
    <w:rsid w:val="00C9622F"/>
    <w:rsid w:val="00CA4487"/>
    <w:rsid w:val="00CA7721"/>
    <w:rsid w:val="00CB0F76"/>
    <w:rsid w:val="00CB312D"/>
    <w:rsid w:val="00CB350B"/>
    <w:rsid w:val="00CB7915"/>
    <w:rsid w:val="00CC0E28"/>
    <w:rsid w:val="00CC4A7C"/>
    <w:rsid w:val="00CD605F"/>
    <w:rsid w:val="00CE1018"/>
    <w:rsid w:val="00CE3C4A"/>
    <w:rsid w:val="00CE4169"/>
    <w:rsid w:val="00CF132B"/>
    <w:rsid w:val="00CF2125"/>
    <w:rsid w:val="00CF4D00"/>
    <w:rsid w:val="00D01CDF"/>
    <w:rsid w:val="00D02CF7"/>
    <w:rsid w:val="00D03D45"/>
    <w:rsid w:val="00D04CCE"/>
    <w:rsid w:val="00D04F21"/>
    <w:rsid w:val="00D05CDD"/>
    <w:rsid w:val="00D2406F"/>
    <w:rsid w:val="00D407EA"/>
    <w:rsid w:val="00D41076"/>
    <w:rsid w:val="00D41C35"/>
    <w:rsid w:val="00D47AE4"/>
    <w:rsid w:val="00D62CB0"/>
    <w:rsid w:val="00D64E8D"/>
    <w:rsid w:val="00D672FB"/>
    <w:rsid w:val="00D71B55"/>
    <w:rsid w:val="00D80A39"/>
    <w:rsid w:val="00D848EF"/>
    <w:rsid w:val="00D865CC"/>
    <w:rsid w:val="00D87706"/>
    <w:rsid w:val="00D91BB3"/>
    <w:rsid w:val="00D96A0B"/>
    <w:rsid w:val="00DA0050"/>
    <w:rsid w:val="00DA03DC"/>
    <w:rsid w:val="00DB5E7F"/>
    <w:rsid w:val="00DC2E9F"/>
    <w:rsid w:val="00DC3BDB"/>
    <w:rsid w:val="00DC54B7"/>
    <w:rsid w:val="00DC6094"/>
    <w:rsid w:val="00DD21A3"/>
    <w:rsid w:val="00DE0613"/>
    <w:rsid w:val="00DE0B2D"/>
    <w:rsid w:val="00DF08C2"/>
    <w:rsid w:val="00DF0D04"/>
    <w:rsid w:val="00DF42B6"/>
    <w:rsid w:val="00DF7EC8"/>
    <w:rsid w:val="00E0433D"/>
    <w:rsid w:val="00E1506B"/>
    <w:rsid w:val="00E175FF"/>
    <w:rsid w:val="00E23606"/>
    <w:rsid w:val="00E239A1"/>
    <w:rsid w:val="00E302AB"/>
    <w:rsid w:val="00E41528"/>
    <w:rsid w:val="00E419A3"/>
    <w:rsid w:val="00E44056"/>
    <w:rsid w:val="00E47B0A"/>
    <w:rsid w:val="00E519E5"/>
    <w:rsid w:val="00E5706B"/>
    <w:rsid w:val="00E57C4F"/>
    <w:rsid w:val="00E60977"/>
    <w:rsid w:val="00E66D6E"/>
    <w:rsid w:val="00E85E65"/>
    <w:rsid w:val="00E90B77"/>
    <w:rsid w:val="00E94E8D"/>
    <w:rsid w:val="00E96948"/>
    <w:rsid w:val="00E97B51"/>
    <w:rsid w:val="00EA4ECA"/>
    <w:rsid w:val="00EA529D"/>
    <w:rsid w:val="00EB7B33"/>
    <w:rsid w:val="00EC5C96"/>
    <w:rsid w:val="00EC6DEB"/>
    <w:rsid w:val="00EC75CB"/>
    <w:rsid w:val="00ED2394"/>
    <w:rsid w:val="00ED25A4"/>
    <w:rsid w:val="00ED3D25"/>
    <w:rsid w:val="00ED43CC"/>
    <w:rsid w:val="00EE046D"/>
    <w:rsid w:val="00EE5691"/>
    <w:rsid w:val="00EF3AA1"/>
    <w:rsid w:val="00EF673E"/>
    <w:rsid w:val="00F02FF9"/>
    <w:rsid w:val="00F05ABD"/>
    <w:rsid w:val="00F07407"/>
    <w:rsid w:val="00F0751F"/>
    <w:rsid w:val="00F12BB7"/>
    <w:rsid w:val="00F157CB"/>
    <w:rsid w:val="00F17857"/>
    <w:rsid w:val="00F35003"/>
    <w:rsid w:val="00F40B36"/>
    <w:rsid w:val="00F414D7"/>
    <w:rsid w:val="00F43445"/>
    <w:rsid w:val="00F44207"/>
    <w:rsid w:val="00F53088"/>
    <w:rsid w:val="00F60F66"/>
    <w:rsid w:val="00F61AEE"/>
    <w:rsid w:val="00F63D62"/>
    <w:rsid w:val="00F67299"/>
    <w:rsid w:val="00F676E5"/>
    <w:rsid w:val="00F739C7"/>
    <w:rsid w:val="00F76322"/>
    <w:rsid w:val="00F85639"/>
    <w:rsid w:val="00F8574C"/>
    <w:rsid w:val="00F90064"/>
    <w:rsid w:val="00F9444A"/>
    <w:rsid w:val="00F95279"/>
    <w:rsid w:val="00FA168F"/>
    <w:rsid w:val="00FA4A5C"/>
    <w:rsid w:val="00FB3C78"/>
    <w:rsid w:val="00FB4EB2"/>
    <w:rsid w:val="00FB7400"/>
    <w:rsid w:val="00FB7754"/>
    <w:rsid w:val="00FC2172"/>
    <w:rsid w:val="00FD0B8A"/>
    <w:rsid w:val="00FD436E"/>
    <w:rsid w:val="00FD5285"/>
    <w:rsid w:val="00FE42CB"/>
    <w:rsid w:val="00FE55E3"/>
    <w:rsid w:val="00FE58DB"/>
    <w:rsid w:val="00FF1BF8"/>
    <w:rsid w:val="00FF705D"/>
    <w:rsid w:val="02C860DC"/>
    <w:rsid w:val="092C31FD"/>
    <w:rsid w:val="0F114483"/>
    <w:rsid w:val="0F503CB0"/>
    <w:rsid w:val="225D3F73"/>
    <w:rsid w:val="28E32E79"/>
    <w:rsid w:val="35CB2332"/>
    <w:rsid w:val="3EC3318F"/>
    <w:rsid w:val="45502671"/>
    <w:rsid w:val="49FF21ED"/>
    <w:rsid w:val="5409646C"/>
    <w:rsid w:val="6CCD4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3"/>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line="360" w:lineRule="auto"/>
      <w:outlineLvl w:val="1"/>
    </w:pPr>
    <w:rPr>
      <w:rFonts w:eastAsia="黑体"/>
      <w:b/>
      <w:bCs/>
      <w:sz w:val="32"/>
      <w:szCs w:val="32"/>
    </w:rPr>
  </w:style>
  <w:style w:type="paragraph" w:styleId="4">
    <w:name w:val="heading 3"/>
    <w:basedOn w:val="1"/>
    <w:next w:val="1"/>
    <w:qFormat/>
    <w:uiPriority w:val="0"/>
    <w:pPr>
      <w:keepNext/>
      <w:keepLines/>
      <w:spacing w:line="360" w:lineRule="auto"/>
      <w:outlineLvl w:val="2"/>
    </w:pPr>
    <w:rPr>
      <w:rFonts w:eastAsia="黑体"/>
      <w:b/>
      <w:bCs/>
      <w:sz w:val="28"/>
      <w:szCs w:val="28"/>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28">
    <w:name w:val="Default Paragraph Font"/>
    <w:semiHidden/>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semiHidden/>
    <w:qFormat/>
    <w:uiPriority w:val="0"/>
    <w:pPr>
      <w:ind w:left="1260"/>
      <w:jc w:val="left"/>
    </w:pPr>
    <w:rPr>
      <w:sz w:val="18"/>
      <w:szCs w:val="18"/>
    </w:rPr>
  </w:style>
  <w:style w:type="paragraph" w:styleId="8">
    <w:name w:val="Document Map"/>
    <w:basedOn w:val="1"/>
    <w:semiHidden/>
    <w:qFormat/>
    <w:uiPriority w:val="0"/>
    <w:pPr>
      <w:shd w:val="clear" w:color="auto" w:fill="000080"/>
    </w:pPr>
  </w:style>
  <w:style w:type="paragraph" w:styleId="9">
    <w:name w:val="annotation text"/>
    <w:basedOn w:val="1"/>
    <w:semiHidden/>
    <w:qFormat/>
    <w:uiPriority w:val="0"/>
    <w:pPr>
      <w:jc w:val="left"/>
    </w:pPr>
  </w:style>
  <w:style w:type="paragraph" w:styleId="10">
    <w:name w:val="Body Text"/>
    <w:basedOn w:val="1"/>
    <w:qFormat/>
    <w:uiPriority w:val="0"/>
    <w:pPr>
      <w:spacing w:line="300" w:lineRule="auto"/>
      <w:ind w:firstLine="200" w:firstLineChars="200"/>
      <w:jc w:val="left"/>
    </w:pPr>
    <w:rPr>
      <w:sz w:val="24"/>
    </w:rPr>
  </w:style>
  <w:style w:type="paragraph" w:styleId="11">
    <w:name w:val="toc 5"/>
    <w:basedOn w:val="1"/>
    <w:next w:val="1"/>
    <w:semiHidden/>
    <w:qFormat/>
    <w:uiPriority w:val="0"/>
    <w:pPr>
      <w:ind w:left="840"/>
      <w:jc w:val="left"/>
    </w:pPr>
    <w:rPr>
      <w:sz w:val="18"/>
      <w:szCs w:val="18"/>
    </w:rPr>
  </w:style>
  <w:style w:type="paragraph" w:styleId="12">
    <w:name w:val="toc 3"/>
    <w:basedOn w:val="1"/>
    <w:next w:val="1"/>
    <w:qFormat/>
    <w:uiPriority w:val="39"/>
    <w:pPr>
      <w:tabs>
        <w:tab w:val="right" w:leader="dot" w:pos="9062"/>
      </w:tabs>
      <w:spacing w:line="360" w:lineRule="auto"/>
      <w:ind w:firstLine="200" w:firstLineChars="200"/>
      <w:jc w:val="left"/>
    </w:pPr>
    <w:rPr>
      <w:iCs/>
      <w:sz w:val="28"/>
      <w:szCs w:val="20"/>
    </w:rPr>
  </w:style>
  <w:style w:type="paragraph" w:styleId="13">
    <w:name w:val="toc 8"/>
    <w:basedOn w:val="1"/>
    <w:next w:val="1"/>
    <w:semiHidden/>
    <w:qFormat/>
    <w:uiPriority w:val="0"/>
    <w:pPr>
      <w:ind w:left="1470"/>
      <w:jc w:val="left"/>
    </w:pPr>
    <w:rPr>
      <w:sz w:val="18"/>
      <w:szCs w:val="18"/>
    </w:rPr>
  </w:style>
  <w:style w:type="paragraph" w:styleId="14">
    <w:name w:val="Date"/>
    <w:basedOn w:val="1"/>
    <w:next w:val="1"/>
    <w:qFormat/>
    <w:uiPriority w:val="0"/>
    <w:pPr>
      <w:ind w:left="100" w:leftChars="2500"/>
    </w:pPr>
  </w:style>
  <w:style w:type="paragraph" w:styleId="15">
    <w:name w:val="Balloon Text"/>
    <w:basedOn w:val="1"/>
    <w:semiHidden/>
    <w:qFormat/>
    <w:uiPriority w:val="0"/>
    <w:rPr>
      <w:sz w:val="18"/>
      <w:szCs w:val="18"/>
    </w:rPr>
  </w:style>
  <w:style w:type="paragraph" w:styleId="16">
    <w:name w:val="footer"/>
    <w:basedOn w:val="1"/>
    <w:link w:val="38"/>
    <w:qFormat/>
    <w:uiPriority w:val="99"/>
    <w:pPr>
      <w:tabs>
        <w:tab w:val="center" w:pos="4153"/>
        <w:tab w:val="right" w:pos="8306"/>
      </w:tabs>
      <w:snapToGrid w:val="0"/>
      <w:jc w:val="left"/>
    </w:pPr>
    <w:rPr>
      <w:sz w:val="18"/>
      <w:szCs w:val="18"/>
    </w:rPr>
  </w:style>
  <w:style w:type="paragraph" w:styleId="17">
    <w:name w:val="header"/>
    <w:basedOn w:val="1"/>
    <w:link w:val="39"/>
    <w:qFormat/>
    <w:uiPriority w:val="0"/>
    <w:pPr>
      <w:pBdr>
        <w:bottom w:val="single" w:color="auto" w:sz="6" w:space="1"/>
      </w:pBdr>
      <w:snapToGrid w:val="0"/>
      <w:jc w:val="center"/>
    </w:pPr>
    <w:rPr>
      <w:rFonts w:ascii="宋体" w:hAnsi="宋体"/>
      <w:szCs w:val="21"/>
    </w:rPr>
  </w:style>
  <w:style w:type="paragraph" w:styleId="18">
    <w:name w:val="toc 1"/>
    <w:basedOn w:val="1"/>
    <w:next w:val="1"/>
    <w:qFormat/>
    <w:uiPriority w:val="39"/>
    <w:pPr>
      <w:tabs>
        <w:tab w:val="right" w:leader="dot" w:pos="9062"/>
      </w:tabs>
      <w:spacing w:line="360" w:lineRule="auto"/>
      <w:jc w:val="left"/>
    </w:pPr>
    <w:rPr>
      <w:rFonts w:eastAsia="黑体"/>
      <w:b/>
      <w:bCs/>
      <w:caps/>
      <w:sz w:val="28"/>
      <w:szCs w:val="28"/>
    </w:rPr>
  </w:style>
  <w:style w:type="paragraph" w:styleId="19">
    <w:name w:val="toc 4"/>
    <w:basedOn w:val="1"/>
    <w:next w:val="1"/>
    <w:semiHidden/>
    <w:qFormat/>
    <w:uiPriority w:val="0"/>
    <w:pPr>
      <w:ind w:left="630"/>
      <w:jc w:val="left"/>
    </w:pPr>
    <w:rPr>
      <w:sz w:val="18"/>
      <w:szCs w:val="18"/>
    </w:rPr>
  </w:style>
  <w:style w:type="paragraph" w:styleId="20">
    <w:name w:val="toc 6"/>
    <w:basedOn w:val="1"/>
    <w:next w:val="1"/>
    <w:semiHidden/>
    <w:qFormat/>
    <w:uiPriority w:val="0"/>
    <w:pPr>
      <w:ind w:left="1050"/>
      <w:jc w:val="left"/>
    </w:pPr>
    <w:rPr>
      <w:sz w:val="18"/>
      <w:szCs w:val="18"/>
    </w:rPr>
  </w:style>
  <w:style w:type="paragraph" w:styleId="21">
    <w:name w:val="toc 2"/>
    <w:basedOn w:val="1"/>
    <w:next w:val="1"/>
    <w:qFormat/>
    <w:uiPriority w:val="39"/>
    <w:pPr>
      <w:tabs>
        <w:tab w:val="right" w:leader="dot" w:pos="9061"/>
      </w:tabs>
      <w:spacing w:line="360" w:lineRule="auto"/>
      <w:jc w:val="left"/>
    </w:pPr>
    <w:rPr>
      <w:b/>
      <w:smallCaps/>
      <w:sz w:val="28"/>
      <w:szCs w:val="28"/>
    </w:rPr>
  </w:style>
  <w:style w:type="paragraph" w:styleId="22">
    <w:name w:val="toc 9"/>
    <w:basedOn w:val="1"/>
    <w:next w:val="1"/>
    <w:semiHidden/>
    <w:qFormat/>
    <w:uiPriority w:val="0"/>
    <w:pPr>
      <w:ind w:left="1680"/>
      <w:jc w:val="left"/>
    </w:pPr>
    <w:rPr>
      <w:sz w:val="18"/>
      <w:szCs w:val="18"/>
    </w:rPr>
  </w:style>
  <w:style w:type="paragraph" w:styleId="23">
    <w:name w:val="Normal (Web)"/>
    <w:basedOn w:val="1"/>
    <w:qFormat/>
    <w:uiPriority w:val="0"/>
    <w:rPr>
      <w:sz w:val="24"/>
    </w:rPr>
  </w:style>
  <w:style w:type="paragraph" w:styleId="24">
    <w:name w:val="annotation subject"/>
    <w:basedOn w:val="9"/>
    <w:next w:val="9"/>
    <w:semiHidden/>
    <w:qFormat/>
    <w:uiPriority w:val="0"/>
    <w:rPr>
      <w:b/>
      <w:bCs/>
    </w:rPr>
  </w:style>
  <w:style w:type="paragraph" w:styleId="25">
    <w:name w:val="Body Text First Indent"/>
    <w:basedOn w:val="10"/>
    <w:qFormat/>
    <w:uiPriority w:val="0"/>
    <w:pPr>
      <w:spacing w:after="120" w:line="240" w:lineRule="auto"/>
      <w:ind w:firstLine="420" w:firstLineChars="100"/>
      <w:jc w:val="both"/>
    </w:pPr>
    <w:rPr>
      <w:sz w:val="21"/>
    </w:rPr>
  </w:style>
  <w:style w:type="table" w:styleId="27">
    <w:name w:val="Table Grid"/>
    <w:basedOn w:val="26"/>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9">
    <w:name w:val="Strong"/>
    <w:basedOn w:val="28"/>
    <w:qFormat/>
    <w:uiPriority w:val="0"/>
    <w:rPr>
      <w:b/>
    </w:rPr>
  </w:style>
  <w:style w:type="character" w:styleId="30">
    <w:name w:val="page number"/>
    <w:basedOn w:val="28"/>
    <w:qFormat/>
    <w:uiPriority w:val="0"/>
    <w:rPr>
      <w:rFonts w:ascii="Tahoma" w:hAnsi="Tahoma" w:eastAsia="宋体"/>
      <w:color w:val="000000"/>
      <w:kern w:val="2"/>
      <w:sz w:val="18"/>
      <w:szCs w:val="18"/>
      <w:lang w:val="en-US" w:eastAsia="zh-CN" w:bidi="ar-SA"/>
    </w:rPr>
  </w:style>
  <w:style w:type="character" w:styleId="31">
    <w:name w:val="FollowedHyperlink"/>
    <w:qFormat/>
    <w:uiPriority w:val="0"/>
    <w:rPr>
      <w:rFonts w:ascii="Tahoma" w:hAnsi="Tahoma" w:eastAsia="宋体"/>
      <w:color w:val="000000"/>
      <w:kern w:val="2"/>
      <w:sz w:val="18"/>
      <w:szCs w:val="18"/>
      <w:u w:val="single"/>
      <w:lang w:val="en-US" w:eastAsia="zh-CN" w:bidi="ar-SA"/>
    </w:rPr>
  </w:style>
  <w:style w:type="character" w:styleId="32">
    <w:name w:val="Hyperlink"/>
    <w:qFormat/>
    <w:uiPriority w:val="99"/>
    <w:rPr>
      <w:rFonts w:ascii="Tahoma" w:hAnsi="Tahoma" w:eastAsia="宋体"/>
      <w:color w:val="0000FF"/>
      <w:kern w:val="2"/>
      <w:sz w:val="18"/>
      <w:szCs w:val="18"/>
      <w:u w:val="single"/>
      <w:lang w:val="en-US" w:eastAsia="zh-CN" w:bidi="ar-SA"/>
    </w:rPr>
  </w:style>
  <w:style w:type="character" w:styleId="33">
    <w:name w:val="annotation reference"/>
    <w:semiHidden/>
    <w:qFormat/>
    <w:uiPriority w:val="0"/>
    <w:rPr>
      <w:rFonts w:ascii="Tahoma" w:hAnsi="Tahoma" w:eastAsia="宋体"/>
      <w:color w:val="000000"/>
      <w:kern w:val="2"/>
      <w:sz w:val="21"/>
      <w:szCs w:val="21"/>
      <w:lang w:val="en-US" w:eastAsia="zh-CN" w:bidi="ar-SA"/>
    </w:rPr>
  </w:style>
  <w:style w:type="paragraph" w:customStyle="1" w:styleId="34">
    <w:name w:val="正文缩进2字符 Char"/>
    <w:basedOn w:val="1"/>
    <w:qFormat/>
    <w:uiPriority w:val="0"/>
    <w:pPr>
      <w:ind w:firstLine="200" w:firstLineChars="200"/>
    </w:pPr>
  </w:style>
  <w:style w:type="character" w:customStyle="1" w:styleId="35">
    <w:name w:val="正文缩进2字符 Char Char"/>
    <w:qFormat/>
    <w:uiPriority w:val="0"/>
    <w:rPr>
      <w:rFonts w:ascii="Tahoma" w:hAnsi="Tahoma" w:eastAsia="宋体"/>
      <w:color w:val="000000"/>
      <w:kern w:val="2"/>
      <w:sz w:val="21"/>
      <w:szCs w:val="24"/>
      <w:lang w:val="en-US" w:eastAsia="zh-CN" w:bidi="ar-SA"/>
    </w:rPr>
  </w:style>
  <w:style w:type="paragraph" w:customStyle="1" w:styleId="36">
    <w:name w:val="图文字"/>
    <w:basedOn w:val="1"/>
    <w:qFormat/>
    <w:uiPriority w:val="0"/>
    <w:rPr>
      <w:sz w:val="18"/>
    </w:rPr>
  </w:style>
  <w:style w:type="paragraph" w:customStyle="1" w:styleId="37">
    <w:name w:val="Char"/>
    <w:basedOn w:val="1"/>
    <w:qFormat/>
    <w:uiPriority w:val="0"/>
    <w:pPr>
      <w:numPr>
        <w:ilvl w:val="0"/>
        <w:numId w:val="1"/>
      </w:numPr>
      <w:ind w:left="284"/>
    </w:pPr>
    <w:rPr>
      <w:rFonts w:ascii="Tahoma" w:hAnsi="Tahoma"/>
      <w:color w:val="000000"/>
      <w:sz w:val="18"/>
      <w:szCs w:val="18"/>
    </w:rPr>
  </w:style>
  <w:style w:type="character" w:customStyle="1" w:styleId="38">
    <w:name w:val="页脚 字符1"/>
    <w:basedOn w:val="28"/>
    <w:link w:val="16"/>
    <w:qFormat/>
    <w:uiPriority w:val="99"/>
    <w:rPr>
      <w:rFonts w:ascii="Tahoma" w:hAnsi="Tahoma" w:eastAsia="宋体"/>
      <w:color w:val="000000"/>
      <w:kern w:val="2"/>
      <w:sz w:val="18"/>
      <w:szCs w:val="18"/>
      <w:lang w:val="en-US" w:eastAsia="zh-CN" w:bidi="ar-SA"/>
    </w:rPr>
  </w:style>
  <w:style w:type="character" w:customStyle="1" w:styleId="39">
    <w:name w:val="页眉 字符1"/>
    <w:link w:val="17"/>
    <w:qFormat/>
    <w:uiPriority w:val="0"/>
    <w:rPr>
      <w:rFonts w:ascii="宋体" w:hAnsi="宋体"/>
      <w:kern w:val="2"/>
      <w:sz w:val="21"/>
      <w:szCs w:val="21"/>
    </w:rPr>
  </w:style>
  <w:style w:type="character" w:customStyle="1" w:styleId="40">
    <w:name w:val="页脚 字符"/>
    <w:basedOn w:val="28"/>
    <w:qFormat/>
    <w:uiPriority w:val="99"/>
    <w:rPr>
      <w:rFonts w:ascii="Tahoma" w:hAnsi="Tahoma" w:eastAsia="宋体"/>
      <w:color w:val="000000"/>
      <w:kern w:val="2"/>
      <w:sz w:val="18"/>
      <w:szCs w:val="18"/>
      <w:lang w:val="en-US" w:eastAsia="zh-CN" w:bidi="ar-SA"/>
    </w:rPr>
  </w:style>
  <w:style w:type="character" w:customStyle="1" w:styleId="41">
    <w:name w:val="页眉 字符"/>
    <w:basedOn w:val="28"/>
    <w:qFormat/>
    <w:uiPriority w:val="99"/>
    <w:rPr>
      <w:rFonts w:ascii="Tahoma" w:hAnsi="Tahoma" w:eastAsia="宋体"/>
      <w:color w:val="000000"/>
      <w:kern w:val="2"/>
      <w:sz w:val="18"/>
      <w:szCs w:val="18"/>
      <w:lang w:val="en-US" w:eastAsia="zh-CN" w:bidi="ar-SA"/>
    </w:rPr>
  </w:style>
  <w:style w:type="paragraph" w:customStyle="1" w:styleId="42">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43">
    <w:name w:val="标题 1 字符"/>
    <w:basedOn w:val="28"/>
    <w:link w:val="2"/>
    <w:qFormat/>
    <w:uiPriority w:val="0"/>
    <w:rPr>
      <w:b/>
      <w:bCs/>
      <w:kern w:val="44"/>
      <w:sz w:val="44"/>
      <w:szCs w:val="44"/>
    </w:rPr>
  </w:style>
  <w:style w:type="character" w:customStyle="1" w:styleId="44">
    <w:name w:val="未处理的提及1"/>
    <w:basedOn w:val="28"/>
    <w:semiHidden/>
    <w:unhideWhenUsed/>
    <w:qFormat/>
    <w:uiPriority w:val="99"/>
    <w:rPr>
      <w:color w:val="605E5C"/>
      <w:shd w:val="clear" w:color="auto" w:fill="E1DFDD"/>
    </w:rPr>
  </w:style>
  <w:style w:type="paragraph" w:customStyle="1" w:styleId="45">
    <w:name w:val="样式1"/>
    <w:basedOn w:val="1"/>
    <w:qFormat/>
    <w:uiPriority w:val="0"/>
    <w:pPr>
      <w:spacing w:line="360" w:lineRule="auto"/>
      <w:ind w:firstLine="480" w:firstLineChars="200"/>
    </w:pPr>
    <w:rPr>
      <w:rFonts w:asciiTheme="minorHAnsi" w:hAnsiTheme="minorHAnsi"/>
      <w:bCs/>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footer" Target="footer1.xml"/><Relationship Id="rId61" Type="http://schemas.openxmlformats.org/officeDocument/2006/relationships/fontTable" Target="fontTable.xml"/><Relationship Id="rId60" Type="http://schemas.openxmlformats.org/officeDocument/2006/relationships/customXml" Target="../customXml/item2.xml"/><Relationship Id="rId6" Type="http://schemas.openxmlformats.org/officeDocument/2006/relationships/header" Target="header4.xml"/><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44.svg"/><Relationship Id="rId56" Type="http://schemas.openxmlformats.org/officeDocument/2006/relationships/image" Target="media/image43.png"/><Relationship Id="rId55" Type="http://schemas.openxmlformats.org/officeDocument/2006/relationships/image" Target="media/image42.svg"/><Relationship Id="rId54" Type="http://schemas.openxmlformats.org/officeDocument/2006/relationships/image" Target="media/image41.png"/><Relationship Id="rId53" Type="http://schemas.openxmlformats.org/officeDocument/2006/relationships/image" Target="media/image40.svg"/><Relationship Id="rId52" Type="http://schemas.openxmlformats.org/officeDocument/2006/relationships/image" Target="media/image39.png"/><Relationship Id="rId51" Type="http://schemas.openxmlformats.org/officeDocument/2006/relationships/image" Target="media/image38.svg"/><Relationship Id="rId50" Type="http://schemas.openxmlformats.org/officeDocument/2006/relationships/image" Target="media/image37.png"/><Relationship Id="rId5" Type="http://schemas.openxmlformats.org/officeDocument/2006/relationships/header" Target="header3.xml"/><Relationship Id="rId49" Type="http://schemas.openxmlformats.org/officeDocument/2006/relationships/image" Target="media/image36.svg"/><Relationship Id="rId48" Type="http://schemas.openxmlformats.org/officeDocument/2006/relationships/image" Target="media/image35.png"/><Relationship Id="rId47" Type="http://schemas.openxmlformats.org/officeDocument/2006/relationships/image" Target="media/image34.svg"/><Relationship Id="rId46" Type="http://schemas.openxmlformats.org/officeDocument/2006/relationships/image" Target="media/image33.png"/><Relationship Id="rId45" Type="http://schemas.openxmlformats.org/officeDocument/2006/relationships/image" Target="media/image32.svg"/><Relationship Id="rId44" Type="http://schemas.openxmlformats.org/officeDocument/2006/relationships/image" Target="media/image31.png"/><Relationship Id="rId43" Type="http://schemas.openxmlformats.org/officeDocument/2006/relationships/image" Target="media/image30.svg"/><Relationship Id="rId42" Type="http://schemas.openxmlformats.org/officeDocument/2006/relationships/image" Target="media/image29.png"/><Relationship Id="rId41" Type="http://schemas.openxmlformats.org/officeDocument/2006/relationships/image" Target="media/image28.svg"/><Relationship Id="rId40" Type="http://schemas.openxmlformats.org/officeDocument/2006/relationships/image" Target="media/image27.png"/><Relationship Id="rId4" Type="http://schemas.openxmlformats.org/officeDocument/2006/relationships/header" Target="header2.xml"/><Relationship Id="rId39" Type="http://schemas.openxmlformats.org/officeDocument/2006/relationships/image" Target="media/image26.svg"/><Relationship Id="rId38" Type="http://schemas.openxmlformats.org/officeDocument/2006/relationships/image" Target="media/image25.png"/><Relationship Id="rId37" Type="http://schemas.openxmlformats.org/officeDocument/2006/relationships/image" Target="media/image24.svg"/><Relationship Id="rId36" Type="http://schemas.openxmlformats.org/officeDocument/2006/relationships/image" Target="media/image23.png"/><Relationship Id="rId35" Type="http://schemas.openxmlformats.org/officeDocument/2006/relationships/image" Target="media/image22.svg"/><Relationship Id="rId34" Type="http://schemas.openxmlformats.org/officeDocument/2006/relationships/image" Target="media/image21.png"/><Relationship Id="rId33" Type="http://schemas.openxmlformats.org/officeDocument/2006/relationships/image" Target="media/image20.svg"/><Relationship Id="rId32" Type="http://schemas.openxmlformats.org/officeDocument/2006/relationships/image" Target="media/image19.png"/><Relationship Id="rId31" Type="http://schemas.openxmlformats.org/officeDocument/2006/relationships/image" Target="media/image18.sv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svg"/><Relationship Id="rId28" Type="http://schemas.openxmlformats.org/officeDocument/2006/relationships/image" Target="media/image15.png"/><Relationship Id="rId27" Type="http://schemas.openxmlformats.org/officeDocument/2006/relationships/image" Target="media/image14.svg"/><Relationship Id="rId26" Type="http://schemas.openxmlformats.org/officeDocument/2006/relationships/image" Target="media/image13.png"/><Relationship Id="rId25" Type="http://schemas.openxmlformats.org/officeDocument/2006/relationships/image" Target="media/image12.svg"/><Relationship Id="rId24" Type="http://schemas.openxmlformats.org/officeDocument/2006/relationships/image" Target="media/image11.png"/><Relationship Id="rId23" Type="http://schemas.openxmlformats.org/officeDocument/2006/relationships/image" Target="media/image10.sv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svg"/><Relationship Id="rId17" Type="http://schemas.openxmlformats.org/officeDocument/2006/relationships/image" Target="media/image4.png"/><Relationship Id="rId16" Type="http://schemas.openxmlformats.org/officeDocument/2006/relationships/image" Target="media/image3.sv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2.xml"/><Relationship Id="rId11" Type="http://schemas.openxmlformats.org/officeDocument/2006/relationships/header" Target="header8.xml"/><Relationship Id="rId10" Type="http://schemas.openxmlformats.org/officeDocument/2006/relationships/header" Target="head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ACE08F-3596-4D71-AD2E-22B90167BE81}">
  <ds:schemaRefs/>
</ds:datastoreItem>
</file>

<file path=docProps/app.xml><?xml version="1.0" encoding="utf-8"?>
<Properties xmlns="http://schemas.openxmlformats.org/officeDocument/2006/extended-properties" xmlns:vt="http://schemas.openxmlformats.org/officeDocument/2006/docPropsVTypes">
  <Template>Normal.dotm</Template>
  <Company>corp</Company>
  <Pages>45</Pages>
  <Words>10974</Words>
  <Characters>12536</Characters>
  <Lines>457</Lines>
  <Paragraphs>285</Paragraphs>
  <TotalTime>25</TotalTime>
  <ScaleCrop>false</ScaleCrop>
  <LinksUpToDate>false</LinksUpToDate>
  <CharactersWithSpaces>13040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2022-10-09T00:52:00Z</dcterms:created>
  <dc:creator>corp</dc:creator>
  <cp:lastModifiedBy>企业用户_1414994916</cp:lastModifiedBy>
  <cp:lastPrinted>2012-08-29T00:43:00Z</cp:lastPrinted>
  <dcterms:modified xsi:type="dcterms:W3CDTF">2026-03-08T10:37:58Z</dcterms:modified>
  <dc:title>东北大学</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9705A1DCD2A24D4E9A16E7554441251C_13</vt:lpwstr>
  </property>
  <property fmtid="{D5CDD505-2E9C-101B-9397-08002B2CF9AE}" pid="4" name="KSOTemplateDocerSaveRecord">
    <vt:lpwstr>eyJoZGlkIjoiNDVlOTk2Nzg4NzY1YzA5NzE0MWIxZGRjMDI5NWRiMDkiLCJ1c2VySWQiOiIxNjA1NjIwOTU5In0=</vt:lpwstr>
  </property>
</Properties>
</file>