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2934F567">
      <w:pPr>
        <w:spacing w:line="360" w:lineRule="auto"/>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0C67C5A">
      <w:pPr>
        <w:spacing w:line="360" w:lineRule="auto"/>
        <w:rPr>
          <w:rFonts w:hint="eastAsia" w:ascii="宋体" w:hAnsi="宋体"/>
          <w:sz w:val="24"/>
        </w:rPr>
      </w:pPr>
      <w:bookmarkStart w:id="3" w:name="_Toc335598643"/>
      <w:bookmarkStart w:id="4" w:name="_Toc335598736"/>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5984FD44">
      <w:pPr>
        <w:spacing w:line="360" w:lineRule="auto"/>
        <w:rPr>
          <w:rFonts w:hint="eastAsia" w:ascii="宋体" w:hAnsi="宋体"/>
          <w:sz w:val="24"/>
        </w:rPr>
      </w:pPr>
      <w:r>
        <w:rPr>
          <w:rFonts w:ascii="宋体" w:hAnsi="宋体"/>
          <w:sz w:val="24"/>
        </w:rPr>
        <w:br w:type="page"/>
      </w: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widowControl/>
        <w:jc w:val="left"/>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2"/>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2"/>
              <w:rFonts w:eastAsia="黑体"/>
              <w:sz w:val="28"/>
              <w:szCs w:val="28"/>
            </w:rPr>
            <w:t>第</w:t>
          </w:r>
          <w:r>
            <w:rPr>
              <w:rStyle w:val="32"/>
              <w:rFonts w:ascii="Times New Roman" w:hAnsi="Times New Roman" w:eastAsia="黑体"/>
              <w:sz w:val="28"/>
              <w:szCs w:val="28"/>
            </w:rPr>
            <w:t>1</w:t>
          </w:r>
          <w:r>
            <w:rPr>
              <w:rStyle w:val="32"/>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2"/>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2"/>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2"/>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2"/>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2"/>
              <w:rFonts w:eastAsia="黑体"/>
              <w:sz w:val="28"/>
              <w:szCs w:val="28"/>
            </w:rPr>
            <w:t>第</w:t>
          </w:r>
          <w:r>
            <w:rPr>
              <w:rStyle w:val="32"/>
              <w:rFonts w:ascii="Times New Roman" w:hAnsi="Times New Roman" w:eastAsia="黑体"/>
              <w:sz w:val="28"/>
              <w:szCs w:val="28"/>
            </w:rPr>
            <w:t>2</w:t>
          </w:r>
          <w:r>
            <w:rPr>
              <w:rStyle w:val="32"/>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2"/>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2"/>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2"/>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2"/>
              <w:rFonts w:eastAsia="黑体"/>
              <w:sz w:val="28"/>
              <w:szCs w:val="28"/>
            </w:rPr>
            <w:t>第</w:t>
          </w:r>
          <w:r>
            <w:rPr>
              <w:rStyle w:val="32"/>
              <w:rFonts w:ascii="Times New Roman" w:hAnsi="Times New Roman" w:eastAsia="黑体"/>
              <w:sz w:val="28"/>
              <w:szCs w:val="28"/>
            </w:rPr>
            <w:t>3</w:t>
          </w:r>
          <w:r>
            <w:rPr>
              <w:rStyle w:val="32"/>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2"/>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2"/>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2"/>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2"/>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2"/>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2"/>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2"/>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2"/>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2"/>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2"/>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2"/>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2"/>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2"/>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2"/>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2"/>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2"/>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2"/>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2"/>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2"/>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2"/>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2"/>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2"/>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2"/>
              <w:rFonts w:hint="eastAsia" w:eastAsia="黑体"/>
              <w:sz w:val="28"/>
              <w:szCs w:val="28"/>
            </w:rPr>
            <w:t>生成式AI工具使用情况声明</w:t>
          </w:r>
          <w:r>
            <w:rPr>
              <w:rStyle w:val="32"/>
              <w:rFonts w:ascii="Times New Roman" w:hAnsi="Times New Roman" w:eastAsia="黑体"/>
              <w:sz w:val="28"/>
              <w:szCs w:val="28"/>
            </w:rPr>
            <w:tab/>
          </w:r>
          <w:r>
            <w:rPr>
              <w:rStyle w:val="32"/>
              <w:rFonts w:ascii="Times New Roman" w:hAnsi="Times New Roman" w:eastAsia="黑体"/>
              <w:sz w:val="28"/>
              <w:szCs w:val="28"/>
            </w:rPr>
            <w:fldChar w:fldCharType="begin"/>
          </w:r>
          <w:r>
            <w:rPr>
              <w:rStyle w:val="32"/>
              <w:rFonts w:ascii="Times New Roman" w:hAnsi="Times New Roman" w:eastAsia="黑体"/>
              <w:sz w:val="28"/>
              <w:szCs w:val="28"/>
            </w:rPr>
            <w:instrText xml:space="preserve"> PAGEREF _Toc114840820 \h </w:instrText>
          </w:r>
          <w:r>
            <w:rPr>
              <w:rStyle w:val="32"/>
              <w:rFonts w:ascii="Times New Roman" w:hAnsi="Times New Roman" w:eastAsia="黑体"/>
              <w:sz w:val="28"/>
              <w:szCs w:val="28"/>
            </w:rPr>
            <w:fldChar w:fldCharType="separate"/>
          </w:r>
          <w:r>
            <w:rPr>
              <w:rStyle w:val="32"/>
              <w:rFonts w:ascii="Times New Roman" w:hAnsi="Times New Roman" w:eastAsia="黑体"/>
              <w:sz w:val="28"/>
              <w:szCs w:val="28"/>
            </w:rPr>
            <w:t>12</w:t>
          </w:r>
          <w:r>
            <w:rPr>
              <w:rStyle w:val="32"/>
              <w:rFonts w:ascii="Times New Roman" w:hAnsi="Times New Roman" w:eastAsia="黑体"/>
              <w:sz w:val="28"/>
              <w:szCs w:val="28"/>
            </w:rPr>
            <w:fldChar w:fldCharType="end"/>
          </w:r>
          <w:r>
            <w:rPr>
              <w:rStyle w:val="32"/>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2"/>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2"/>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2"/>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738"/>
      <w:bookmarkStart w:id="8" w:name="_Toc335598645"/>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335598739"/>
      <w:bookmarkStart w:id="11" w:name="_Toc114840789"/>
      <w:bookmarkStart w:id="12" w:name="_Toc335598646"/>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114840790"/>
      <w:bookmarkStart w:id="14" w:name="_Toc335598740"/>
      <w:bookmarkStart w:id="15" w:name="_Toc335598647"/>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5"/>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5"/>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5"/>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5"/>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335598648"/>
      <w:bookmarkStart w:id="18" w:name="_Toc335598741"/>
      <w:bookmarkStart w:id="19" w:name="_Toc114840792"/>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742"/>
      <w:bookmarkStart w:id="21" w:name="_Toc335598649"/>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335598743"/>
      <w:bookmarkStart w:id="24" w:name="_Toc335598650"/>
      <w:bookmarkStart w:id="25" w:name="_Toc114840794"/>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335598744"/>
      <w:bookmarkStart w:id="27" w:name="_Toc114840795"/>
      <w:bookmarkStart w:id="28" w:name="_Toc335598651"/>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335598745"/>
      <w:bookmarkStart w:id="30" w:name="_Toc335598652"/>
      <w:bookmarkStart w:id="31" w:name="_Toc114840796"/>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653"/>
      <w:bookmarkStart w:id="33" w:name="_Toc335598746"/>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114840798"/>
      <w:bookmarkStart w:id="36" w:name="_Toc335598654"/>
      <w:bookmarkStart w:id="37" w:name="_Toc335598747"/>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eastAsia"/>
          <w:lang w:val="en-US" w:eastAsia="zh-CN"/>
        </w:rPr>
      </w:pPr>
      <w:bookmarkStart w:id="38" w:name="_Toc335598748"/>
      <w:bookmarkStart w:id="39" w:name="_Toc114840799"/>
      <w:bookmarkStart w:id="40" w:name="_Toc335598655"/>
      <w:r>
        <w:t>3.1.1</w:t>
      </w:r>
      <w:r>
        <w:rPr>
          <w:rFonts w:hint="eastAsia"/>
        </w:rPr>
        <w:t xml:space="preserve"> </w:t>
      </w:r>
      <w:bookmarkEnd w:id="38"/>
      <w:bookmarkEnd w:id="39"/>
      <w:bookmarkEnd w:id="40"/>
      <w:r>
        <w:rPr>
          <w:rFonts w:hint="eastAsia"/>
          <w:lang w:val="en-US" w:eastAsia="zh-CN"/>
        </w:rPr>
        <w:t>身份拦截与用户资料管理</w:t>
      </w:r>
    </w:p>
    <w:p w14:paraId="1D6947D7">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去审视整套平台的基础门面建设时，首要的任务便是去明确围绕用户本体而展开的一系列身份资料维护需求，正如前端大众操作子系统所展示的那样，必须去构筑出一套极其严密的鉴权过滤门禁。客户端访问与越权拦截控制的完整跳转流程被刻画得十分清晰，如图3.1所示。</w:t>
      </w:r>
    </w:p>
    <w:p w14:paraId="273FB5D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4706620" cy="5357495"/>
            <wp:effectExtent l="0" t="0" r="17780" b="14605"/>
            <wp:docPr id="3" name="图片 3" descr="客户端访问.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客户端访问.drawio"/>
                    <pic:cNvPicPr>
                      <a:picLocks noChangeAspect="1"/>
                    </pic:cNvPicPr>
                  </pic:nvPicPr>
                  <pic:blipFill>
                    <a:blip r:embed="rId15"/>
                    <a:stretch>
                      <a:fillRect/>
                    </a:stretch>
                  </pic:blipFill>
                  <pic:spPr>
                    <a:xfrm>
                      <a:off x="0" y="0"/>
                      <a:ext cx="4706620" cy="5357495"/>
                    </a:xfrm>
                    <a:prstGeom prst="rect">
                      <a:avLst/>
                    </a:prstGeom>
                  </pic:spPr>
                </pic:pic>
              </a:graphicData>
            </a:graphic>
          </wp:inline>
        </w:drawing>
      </w:r>
    </w:p>
    <w:p w14:paraId="6AF5C890">
      <w:pPr>
        <w:spacing w:line="360" w:lineRule="auto"/>
        <w:ind w:firstLine="6" w:firstLineChars="3"/>
        <w:jc w:val="center"/>
        <w:rPr>
          <w:rFonts w:hint="default" w:eastAsia="宋体"/>
          <w:szCs w:val="21"/>
          <w:lang w:val="en-US" w:eastAsia="zh-CN"/>
        </w:rPr>
      </w:pPr>
      <w:r>
        <w:rPr>
          <w:szCs w:val="21"/>
        </w:rPr>
        <w:t xml:space="preserve">图3.1 </w:t>
      </w:r>
      <w:r>
        <w:rPr>
          <w:rFonts w:hint="eastAsia"/>
          <w:szCs w:val="21"/>
          <w:lang w:val="en-US" w:eastAsia="zh-CN"/>
        </w:rPr>
        <w:t>客户端访问与越权拦截控制流程示意图</w:t>
      </w:r>
    </w:p>
    <w:p w14:paraId="619F445C">
      <w:pPr>
        <w:ind w:firstLine="6" w:firstLineChars="3"/>
        <w:jc w:val="right"/>
        <w:rPr>
          <w:szCs w:val="18"/>
        </w:rPr>
      </w:pPr>
      <w:r>
        <w:rPr>
          <w:rFonts w:hint="eastAsia"/>
          <w:szCs w:val="18"/>
        </w:rPr>
        <w:t>图片来源：自制</w:t>
      </w:r>
    </w:p>
    <w:p w14:paraId="17EF2CF1">
      <w:pPr>
        <w:pStyle w:val="4"/>
      </w:pPr>
      <w:bookmarkStart w:id="41" w:name="_Toc114840800"/>
      <w:bookmarkStart w:id="42" w:name="_Toc335598749"/>
      <w:bookmarkStart w:id="43" w:name="_Toc335598656"/>
      <w:r>
        <w:t>3.1.2</w:t>
      </w:r>
      <w:r>
        <w:rPr>
          <w:rFonts w:hint="eastAsia"/>
        </w:rPr>
        <w:t xml:space="preserve"> </w:t>
      </w:r>
      <w:bookmarkEnd w:id="41"/>
      <w:bookmarkEnd w:id="42"/>
      <w:bookmarkEnd w:id="43"/>
      <w:r>
        <w:rPr>
          <w:rFonts w:hint="default"/>
        </w:rPr>
        <w:t>量表作答与测评结果记录需求</w:t>
      </w:r>
    </w:p>
    <w:p w14:paraId="5EADFC3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44" w:name="_Toc114840801"/>
      <w:bookmarkStart w:id="45" w:name="_Toc335598657"/>
      <w:bookmarkStart w:id="46" w:name="_Toc335598750"/>
      <w:r>
        <w:rPr>
          <w:rFonts w:hint="default" w:ascii="Times New Roman" w:hAnsi="Times New Roman" w:eastAsia="宋体" w:cs="Times New Roman"/>
          <w:sz w:val="24"/>
          <w:szCs w:val="24"/>
          <w:lang w:val="en-US" w:eastAsia="zh-CN"/>
        </w:rPr>
        <w:t>在核心的问卷量表测评业务板块中，要求后端平台去提供标准化的问卷展示版面。这不仅要求前台能去动态地渲染相关的答题选项题目，更关键的地方在于后端必须要能自行去运转一套精确的分数叠加评估程序。程序会把大家在主客观题目里各自积攒下来的得分给无误地归拢起来，生成专属的测评评估得分，如图3.2所示。</w:t>
      </w:r>
    </w:p>
    <w:p w14:paraId="61642FA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center"/>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3136265" cy="6720205"/>
            <wp:effectExtent l="0" t="0" r="6985" b="4445"/>
            <wp:docPr id="4" name="图片 4" descr="心理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心理测评.drawio"/>
                    <pic:cNvPicPr>
                      <a:picLocks noChangeAspect="1"/>
                    </pic:cNvPicPr>
                  </pic:nvPicPr>
                  <pic:blipFill>
                    <a:blip r:embed="rId16"/>
                    <a:stretch>
                      <a:fillRect/>
                    </a:stretch>
                  </pic:blipFill>
                  <pic:spPr>
                    <a:xfrm>
                      <a:off x="0" y="0"/>
                      <a:ext cx="3136265" cy="6720205"/>
                    </a:xfrm>
                    <a:prstGeom prst="rect">
                      <a:avLst/>
                    </a:prstGeom>
                  </pic:spPr>
                </pic:pic>
              </a:graphicData>
            </a:graphic>
          </wp:inline>
        </w:drawing>
      </w:r>
    </w:p>
    <w:p w14:paraId="2791E3CC">
      <w:pPr>
        <w:spacing w:line="360" w:lineRule="auto"/>
        <w:ind w:firstLine="6" w:firstLineChars="3"/>
        <w:jc w:val="center"/>
        <w:rPr>
          <w:rFonts w:hint="eastAsia"/>
          <w:szCs w:val="21"/>
          <w:lang w:val="en-US" w:eastAsia="zh-CN"/>
        </w:rPr>
      </w:pPr>
      <w:r>
        <w:rPr>
          <w:szCs w:val="21"/>
        </w:rPr>
        <w:t>图3.</w:t>
      </w:r>
      <w:r>
        <w:rPr>
          <w:rFonts w:hint="eastAsia"/>
          <w:szCs w:val="21"/>
          <w:lang w:val="en-US" w:eastAsia="zh-CN"/>
        </w:rPr>
        <w:t>2</w:t>
      </w:r>
      <w:r>
        <w:rPr>
          <w:szCs w:val="21"/>
        </w:rPr>
        <w:t xml:space="preserve"> </w:t>
      </w:r>
      <w:r>
        <w:rPr>
          <w:rFonts w:hint="eastAsia"/>
          <w:szCs w:val="21"/>
          <w:lang w:val="en-US" w:eastAsia="zh-CN"/>
        </w:rPr>
        <w:t>心理量表测评算分与明细录入工作流示意图</w:t>
      </w:r>
    </w:p>
    <w:p w14:paraId="1A393083">
      <w:pPr>
        <w:ind w:firstLine="6" w:firstLineChars="3"/>
        <w:jc w:val="right"/>
        <w:rPr>
          <w:szCs w:val="18"/>
        </w:rPr>
      </w:pPr>
      <w:r>
        <w:rPr>
          <w:rFonts w:hint="eastAsia"/>
          <w:szCs w:val="18"/>
        </w:rPr>
        <w:t>图片来源：自制</w:t>
      </w:r>
    </w:p>
    <w:p w14:paraId="5A0A5B19">
      <w:pPr>
        <w:spacing w:line="360" w:lineRule="auto"/>
        <w:ind w:firstLine="6" w:firstLineChars="3"/>
        <w:jc w:val="center"/>
        <w:rPr>
          <w:rFonts w:hint="eastAsia"/>
          <w:szCs w:val="21"/>
          <w:lang w:val="en-US" w:eastAsia="zh-CN"/>
        </w:rPr>
      </w:pPr>
    </w:p>
    <w:p w14:paraId="6C2B1578">
      <w:pPr>
        <w:pStyle w:val="4"/>
      </w:pPr>
      <w:r>
        <w:rPr>
          <w:rFonts w:hint="default"/>
        </w:rPr>
        <w:t>3.1.3 AI 多人格在线专属干预需求</w:t>
      </w:r>
    </w:p>
    <w:p w14:paraId="1D83F18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szCs w:val="21"/>
          <w:lang w:val="en-US" w:eastAsia="zh-CN"/>
        </w:rPr>
      </w:pPr>
      <w:r>
        <w:rPr>
          <w:rFonts w:hint="default" w:ascii="Times New Roman" w:hAnsi="Times New Roman" w:eastAsia="宋体" w:cs="Times New Roman"/>
          <w:sz w:val="24"/>
          <w:szCs w:val="24"/>
          <w:lang w:val="en-US" w:eastAsia="zh-CN"/>
        </w:rPr>
        <w:t>在整个前后端分离的系统架构体系当中，占比最重且技术门槛最高的业务环节莫过于依靠外部大语言模型驱动的虚拟干预陪聊模块。系统需要对外去开放不同参数预设的 AI 虚拟角色列表，从而供广大受众群体去进行随心所欲地挑选加载。在使用期间，后端程序必须要能自行去把使用者刚刚去考量获取得到的那套打分结果报告当作环境变量，悄悄地去隐式合并成为 AI 开展聊天响应动作的背景大前提。在这之上的明确规定还包括，系统务必需要自行去调度底层长文本滑动截断记忆的计算逻辑，去严防因为对话轮次长时间拉锯而引发历史记录发生惨烈遗忘的技术脱轨错误出现。</w:t>
      </w:r>
    </w:p>
    <w:p w14:paraId="29747CD6">
      <w:pPr>
        <w:pStyle w:val="4"/>
        <w:rPr>
          <w:rFonts w:hint="default"/>
        </w:rPr>
      </w:pPr>
      <w:r>
        <w:rPr>
          <w:rFonts w:hint="default"/>
        </w:rPr>
        <w:t>3.1.4 科普资源展现与论坛发帖管理需求</w:t>
      </w:r>
    </w:p>
    <w:p w14:paraId="2516E1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去切实地增进群体病患相互之间的情绪共鸣，一定不能漏掉去提供一个彻底支持匿名交流支持手段的信息发帖墙。系统覆盖范围内的所有普通访客都能够在互助讨论版块去尽情发表个人的图文生活动态，这部分的业务逻辑与管控权限脉络非常明晰，如图3.3所示。</w:t>
      </w:r>
    </w:p>
    <w:p w14:paraId="34417BD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8785" cy="1441450"/>
            <wp:effectExtent l="0" t="0" r="5715" b="6350"/>
            <wp:docPr id="5" name="图片 5" descr="大众用户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大众用户功能.drawio"/>
                    <pic:cNvPicPr>
                      <a:picLocks noChangeAspect="1"/>
                    </pic:cNvPicPr>
                  </pic:nvPicPr>
                  <pic:blipFill>
                    <a:blip r:embed="rId17"/>
                    <a:stretch>
                      <a:fillRect/>
                    </a:stretch>
                  </pic:blipFill>
                  <pic:spPr>
                    <a:xfrm>
                      <a:off x="0" y="0"/>
                      <a:ext cx="5518785" cy="1441450"/>
                    </a:xfrm>
                    <a:prstGeom prst="rect">
                      <a:avLst/>
                    </a:prstGeom>
                  </pic:spPr>
                </pic:pic>
              </a:graphicData>
            </a:graphic>
          </wp:inline>
        </w:drawing>
      </w:r>
    </w:p>
    <w:p w14:paraId="2D277CA1">
      <w:pPr>
        <w:spacing w:line="360" w:lineRule="auto"/>
        <w:ind w:firstLine="6" w:firstLineChars="3"/>
        <w:jc w:val="center"/>
        <w:rPr>
          <w:rFonts w:hint="default"/>
          <w:szCs w:val="21"/>
          <w:lang w:val="en-US" w:eastAsia="zh-CN"/>
        </w:rPr>
      </w:pPr>
      <w:r>
        <w:rPr>
          <w:rFonts w:hint="default"/>
          <w:szCs w:val="21"/>
          <w:lang w:val="en-US" w:eastAsia="zh-CN"/>
        </w:rPr>
        <w:t>图 3.3 平台大众用户端功能权限示意图</w:t>
      </w:r>
    </w:p>
    <w:p w14:paraId="4AB6B363">
      <w:pPr>
        <w:ind w:firstLine="6" w:firstLineChars="3"/>
        <w:jc w:val="right"/>
        <w:rPr>
          <w:rFonts w:hint="eastAsia"/>
          <w:szCs w:val="18"/>
        </w:rPr>
      </w:pPr>
      <w:r>
        <w:rPr>
          <w:rFonts w:hint="eastAsia"/>
          <w:szCs w:val="18"/>
        </w:rPr>
        <w:t>图片来源：自制</w:t>
      </w:r>
    </w:p>
    <w:p w14:paraId="4935DB40">
      <w:pPr>
        <w:ind w:firstLine="6" w:firstLineChars="3"/>
        <w:jc w:val="right"/>
        <w:rPr>
          <w:rFonts w:hint="default"/>
          <w:szCs w:val="18"/>
          <w:lang w:val="en-US" w:eastAsia="zh-CN"/>
        </w:rPr>
      </w:pPr>
    </w:p>
    <w:p w14:paraId="04CE5B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除此之外，还务必要去搭配上硬核的专栏精神食粮查阅机制，这主要是由数字科普资源区及辅佐附带的疗愈工具区进行全面支撑，平台内部必须要能够源源不断地去上架涵盖软文文章指导还有能使人平复心情的冥想解压视频音效等疗愈资源选项卡，以此来舒缓大家不经意间产生的那种无所适从的焦躁焦虑感受。</w:t>
      </w:r>
    </w:p>
    <w:p w14:paraId="5E3B267E">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3.2</w:t>
      </w:r>
      <w:r>
        <w:rPr>
          <w:rFonts w:hint="eastAsia" w:ascii="Times New Roman" w:hAnsi="Times New Roman" w:eastAsia="黑体" w:cs="Times New Roman"/>
          <w:b/>
          <w:bCs/>
          <w:kern w:val="2"/>
          <w:sz w:val="32"/>
          <w:szCs w:val="32"/>
          <w:lang w:val="en-US" w:eastAsia="zh-CN" w:bidi="ar-SA"/>
        </w:rPr>
        <w:t xml:space="preserve"> </w:t>
      </w:r>
      <w:bookmarkEnd w:id="44"/>
      <w:bookmarkEnd w:id="45"/>
      <w:bookmarkEnd w:id="46"/>
      <w:r>
        <w:rPr>
          <w:rFonts w:hint="default" w:ascii="Times New Roman" w:hAnsi="Times New Roman" w:eastAsia="黑体" w:cs="Times New Roman"/>
          <w:b/>
          <w:bCs/>
          <w:kern w:val="2"/>
          <w:sz w:val="32"/>
          <w:szCs w:val="32"/>
          <w:lang w:val="en-US" w:eastAsia="zh-CN" w:bidi="ar-SA"/>
        </w:rPr>
        <w:t>后台数据审核与大盘管理需求</w:t>
      </w:r>
    </w:p>
    <w:p w14:paraId="248189B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完全离开系统的外接暴露板块之后，必须着重去提供另外一套界面截然不同的后台管控视图平台板块，好去统管大盘的安全流转状况工作。在这个纯粹的高级安全区内，管理员极其具体的防线工作抓手可以完全参考对应模型，如图3.4所示。</w:t>
      </w:r>
    </w:p>
    <w:p w14:paraId="685AD0A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5610" cy="2696210"/>
            <wp:effectExtent l="0" t="0" r="8890" b="8890"/>
            <wp:docPr id="6" name="图片 6" descr="管理员权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管理员权限.drawio"/>
                    <pic:cNvPicPr>
                      <a:picLocks noChangeAspect="1"/>
                    </pic:cNvPicPr>
                  </pic:nvPicPr>
                  <pic:blipFill>
                    <a:blip r:embed="rId18"/>
                    <a:stretch>
                      <a:fillRect/>
                    </a:stretch>
                  </pic:blipFill>
                  <pic:spPr>
                    <a:xfrm>
                      <a:off x="0" y="0"/>
                      <a:ext cx="5515610" cy="2696210"/>
                    </a:xfrm>
                    <a:prstGeom prst="rect">
                      <a:avLst/>
                    </a:prstGeom>
                  </pic:spPr>
                </pic:pic>
              </a:graphicData>
            </a:graphic>
          </wp:inline>
        </w:drawing>
      </w:r>
    </w:p>
    <w:p w14:paraId="27586155">
      <w:pPr>
        <w:spacing w:line="360" w:lineRule="auto"/>
        <w:ind w:firstLine="6" w:firstLineChars="3"/>
        <w:jc w:val="center"/>
        <w:rPr>
          <w:rFonts w:hint="default"/>
          <w:szCs w:val="21"/>
          <w:lang w:val="en-US" w:eastAsia="zh-CN"/>
        </w:rPr>
      </w:pPr>
      <w:r>
        <w:rPr>
          <w:rFonts w:hint="default"/>
          <w:szCs w:val="21"/>
          <w:lang w:val="en-US" w:eastAsia="zh-CN"/>
        </w:rPr>
        <w:t>图 3.4 平台巡查管理员权限架构示意图</w:t>
      </w:r>
    </w:p>
    <w:p w14:paraId="23C5051C">
      <w:pPr>
        <w:ind w:firstLine="6" w:firstLineChars="3"/>
        <w:jc w:val="right"/>
        <w:rPr>
          <w:rFonts w:hint="eastAsia"/>
          <w:szCs w:val="18"/>
        </w:rPr>
      </w:pPr>
      <w:r>
        <w:rPr>
          <w:rFonts w:hint="eastAsia"/>
          <w:szCs w:val="18"/>
        </w:rPr>
        <w:t>图片来源：自制</w:t>
      </w:r>
    </w:p>
    <w:p w14:paraId="1C2FAB98">
      <w:pPr>
        <w:ind w:firstLine="6" w:firstLineChars="3"/>
        <w:jc w:val="right"/>
        <w:rPr>
          <w:rFonts w:hint="default"/>
          <w:szCs w:val="18"/>
          <w:lang w:val="en-US" w:eastAsia="zh-CN"/>
        </w:rPr>
      </w:pPr>
    </w:p>
    <w:p w14:paraId="4BFCE225">
      <w:pPr>
        <w:spacing w:line="360" w:lineRule="auto"/>
        <w:ind w:firstLine="480" w:firstLineChars="200"/>
        <w:rPr>
          <w:rFonts w:hint="default"/>
          <w:sz w:val="24"/>
          <w:lang w:val="en-US" w:eastAsia="zh-CN"/>
        </w:rPr>
      </w:pPr>
      <w:r>
        <w:rPr>
          <w:sz w:val="24"/>
        </w:rPr>
        <w:t>首先去要求能够让相关后台管理人员在全维度的流量大盘区块去居高临下地调阅折线等汇总报表图表。其次，必须去具备专门针对底层服务器性能指标例如 CPU 占用、内存消耗和磁盘运转负担去展开实时嗅探的硬件监控雷达阵列，以防底层架构被庞大数据流给彻底冲垮导致崩溃宕机。在应用逻辑侧，极其坚硬的一项铁律需求是必须具有果敢的违纪审查过滤能力，这牵扯到去把前台涉及违规宣泄的图文论坛贴文去执行立刻隐蔽下架的操作来完成净化线上社区软环境的任务。除此之外，还需要提供一个可以去手工专门化录入虚拟人设专属系统级 Prompt 指令提示词的工作菜单数据通道支撑。</w:t>
      </w:r>
    </w:p>
    <w:p w14:paraId="7AB69E3F">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bookmarkStart w:id="47" w:name="_Toc335598752"/>
      <w:bookmarkStart w:id="48" w:name="_Toc114840803"/>
      <w:bookmarkStart w:id="49" w:name="_Toc335598659"/>
      <w:r>
        <w:rPr>
          <w:rFonts w:hint="default" w:ascii="Times New Roman" w:hAnsi="Times New Roman" w:eastAsia="黑体" w:cs="Times New Roman"/>
          <w:b/>
          <w:bCs/>
          <w:kern w:val="2"/>
          <w:sz w:val="32"/>
          <w:szCs w:val="32"/>
          <w:lang w:val="en-US" w:eastAsia="zh-CN" w:bidi="ar-SA"/>
        </w:rPr>
        <w:t>3.3 非功能性与并发需求分析</w:t>
      </w:r>
    </w:p>
    <w:bookmarkEnd w:id="47"/>
    <w:bookmarkEnd w:id="48"/>
    <w:bookmarkEnd w:id="49"/>
    <w:p w14:paraId="7ADD40B1">
      <w:pPr>
        <w:spacing w:line="360" w:lineRule="auto"/>
        <w:ind w:firstLine="480" w:firstLineChars="200"/>
        <w:rPr>
          <w:sz w:val="24"/>
        </w:rPr>
      </w:pPr>
      <w:bookmarkStart w:id="50" w:name="_Toc335598754"/>
      <w:bookmarkStart w:id="51" w:name="_Toc335598661"/>
      <w:r>
        <w:rPr>
          <w:sz w:val="24"/>
        </w:rPr>
        <w:t>对于一些不经常直观反映在视图交互上但又是命脉存在的非功能标准方面。首先直接挂钩的核心点就是必须要去考虑大量系统终端都在拥挤调取长连接LLM模型端口所演变出来的网络响应极差甚至服务端口资源耗干情况。它极度要求这后方的接口逻辑务必不能触发请求队列长时间堵死然后最终全盘宕机这种可怕的故障衍生效应。另一项同样不容忽视的准绳就在于无论如何一定要把关于隐秘对话信息的加密留痕处理机制视为铁律防区安全底线，要求那茫茫多涉及到极度个人化状况或者是十分详细私密的问卷隐私填表答案最终录入到物理储存表段里的时候必须实施强密码不可逆地全套转码与加密保护技术。</w:t>
      </w:r>
    </w:p>
    <w:p w14:paraId="7F820155">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3.4 系统整体可行性分析</w:t>
      </w:r>
    </w:p>
    <w:p w14:paraId="60B57A8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sectPr>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kern w:val="2"/>
          <w:sz w:val="24"/>
          <w:szCs w:val="24"/>
          <w:lang w:val="en-US" w:eastAsia="zh-CN" w:bidi="ar-SA"/>
        </w:rPr>
        <w:t>当我们全盘分析并反复演练推演完以上的这些重载和轻载诉求流程后。可以敲定的最终结论是从纯IT开发视角落脚的话此项方案是异常稳妥畅通可达的。系统完全采用了市面最为多见而且技术生态相当完善透明公开的Java和Vue去搭建整个底层支撑台面的主体骨干，然后再由业务逻辑层利用官方认证手段去挂载联通第三方的AI解析提供点，这就根本不存在半途陷入到基础架构缺陷或断供的不可预料深坑状况产生。换回到成本经济测算的着眼点，前期哪怕只能租赁租用到云服务商那最为初始简单的小流量机型主机，在运行测试量较小的雏形状况下同样完全可以极其灵活的周转承担，这些充分匹配极低投入门槛验证特质的操作完全证明其实施建设的理论价值与现实操作落地意义皆已全部具备。</w:t>
      </w:r>
    </w:p>
    <w:p w14:paraId="7C2846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kern w:val="2"/>
          <w:sz w:val="24"/>
          <w:szCs w:val="24"/>
          <w:lang w:val="en-US" w:eastAsia="zh-CN" w:bidi="ar-SA"/>
        </w:rPr>
      </w:pPr>
    </w:p>
    <w:p w14:paraId="1507AD41">
      <w:pPr>
        <w:pStyle w:val="2"/>
        <w:spacing w:before="0" w:after="240" w:afterLines="100" w:line="240" w:lineRule="auto"/>
        <w:jc w:val="center"/>
        <w:rPr>
          <w:rFonts w:eastAsia="黑体"/>
          <w:bCs w:val="0"/>
        </w:rPr>
      </w:pPr>
      <w:bookmarkStart w:id="52" w:name="_Toc114840805"/>
      <w:r>
        <w:rPr>
          <w:rFonts w:eastAsia="黑体"/>
          <w:bCs w:val="0"/>
        </w:rPr>
        <w:t>第4章　系统设计</w:t>
      </w:r>
      <w:bookmarkEnd w:id="50"/>
      <w:bookmarkEnd w:id="51"/>
      <w:bookmarkEnd w:id="52"/>
    </w:p>
    <w:p w14:paraId="0B0FFFC0">
      <w:pPr>
        <w:pStyle w:val="3"/>
      </w:pPr>
      <w:bookmarkStart w:id="53" w:name="_Toc335598755"/>
      <w:bookmarkStart w:id="54" w:name="_Toc335598662"/>
      <w:bookmarkStart w:id="55" w:name="_Toc114840806"/>
      <w:r>
        <w:t>4.1</w:t>
      </w:r>
      <w:bookmarkEnd w:id="53"/>
      <w:bookmarkEnd w:id="54"/>
      <w:bookmarkEnd w:id="55"/>
      <w:r>
        <w:rPr>
          <w:rFonts w:hint="default"/>
        </w:rPr>
        <w:t>系统整体架构设计</w:t>
      </w:r>
    </w:p>
    <w:p w14:paraId="634DC49D">
      <w:pPr>
        <w:pStyle w:val="4"/>
      </w:pPr>
      <w:r>
        <w:rPr>
          <w:rFonts w:hint="default"/>
        </w:rPr>
        <w:t>4.1.1 前后端分离架构通信</w:t>
      </w:r>
    </w:p>
    <w:p w14:paraId="71164B4D">
      <w:pPr>
        <w:pStyle w:val="25"/>
        <w:spacing w:after="0" w:line="360" w:lineRule="auto"/>
        <w:ind w:firstLine="480" w:firstLineChars="200"/>
        <w:rPr>
          <w:sz w:val="24"/>
        </w:rPr>
      </w:pPr>
      <w:bookmarkStart w:id="56" w:name="_Toc114840808"/>
      <w:bookmarkStart w:id="57" w:name="_Toc335598757"/>
      <w:bookmarkStart w:id="58" w:name="_Toc335598664"/>
      <w:r>
        <w:rPr>
          <w:sz w:val="24"/>
        </w:rPr>
        <w:t>为实现高内聚低耦合的工程目标，平台整体采用经典的前后端分离技术架构与 MVC 业务分层设计模式，如图4.1所示。</w:t>
      </w:r>
    </w:p>
    <w:p w14:paraId="756D1BD0">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160010" cy="6205855"/>
            <wp:effectExtent l="0" t="0" r="2540" b="4445"/>
            <wp:docPr id="10" name="图片 10" descr="系统技术架构分层体系示意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系统技术架构分层体系示意图.drawio"/>
                    <pic:cNvPicPr>
                      <a:picLocks noChangeAspect="1"/>
                    </pic:cNvPicPr>
                  </pic:nvPicPr>
                  <pic:blipFill>
                    <a:blip r:embed="rId19"/>
                    <a:stretch>
                      <a:fillRect/>
                    </a:stretch>
                  </pic:blipFill>
                  <pic:spPr>
                    <a:xfrm>
                      <a:off x="0" y="0"/>
                      <a:ext cx="5160010" cy="6205855"/>
                    </a:xfrm>
                    <a:prstGeom prst="rect">
                      <a:avLst/>
                    </a:prstGeom>
                  </pic:spPr>
                </pic:pic>
              </a:graphicData>
            </a:graphic>
          </wp:inline>
        </w:drawing>
      </w:r>
    </w:p>
    <w:p w14:paraId="38177289">
      <w:pPr>
        <w:spacing w:line="360" w:lineRule="auto"/>
        <w:ind w:firstLine="6" w:firstLineChars="3"/>
        <w:jc w:val="center"/>
        <w:rPr>
          <w:rFonts w:hint="eastAsia"/>
          <w:szCs w:val="21"/>
          <w:lang w:val="en-US" w:eastAsia="zh-CN"/>
        </w:rPr>
      </w:pPr>
      <w:r>
        <w:rPr>
          <w:rFonts w:hint="eastAsia"/>
          <w:szCs w:val="21"/>
          <w:lang w:val="en-US" w:eastAsia="zh-CN"/>
        </w:rPr>
        <w:t>图 4.1 系统技术架构分层体系示意图</w:t>
      </w:r>
    </w:p>
    <w:p w14:paraId="786D44A7">
      <w:pPr>
        <w:ind w:firstLine="6" w:firstLineChars="3"/>
        <w:jc w:val="right"/>
        <w:rPr>
          <w:rFonts w:hint="eastAsia" w:eastAsia="宋体"/>
          <w:sz w:val="24"/>
          <w:lang w:eastAsia="zh-CN"/>
        </w:rPr>
      </w:pPr>
      <w:r>
        <w:rPr>
          <w:rFonts w:hint="eastAsia"/>
          <w:szCs w:val="18"/>
        </w:rPr>
        <w:t>图片来源：自制</w:t>
      </w:r>
    </w:p>
    <w:p w14:paraId="4F1B09CA">
      <w:pPr>
        <w:pStyle w:val="25"/>
        <w:spacing w:after="0" w:line="360" w:lineRule="auto"/>
        <w:ind w:firstLine="480" w:firstLineChars="200"/>
        <w:rPr>
          <w:rFonts w:hint="eastAsia"/>
          <w:sz w:val="24"/>
          <w:lang w:eastAsia="zh-CN"/>
        </w:rPr>
      </w:pPr>
      <w:r>
        <w:rPr>
          <w:sz w:val="24"/>
        </w:rPr>
        <w:t>系统自上而下被严密划分为前端展现交互层、控制逻辑拦截层、业务服务执行层、数据访问提取层以及位于根基位置的底层关系型数据库。处于外围系统边界的前端呈现层通过浏览器承接求助者的各类操作，利用异步网络请求包与后方控制中枢进行精准的双向数据交互。后端的控制逻辑层在拦截并解析指令后，会将复杂的分数算法及鉴权真伪校验任务全权委托给业务服务层处理。面对诸如长期留痕存储或多维心理历史档案的穿透提取需求时，该业务层便会直接召唤深层数据访问机制，桥接 MySQL 底层表单库完成高并发下的安全落盘封存。这种界限分明的分层拆分手段，不仅大幅提升了系统抵御安全风险的抗击打强度，同时也极其便利于后续程序的修补与升级。</w:t>
      </w:r>
    </w:p>
    <w:p w14:paraId="0ED61D32">
      <w:pPr>
        <w:spacing w:line="360" w:lineRule="auto"/>
        <w:ind w:firstLine="6" w:firstLineChars="3"/>
        <w:jc w:val="both"/>
        <w:rPr>
          <w:rFonts w:hint="eastAsia"/>
          <w:szCs w:val="21"/>
          <w:lang w:val="en-US" w:eastAsia="zh-CN"/>
        </w:rPr>
      </w:pPr>
    </w:p>
    <w:bookmarkEnd w:id="56"/>
    <w:bookmarkEnd w:id="57"/>
    <w:bookmarkEnd w:id="58"/>
    <w:p w14:paraId="59DC3DA7">
      <w:pPr>
        <w:pStyle w:val="4"/>
        <w:rPr>
          <w:rFonts w:hint="default"/>
        </w:rPr>
      </w:pPr>
      <w:bookmarkStart w:id="59" w:name="_Toc335598665"/>
      <w:bookmarkStart w:id="60" w:name="_Toc335598758"/>
      <w:r>
        <w:rPr>
          <w:rFonts w:hint="default"/>
        </w:rPr>
        <w:t>4.1.2 平台功能模块划分</w:t>
      </w:r>
    </w:p>
    <w:p w14:paraId="5820C5FB">
      <w:pPr>
        <w:pStyle w:val="25"/>
        <w:spacing w:after="0" w:line="360" w:lineRule="auto"/>
        <w:ind w:firstLine="480" w:firstLineChars="200"/>
        <w:rPr>
          <w:sz w:val="24"/>
          <w:lang w:val="en-US" w:eastAsia="zh-CN"/>
        </w:rPr>
      </w:pPr>
      <w:bookmarkStart w:id="61" w:name="_Toc114840809"/>
      <w:r>
        <w:rPr>
          <w:sz w:val="24"/>
          <w:lang w:val="en-US" w:eastAsia="zh-CN"/>
        </w:rPr>
        <w:t>在宏观应用功能的块面切割思路上，面向承载海量访客的大众客户端侧，系统细致装配了用于验证身份的注册登录模块、囊括减压图文与白噪音的数字资源阅览区、支持抑郁焦虑等权威量表评测考核的打分中心、供访客无压宣泄情绪的匿名互助论坛墙，以及独具特色的 AI 虚拟心理伴侣通道，其大众端服务模块平铺发散结构，如图4.2所示。</w:t>
      </w:r>
    </w:p>
    <w:p w14:paraId="3111E5FD">
      <w:pPr>
        <w:pStyle w:val="25"/>
        <w:spacing w:after="0" w:line="360" w:lineRule="auto"/>
        <w:jc w:val="center"/>
        <w:rPr>
          <w:sz w:val="24"/>
          <w:lang w:val="en-US" w:eastAsia="zh-CN"/>
        </w:rPr>
      </w:pPr>
      <w:r>
        <w:rPr>
          <w:sz w:val="24"/>
          <w:lang w:val="en-US" w:eastAsia="zh-CN"/>
        </w:rPr>
        <w:drawing>
          <wp:inline distT="0" distB="0" distL="114300" distR="114300">
            <wp:extent cx="5513070" cy="821055"/>
            <wp:effectExtent l="0" t="0" r="11430" b="17145"/>
            <wp:docPr id="11" name="图片 11" descr="平台大众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台大众端功能模块横向结构图.drawio"/>
                    <pic:cNvPicPr>
                      <a:picLocks noChangeAspect="1"/>
                    </pic:cNvPicPr>
                  </pic:nvPicPr>
                  <pic:blipFill>
                    <a:blip r:embed="rId20"/>
                    <a:stretch>
                      <a:fillRect/>
                    </a:stretch>
                  </pic:blipFill>
                  <pic:spPr>
                    <a:xfrm>
                      <a:off x="0" y="0"/>
                      <a:ext cx="5513070" cy="821055"/>
                    </a:xfrm>
                    <a:prstGeom prst="rect">
                      <a:avLst/>
                    </a:prstGeom>
                  </pic:spPr>
                </pic:pic>
              </a:graphicData>
            </a:graphic>
          </wp:inline>
        </w:drawing>
      </w:r>
    </w:p>
    <w:p w14:paraId="0276F7A3">
      <w:pPr>
        <w:spacing w:line="360" w:lineRule="auto"/>
        <w:ind w:firstLine="6" w:firstLineChars="3"/>
        <w:jc w:val="center"/>
        <w:rPr>
          <w:rFonts w:hint="eastAsia"/>
          <w:szCs w:val="21"/>
          <w:lang w:val="en-US" w:eastAsia="zh-CN"/>
        </w:rPr>
      </w:pPr>
      <w:r>
        <w:rPr>
          <w:rFonts w:hint="default"/>
          <w:szCs w:val="21"/>
          <w:lang w:val="en-US" w:eastAsia="zh-CN"/>
        </w:rPr>
        <w:t>图 4.2 平台大众端功能模块图</w:t>
      </w:r>
    </w:p>
    <w:p w14:paraId="574AA9FD">
      <w:pPr>
        <w:ind w:firstLine="6" w:firstLineChars="3"/>
        <w:jc w:val="right"/>
        <w:rPr>
          <w:rFonts w:hint="eastAsia"/>
          <w:szCs w:val="18"/>
        </w:rPr>
      </w:pPr>
      <w:r>
        <w:rPr>
          <w:rFonts w:hint="eastAsia"/>
          <w:szCs w:val="18"/>
        </w:rPr>
        <w:t>图片来源：自制</w:t>
      </w:r>
    </w:p>
    <w:p w14:paraId="12DAAAA1">
      <w:pPr>
        <w:ind w:firstLine="6" w:firstLineChars="3"/>
        <w:jc w:val="right"/>
        <w:rPr>
          <w:rFonts w:hint="eastAsia"/>
          <w:szCs w:val="18"/>
          <w:lang w:val="en-US" w:eastAsia="zh-CN"/>
        </w:rPr>
      </w:pPr>
    </w:p>
    <w:p w14:paraId="246B9968">
      <w:pPr>
        <w:pStyle w:val="25"/>
        <w:spacing w:after="0" w:line="360" w:lineRule="auto"/>
        <w:ind w:firstLine="480" w:firstLineChars="200"/>
        <w:jc w:val="left"/>
        <w:rPr>
          <w:sz w:val="24"/>
          <w:lang w:val="en-US" w:eastAsia="zh-CN"/>
        </w:rPr>
      </w:pPr>
      <w:r>
        <w:rPr>
          <w:sz w:val="24"/>
          <w:lang w:val="en-US" w:eastAsia="zh-CN"/>
        </w:rPr>
        <w:t>相对而言的系统总后台控制端，内控区不仅构筑了能够探知服务器吞吐负载表现的大盘监控仪表板，还装配了可针对高危消极贴文执行一键隔离下架的干预开关，并专门为管理员预留了用以完善新增量表题库及润色 AI 拟真人设背景语料素材的深层操作端点，其系统内控侧维护模块横截面结构，如图4.3所示。</w:t>
      </w:r>
    </w:p>
    <w:p w14:paraId="690E4FBD">
      <w:pPr>
        <w:pStyle w:val="25"/>
        <w:spacing w:after="0" w:line="360" w:lineRule="auto"/>
        <w:jc w:val="left"/>
        <w:rPr>
          <w:rFonts w:hint="eastAsia"/>
          <w:sz w:val="24"/>
          <w:lang w:val="en-US" w:eastAsia="zh-CN"/>
        </w:rPr>
      </w:pPr>
      <w:r>
        <w:rPr>
          <w:rFonts w:hint="eastAsia"/>
          <w:sz w:val="24"/>
          <w:lang w:val="en-US" w:eastAsia="zh-CN"/>
        </w:rPr>
        <w:drawing>
          <wp:inline distT="0" distB="0" distL="114300" distR="114300">
            <wp:extent cx="5517515" cy="820420"/>
            <wp:effectExtent l="0" t="0" r="6985" b="17780"/>
            <wp:docPr id="12" name="图片 12" descr="平台内控管理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平台内控管理端功能模块横向结构图.drawio"/>
                    <pic:cNvPicPr>
                      <a:picLocks noChangeAspect="1"/>
                    </pic:cNvPicPr>
                  </pic:nvPicPr>
                  <pic:blipFill>
                    <a:blip r:embed="rId21"/>
                    <a:stretch>
                      <a:fillRect/>
                    </a:stretch>
                  </pic:blipFill>
                  <pic:spPr>
                    <a:xfrm>
                      <a:off x="0" y="0"/>
                      <a:ext cx="5517515" cy="820420"/>
                    </a:xfrm>
                    <a:prstGeom prst="rect">
                      <a:avLst/>
                    </a:prstGeom>
                  </pic:spPr>
                </pic:pic>
              </a:graphicData>
            </a:graphic>
          </wp:inline>
        </w:drawing>
      </w:r>
    </w:p>
    <w:p w14:paraId="46CF00BE">
      <w:pPr>
        <w:spacing w:line="360" w:lineRule="auto"/>
        <w:ind w:firstLine="6" w:firstLineChars="3"/>
        <w:jc w:val="center"/>
        <w:rPr>
          <w:rFonts w:hint="eastAsia"/>
          <w:szCs w:val="21"/>
          <w:lang w:val="en-US" w:eastAsia="zh-CN"/>
        </w:rPr>
      </w:pPr>
      <w:r>
        <w:rPr>
          <w:rFonts w:hint="eastAsia"/>
          <w:szCs w:val="21"/>
          <w:lang w:val="en-US" w:eastAsia="zh-CN"/>
        </w:rPr>
        <w:t>图 4.3 平台内控管理端功能模块图</w:t>
      </w:r>
    </w:p>
    <w:p w14:paraId="4C218F85">
      <w:pPr>
        <w:ind w:firstLine="6" w:firstLineChars="3"/>
        <w:jc w:val="right"/>
        <w:rPr>
          <w:rFonts w:hint="eastAsia"/>
          <w:szCs w:val="18"/>
          <w:lang w:val="en-US" w:eastAsia="zh-CN"/>
        </w:rPr>
      </w:pPr>
      <w:r>
        <w:rPr>
          <w:rFonts w:hint="eastAsia"/>
          <w:szCs w:val="18"/>
        </w:rPr>
        <w:t>图片来源：自制</w:t>
      </w:r>
    </w:p>
    <w:p w14:paraId="38DC55FB">
      <w:pPr>
        <w:pStyle w:val="25"/>
        <w:spacing w:after="0" w:line="360" w:lineRule="auto"/>
        <w:ind w:left="0" w:leftChars="0" w:firstLine="0" w:firstLineChars="0"/>
        <w:jc w:val="left"/>
        <w:rPr>
          <w:rFonts w:hint="eastAsia"/>
          <w:sz w:val="24"/>
          <w:lang w:val="en-US" w:eastAsia="zh-CN"/>
        </w:rPr>
      </w:pPr>
    </w:p>
    <w:bookmarkEnd w:id="59"/>
    <w:bookmarkEnd w:id="60"/>
    <w:bookmarkEnd w:id="61"/>
    <w:p w14:paraId="2025B8C4">
      <w:pPr>
        <w:pStyle w:val="3"/>
        <w:rPr>
          <w:rFonts w:hint="default"/>
        </w:rPr>
      </w:pPr>
      <w:bookmarkStart w:id="62" w:name="_Toc335598666"/>
      <w:bookmarkStart w:id="63" w:name="_Toc335598759"/>
      <w:r>
        <w:rPr>
          <w:rFonts w:hint="default"/>
        </w:rPr>
        <w:t>4.2 数据库系统设计</w:t>
      </w:r>
    </w:p>
    <w:p w14:paraId="1866B362">
      <w:pPr>
        <w:pStyle w:val="4"/>
        <w:rPr>
          <w:rFonts w:hint="default"/>
        </w:rPr>
      </w:pPr>
      <w:r>
        <w:rPr>
          <w:rFonts w:hint="default"/>
        </w:rPr>
        <w:t>4.2.1 数据库 E-R 概念结构图</w:t>
      </w:r>
    </w:p>
    <w:p w14:paraId="3DF563B5">
      <w:pPr>
        <w:pStyle w:val="25"/>
        <w:spacing w:after="0" w:line="360" w:lineRule="auto"/>
        <w:ind w:firstLine="480" w:firstLineChars="200"/>
        <w:rPr>
          <w:sz w:val="24"/>
        </w:rPr>
      </w:pPr>
      <w:r>
        <w:rPr>
          <w:sz w:val="24"/>
        </w:rPr>
        <w:t>要想将前述复杂的业务流转诉求真正落地成型，系统首先必须要去在概念数据模型（CDM）阶段把各个关键参与实体以及它们相互之间的依附关系给明确刻画出来。通过在全局视角下审视心理干预主线流程中的主体、动作与结果数据，平台整体的实体-联系（E-R）关系图展示了这套从建档、测试、交互直到归档打分的宏命令拓扑结构，其全局体系如图4.4所示。</w:t>
      </w:r>
    </w:p>
    <w:p w14:paraId="56938FD8">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507355" cy="1922145"/>
            <wp:effectExtent l="0" t="0" r="17145" b="1905"/>
            <wp:docPr id="2" name="图片 2" descr="全局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全局e-r图.drawio"/>
                    <pic:cNvPicPr>
                      <a:picLocks noChangeAspect="1"/>
                    </pic:cNvPicPr>
                  </pic:nvPicPr>
                  <pic:blipFill>
                    <a:blip r:embed="rId22"/>
                    <a:stretch>
                      <a:fillRect/>
                    </a:stretch>
                  </pic:blipFill>
                  <pic:spPr>
                    <a:xfrm>
                      <a:off x="0" y="0"/>
                      <a:ext cx="5507355" cy="1922145"/>
                    </a:xfrm>
                    <a:prstGeom prst="rect">
                      <a:avLst/>
                    </a:prstGeom>
                  </pic:spPr>
                </pic:pic>
              </a:graphicData>
            </a:graphic>
          </wp:inline>
        </w:drawing>
      </w:r>
    </w:p>
    <w:p w14:paraId="64B21D9E">
      <w:pPr>
        <w:spacing w:line="360" w:lineRule="auto"/>
        <w:ind w:firstLine="6" w:firstLineChars="3"/>
        <w:jc w:val="center"/>
        <w:rPr>
          <w:rFonts w:hint="eastAsia"/>
          <w:szCs w:val="21"/>
          <w:lang w:val="en-US" w:eastAsia="zh-CN"/>
        </w:rPr>
      </w:pPr>
      <w:r>
        <w:rPr>
          <w:rFonts w:hint="eastAsia"/>
          <w:szCs w:val="21"/>
          <w:lang w:val="en-US" w:eastAsia="zh-CN"/>
        </w:rPr>
        <w:t>图 4.4 数据库全局E-R图</w:t>
      </w:r>
    </w:p>
    <w:p w14:paraId="21700B0B">
      <w:pPr>
        <w:ind w:firstLine="6" w:firstLineChars="3"/>
        <w:jc w:val="right"/>
        <w:rPr>
          <w:rFonts w:hint="eastAsia"/>
          <w:szCs w:val="18"/>
        </w:rPr>
      </w:pPr>
      <w:r>
        <w:rPr>
          <w:rFonts w:hint="eastAsia"/>
          <w:szCs w:val="18"/>
        </w:rPr>
        <w:t>图片来源：自制</w:t>
      </w:r>
    </w:p>
    <w:p w14:paraId="0953D059">
      <w:pPr>
        <w:ind w:firstLine="6" w:firstLineChars="3"/>
        <w:jc w:val="right"/>
        <w:rPr>
          <w:rFonts w:hint="eastAsia"/>
          <w:szCs w:val="18"/>
          <w:lang w:eastAsia="zh-CN"/>
        </w:rPr>
      </w:pPr>
    </w:p>
    <w:p w14:paraId="19557EBB">
      <w:pPr>
        <w:pStyle w:val="25"/>
        <w:spacing w:after="0" w:line="360" w:lineRule="auto"/>
        <w:ind w:firstLine="480" w:firstLineChars="200"/>
        <w:rPr>
          <w:rFonts w:hint="default"/>
          <w:sz w:val="24"/>
          <w:lang w:val="en-US" w:eastAsia="zh-CN"/>
        </w:rPr>
      </w:pPr>
      <w:r>
        <w:rPr>
          <w:rFonts w:hint="default"/>
          <w:sz w:val="24"/>
          <w:lang w:val="en-US" w:eastAsia="zh-CN"/>
        </w:rPr>
        <w:t>为了避免陷入过于繁杂的底表结构泥潭，在此仅抽出那些真正决定系统大动脉运转的主干业务实体对象进行属性拆解，它们各自承担了最为核心的业务指代使命，各核心实体属性定义梳理如下：</w:t>
      </w:r>
    </w:p>
    <w:p w14:paraId="7ED62BB8">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用户实体</w:t>
      </w:r>
    </w:p>
    <w:p w14:paraId="19A3FABB">
      <w:pPr>
        <w:pStyle w:val="25"/>
        <w:spacing w:after="0" w:line="360" w:lineRule="auto"/>
        <w:ind w:firstLine="480" w:firstLineChars="200"/>
        <w:rPr>
          <w:rFonts w:hint="default"/>
          <w:sz w:val="24"/>
          <w:lang w:val="en-US" w:eastAsia="zh-CN"/>
        </w:rPr>
      </w:pPr>
      <w:r>
        <w:rPr>
          <w:rFonts w:hint="default"/>
          <w:sz w:val="24"/>
          <w:lang w:val="en-US" w:eastAsia="zh-CN"/>
        </w:rPr>
        <w:t>用户实体专门用来存储前台普通大众会员的基础注册资料、联系方式以及用于雷达评估的健康预警总分等核心系统凭证。该实体包含的属性主要涵盖：用户ID、手机号、密码、昵称、个人头像、当前账号状态、系统创建时间、最近更新时间，以及至关重要的心理健康安全总分。其具体的实体属性结构联系如图4</w:t>
      </w:r>
      <w:r>
        <w:rPr>
          <w:rFonts w:hint="eastAsia"/>
          <w:sz w:val="24"/>
          <w:lang w:val="en-US" w:eastAsia="zh-CN"/>
        </w:rPr>
        <w:t>.</w:t>
      </w:r>
      <w:r>
        <w:rPr>
          <w:rFonts w:hint="default"/>
          <w:sz w:val="24"/>
          <w:lang w:val="en-US" w:eastAsia="zh-CN"/>
        </w:rPr>
        <w:t>5所示。</w:t>
      </w:r>
      <w:r>
        <w:rPr>
          <w:rFonts w:hint="default"/>
          <w:sz w:val="24"/>
          <w:lang w:val="en-US" w:eastAsia="zh-CN"/>
        </w:rPr>
        <w:drawing>
          <wp:inline distT="0" distB="0" distL="114300" distR="114300">
            <wp:extent cx="5518785" cy="1600200"/>
            <wp:effectExtent l="0" t="0" r="5715" b="0"/>
            <wp:docPr id="1" name="图片 1" descr="用户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用户实体.drawio"/>
                    <pic:cNvPicPr>
                      <a:picLocks noChangeAspect="1"/>
                    </pic:cNvPicPr>
                  </pic:nvPicPr>
                  <pic:blipFill>
                    <a:blip r:embed="rId23"/>
                    <a:stretch>
                      <a:fillRect/>
                    </a:stretch>
                  </pic:blipFill>
                  <pic:spPr>
                    <a:xfrm>
                      <a:off x="0" y="0"/>
                      <a:ext cx="5518785" cy="1600200"/>
                    </a:xfrm>
                    <a:prstGeom prst="rect">
                      <a:avLst/>
                    </a:prstGeom>
                  </pic:spPr>
                </pic:pic>
              </a:graphicData>
            </a:graphic>
          </wp:inline>
        </w:drawing>
      </w:r>
    </w:p>
    <w:p w14:paraId="3F50FFD7">
      <w:pPr>
        <w:spacing w:line="360" w:lineRule="auto"/>
        <w:ind w:firstLine="6" w:firstLineChars="3"/>
        <w:jc w:val="center"/>
        <w:rPr>
          <w:rFonts w:hint="eastAsia"/>
          <w:szCs w:val="21"/>
          <w:lang w:val="en-US" w:eastAsia="zh-CN"/>
        </w:rPr>
      </w:pPr>
      <w:r>
        <w:rPr>
          <w:rFonts w:hint="eastAsia"/>
          <w:szCs w:val="21"/>
          <w:lang w:val="en-US" w:eastAsia="zh-CN"/>
        </w:rPr>
        <w:t>图 4.5 用户实体</w:t>
      </w:r>
      <w:bookmarkStart w:id="127" w:name="_GoBack"/>
      <w:bookmarkEnd w:id="127"/>
      <w:r>
        <w:rPr>
          <w:rFonts w:hint="eastAsia"/>
          <w:szCs w:val="21"/>
          <w:lang w:val="en-US" w:eastAsia="zh-CN"/>
        </w:rPr>
        <w:t>图</w:t>
      </w:r>
    </w:p>
    <w:p w14:paraId="34CC2036">
      <w:pPr>
        <w:ind w:firstLine="6" w:firstLineChars="3"/>
        <w:jc w:val="right"/>
        <w:rPr>
          <w:rFonts w:hint="default"/>
          <w:sz w:val="24"/>
          <w:lang w:val="en-US" w:eastAsia="zh-CN"/>
        </w:rPr>
      </w:pPr>
      <w:r>
        <w:rPr>
          <w:rFonts w:hint="eastAsia"/>
          <w:szCs w:val="18"/>
        </w:rPr>
        <w:t>图片来源：自制</w:t>
      </w:r>
    </w:p>
    <w:p w14:paraId="4155EAAA">
      <w:pPr>
        <w:pStyle w:val="25"/>
        <w:spacing w:after="0" w:line="360" w:lineRule="auto"/>
        <w:ind w:firstLine="480" w:firstLineChars="200"/>
        <w:rPr>
          <w:rFonts w:hint="default"/>
          <w:sz w:val="24"/>
          <w:lang w:val="en-US" w:eastAsia="zh-CN"/>
        </w:rPr>
      </w:pPr>
    </w:p>
    <w:p w14:paraId="5CA392FA">
      <w:pPr>
        <w:pStyle w:val="25"/>
        <w:numPr>
          <w:ilvl w:val="0"/>
          <w:numId w:val="2"/>
        </w:numPr>
        <w:spacing w:after="0" w:line="360" w:lineRule="auto"/>
        <w:ind w:firstLine="480" w:firstLineChars="200"/>
        <w:rPr>
          <w:rFonts w:hint="default"/>
          <w:sz w:val="24"/>
          <w:lang w:val="en-US" w:eastAsia="zh-CN"/>
        </w:rPr>
      </w:pPr>
      <w:r>
        <w:rPr>
          <w:rFonts w:hint="eastAsia"/>
          <w:sz w:val="24"/>
          <w:lang w:val="en-US" w:eastAsia="zh-CN"/>
        </w:rPr>
        <w:t>管理员实体</w:t>
      </w:r>
    </w:p>
    <w:p w14:paraId="24A06A8E">
      <w:pPr>
        <w:pStyle w:val="25"/>
        <w:spacing w:after="0" w:line="360" w:lineRule="auto"/>
        <w:ind w:firstLine="480" w:firstLineChars="200"/>
        <w:rPr>
          <w:rFonts w:hint="default"/>
          <w:sz w:val="24"/>
          <w:lang w:val="en-US" w:eastAsia="zh-CN"/>
        </w:rPr>
      </w:pPr>
      <w:r>
        <w:rPr>
          <w:rFonts w:hint="default"/>
          <w:sz w:val="24"/>
          <w:lang w:val="en-US" w:eastAsia="zh-CN"/>
        </w:rPr>
        <w:t>管理员实体主要负责记录系统后台内部各级安全管控人员的登录密码凭证与基本人事档案资料。此实体挂载的核心数据属性包括：管理员ID、登录用户名、加密密码、绑定的角色职责ID、管理员真实姓名、账户启用状态、建档时间以及最后的更新时间戳。其相应的实体结构特征如图4</w:t>
      </w:r>
      <w:r>
        <w:rPr>
          <w:rFonts w:hint="eastAsia"/>
          <w:sz w:val="24"/>
          <w:lang w:val="en-US" w:eastAsia="zh-CN"/>
        </w:rPr>
        <w:t>.</w:t>
      </w:r>
      <w:r>
        <w:rPr>
          <w:rFonts w:hint="default"/>
          <w:sz w:val="24"/>
          <w:lang w:val="en-US" w:eastAsia="zh-CN"/>
        </w:rPr>
        <w:t>6所示。</w:t>
      </w:r>
    </w:p>
    <w:p w14:paraId="4A28C81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心理量表实体</w:t>
      </w:r>
    </w:p>
    <w:p w14:paraId="2AD5839D">
      <w:pPr>
        <w:pStyle w:val="25"/>
        <w:spacing w:after="0" w:line="360" w:lineRule="auto"/>
        <w:ind w:firstLine="480" w:firstLineChars="200"/>
        <w:rPr>
          <w:rFonts w:hint="default"/>
          <w:sz w:val="24"/>
          <w:lang w:val="en-US" w:eastAsia="zh-CN"/>
        </w:rPr>
      </w:pPr>
      <w:r>
        <w:rPr>
          <w:rFonts w:hint="default"/>
          <w:sz w:val="24"/>
          <w:lang w:val="en-US" w:eastAsia="zh-CN"/>
        </w:rPr>
        <w:t>心理量表实体作为在线测试板块的主干，统筹管理各类专业心理健康测试问卷的表头介绍、归属类型及应用状态。该实体统率下的明细属性罗列为：问卷ID、问卷长标题、导语或问卷详细描述、问卷的当前发布状态、首次草稿创建时间以及内容终审更新时间。其发散状属性关联如图4</w:t>
      </w:r>
      <w:r>
        <w:rPr>
          <w:rFonts w:hint="eastAsia"/>
          <w:sz w:val="24"/>
          <w:lang w:val="en-US" w:eastAsia="zh-CN"/>
        </w:rPr>
        <w:t>.</w:t>
      </w:r>
      <w:r>
        <w:rPr>
          <w:rFonts w:hint="default"/>
          <w:sz w:val="24"/>
          <w:lang w:val="en-US" w:eastAsia="zh-CN"/>
        </w:rPr>
        <w:t>7所示。</w:t>
      </w:r>
    </w:p>
    <w:p w14:paraId="4B688015">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用户测评记录实体</w:t>
      </w:r>
    </w:p>
    <w:p w14:paraId="7676F848">
      <w:pPr>
        <w:pStyle w:val="25"/>
        <w:spacing w:after="0" w:line="360" w:lineRule="auto"/>
        <w:ind w:firstLine="480" w:firstLineChars="200"/>
        <w:rPr>
          <w:rFonts w:hint="default"/>
          <w:sz w:val="24"/>
          <w:lang w:val="en-US" w:eastAsia="zh-CN"/>
        </w:rPr>
      </w:pPr>
      <w:r>
        <w:rPr>
          <w:rFonts w:hint="default"/>
          <w:sz w:val="24"/>
          <w:lang w:val="en-US" w:eastAsia="zh-CN"/>
        </w:rPr>
        <w:t>该实体安全留存大众历次参与专业量表作答终结后所生成的评估得分结果与系统深度评语结论。它由以下数个串联业务的关键属性构成：记录流水ID、答题用户的归属ID、所参与测试的问卷ID、评测核算总得分、简略的结果概述结论、深度的评估细则与建议长文本，以及测评执行完毕的确切交卷时间。它在系统内的属性架构体系如图4</w:t>
      </w:r>
      <w:r>
        <w:rPr>
          <w:rFonts w:hint="eastAsia"/>
          <w:sz w:val="24"/>
          <w:lang w:val="en-US" w:eastAsia="zh-CN"/>
        </w:rPr>
        <w:t>.</w:t>
      </w:r>
      <w:r>
        <w:rPr>
          <w:rFonts w:hint="default"/>
          <w:sz w:val="24"/>
          <w:lang w:val="en-US" w:eastAsia="zh-CN"/>
        </w:rPr>
        <w:t>8所示。</w:t>
      </w:r>
    </w:p>
    <w:p w14:paraId="1D5ED0DD">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论坛帖子实体</w:t>
      </w:r>
    </w:p>
    <w:p w14:paraId="31774F6E">
      <w:pPr>
        <w:pStyle w:val="25"/>
        <w:spacing w:after="0" w:line="360" w:lineRule="auto"/>
        <w:ind w:firstLine="480" w:firstLineChars="200"/>
        <w:rPr>
          <w:rFonts w:hint="default"/>
          <w:sz w:val="24"/>
          <w:lang w:val="en-US" w:eastAsia="zh-CN"/>
        </w:rPr>
      </w:pPr>
      <w:r>
        <w:rPr>
          <w:rFonts w:hint="default"/>
          <w:sz w:val="24"/>
          <w:lang w:val="en-US" w:eastAsia="zh-CN"/>
        </w:rPr>
        <w:t>持久化储存大众访客在匿名互助社区内公开发布出去的树洞倾诉心得或探讨交流图文内容。构建此社区载体的底层参数属性涉及：发帖流水ID、发帖人用户ID、帖子主题头衔、图文正文内容区块、帖子归类目特征（如情感宣泄或经验分享等）、累计点赞人次数、总计曝光浏览量、帖子当前隐藏或公开状态，外加发帖与二次编辑的时间依据。其直观属性分支布局如图4</w:t>
      </w:r>
      <w:r>
        <w:rPr>
          <w:rFonts w:hint="eastAsia"/>
          <w:sz w:val="24"/>
          <w:lang w:val="en-US" w:eastAsia="zh-CN"/>
        </w:rPr>
        <w:t>.</w:t>
      </w:r>
      <w:r>
        <w:rPr>
          <w:rFonts w:hint="default"/>
          <w:sz w:val="24"/>
          <w:lang w:val="en-US" w:eastAsia="zh-CN"/>
        </w:rPr>
        <w:t>9所示。</w:t>
      </w:r>
    </w:p>
    <w:p w14:paraId="2E48D5FF">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AI角色人设实体</w:t>
      </w:r>
    </w:p>
    <w:p w14:paraId="66A34BF0">
      <w:pPr>
        <w:pStyle w:val="25"/>
        <w:spacing w:after="0" w:line="360" w:lineRule="auto"/>
        <w:ind w:firstLine="480" w:firstLineChars="200"/>
        <w:rPr>
          <w:rFonts w:hint="default"/>
          <w:sz w:val="24"/>
          <w:lang w:val="en-US" w:eastAsia="zh-CN"/>
        </w:rPr>
      </w:pPr>
      <w:r>
        <w:rPr>
          <w:rFonts w:hint="default"/>
          <w:sz w:val="24"/>
          <w:lang w:val="en-US" w:eastAsia="zh-CN"/>
        </w:rPr>
        <w:t>由系统级配置端提供，主要保存可供大众用户选择加载的AI心理陪聊专家的核心提示词及人设档案。它的底层装填属性丰富且具体，分别包括：虚拟角色专属ID、角色的外显称呼名称、人设形象图标Avatar、特定的破冰开场白引导语、厚重的虚拟角色人生经验背景、偏向性性格特点说明、极其严苛的对话底线禁忌法则约束，以及上下架启用标识和数据管理时间参数。关于此实体的各项元素属性如图4</w:t>
      </w:r>
      <w:r>
        <w:rPr>
          <w:rFonts w:hint="eastAsia"/>
          <w:sz w:val="24"/>
          <w:lang w:val="en-US" w:eastAsia="zh-CN"/>
        </w:rPr>
        <w:t>.</w:t>
      </w:r>
      <w:r>
        <w:rPr>
          <w:rFonts w:hint="default"/>
          <w:sz w:val="24"/>
          <w:lang w:val="en-US" w:eastAsia="zh-CN"/>
        </w:rPr>
        <w:t>10所示。</w:t>
      </w:r>
    </w:p>
    <w:p w14:paraId="6A4A694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聊天会话实体</w:t>
      </w:r>
    </w:p>
    <w:p w14:paraId="7D8BDC8B">
      <w:pPr>
        <w:pStyle w:val="25"/>
        <w:spacing w:after="0" w:line="360" w:lineRule="auto"/>
        <w:ind w:firstLine="480" w:firstLineChars="200"/>
        <w:rPr>
          <w:rFonts w:hint="default"/>
          <w:sz w:val="24"/>
          <w:lang w:val="en-US" w:eastAsia="zh-CN"/>
        </w:rPr>
      </w:pPr>
      <w:r>
        <w:rPr>
          <w:rFonts w:hint="default"/>
          <w:sz w:val="24"/>
          <w:lang w:val="en-US" w:eastAsia="zh-CN"/>
        </w:rPr>
        <w:t>作为AI陪伴系统的主锚点，负责统领并串联起单个物理用户与特定虚拟AI角色之间展开的纵深在线交流对话箱。该实体涵盖的总括属性包含：会话追踪ID、参与交流的大众用户身份ID、系统借由大模型自动概括出的短精会话标题、正在连线的虚拟AI角色代理ID、聊天室的当前存续冻结状态，以及会话通道最初被开辟和最终被激活回复时的时间锚点。其会话框架属性体系如图4</w:t>
      </w:r>
      <w:r>
        <w:rPr>
          <w:rFonts w:hint="eastAsia"/>
          <w:sz w:val="24"/>
          <w:lang w:val="en-US" w:eastAsia="zh-CN"/>
        </w:rPr>
        <w:t>.</w:t>
      </w:r>
      <w:r>
        <w:rPr>
          <w:rFonts w:hint="default"/>
          <w:sz w:val="24"/>
          <w:lang w:val="en-US" w:eastAsia="zh-CN"/>
        </w:rPr>
        <w:t>11所示。</w:t>
      </w:r>
    </w:p>
    <w:p w14:paraId="3037078A">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疗愈资源实体</w:t>
      </w:r>
    </w:p>
    <w:p w14:paraId="319DED8C">
      <w:pPr>
        <w:pStyle w:val="25"/>
        <w:spacing w:after="0" w:line="360" w:lineRule="auto"/>
        <w:ind w:firstLine="480" w:firstLineChars="200"/>
        <w:rPr>
          <w:rFonts w:hint="default"/>
          <w:sz w:val="24"/>
          <w:lang w:val="en-US" w:eastAsia="zh-CN"/>
        </w:rPr>
      </w:pPr>
      <w:r>
        <w:rPr>
          <w:rFonts w:hint="default"/>
          <w:sz w:val="24"/>
          <w:lang w:val="en-US" w:eastAsia="zh-CN"/>
        </w:rPr>
        <w:t>统一化管理系统书架上向外展示的诸如心理科普爆款文章、助眠白噪音音乐甚至冥想等辅助性质的多媒体干预素材。为了支撑多种介质类型展现，它的实体数据包含了：资源专属登记ID、资源的展示标题、资源承载物理种类（如图文、语音段落或视频流等）、文章类型所属的HTML正文源码区块、媒体资源外链URL地址、精美的资源展柜封面图URL地、方便搜索的散装短标签群、粗略简介描述、累计全网阅读听阅点击率量、资源是否可见的安全状态，及相关管理时间配置。其庞杂的多维属性架构逻辑如图4</w:t>
      </w:r>
      <w:r>
        <w:rPr>
          <w:rFonts w:hint="eastAsia"/>
          <w:sz w:val="24"/>
          <w:lang w:val="en-US" w:eastAsia="zh-CN"/>
        </w:rPr>
        <w:t>.</w:t>
      </w:r>
      <w:r>
        <w:rPr>
          <w:rFonts w:hint="default"/>
          <w:sz w:val="24"/>
          <w:lang w:val="en-US" w:eastAsia="zh-CN"/>
        </w:rPr>
        <w:t>12所示。</w:t>
      </w:r>
    </w:p>
    <w:p w14:paraId="6A292F2A">
      <w:pPr>
        <w:pStyle w:val="25"/>
        <w:spacing w:after="0" w:line="360" w:lineRule="auto"/>
        <w:ind w:firstLine="480" w:firstLineChars="200"/>
        <w:rPr>
          <w:rFonts w:hint="default"/>
          <w:sz w:val="24"/>
          <w:lang w:val="en-US" w:eastAsia="zh-CN"/>
        </w:rPr>
      </w:pPr>
    </w:p>
    <w:p w14:paraId="6014052E">
      <w:pPr>
        <w:pStyle w:val="4"/>
        <w:rPr>
          <w:rFonts w:hint="default"/>
        </w:rPr>
      </w:pPr>
      <w:r>
        <w:rPr>
          <w:rFonts w:hint="default"/>
        </w:rPr>
        <w:t>4.2.2 核心业务物理表设计</w:t>
      </w:r>
    </w:p>
    <w:p w14:paraId="5576D7BF">
      <w:pPr>
        <w:pStyle w:val="25"/>
        <w:spacing w:after="0" w:line="360" w:lineRule="auto"/>
        <w:ind w:firstLine="480" w:firstLineChars="200"/>
        <w:rPr>
          <w:rFonts w:hint="default"/>
          <w:sz w:val="24"/>
          <w:lang w:val="en-US" w:eastAsia="zh-CN"/>
        </w:rPr>
      </w:pPr>
      <w:r>
        <w:rPr>
          <w:rFonts w:hint="default"/>
          <w:sz w:val="24"/>
          <w:lang w:val="en-US" w:eastAsia="zh-CN"/>
        </w:rPr>
        <w:t>在完成全局概念层面的勾勒之后，本系统借助MySQL数据库平台将上述逻辑抽象逐一映射为可供程序代码增删改查的底层物理二维表。为了与前文所确立的八大核心业务实体保持严丝合缝的一一对应关系，在这里特别精选了与之匹配的八张关键业务物理表结构进行详尽的结构化展示。</w:t>
      </w:r>
    </w:p>
    <w:p w14:paraId="24437A88">
      <w:pPr>
        <w:pStyle w:val="25"/>
        <w:numPr>
          <w:ilvl w:val="0"/>
          <w:numId w:val="3"/>
        </w:numPr>
        <w:spacing w:after="0" w:line="360" w:lineRule="auto"/>
        <w:ind w:firstLine="480" w:firstLineChars="200"/>
        <w:rPr>
          <w:rFonts w:ascii="Helvetica" w:hAnsi="Helvetica" w:eastAsia="Helvetica" w:cs="Helvetica"/>
          <w:i w:val="0"/>
          <w:iCs w:val="0"/>
          <w:caps w:val="0"/>
          <w:color w:val="333333"/>
          <w:spacing w:val="0"/>
          <w:sz w:val="24"/>
          <w:szCs w:val="24"/>
          <w:shd w:val="clear" w:fill="FFFFFF"/>
        </w:rPr>
      </w:pPr>
      <w:r>
        <w:rPr>
          <w:rFonts w:ascii="Helvetica" w:hAnsi="Helvetica" w:eastAsia="Helvetica" w:cs="Helvetica"/>
          <w:i w:val="0"/>
          <w:iCs w:val="0"/>
          <w:caps w:val="0"/>
          <w:color w:val="333333"/>
          <w:spacing w:val="0"/>
          <w:sz w:val="24"/>
          <w:szCs w:val="24"/>
          <w:shd w:val="clear" w:fill="FFFFFF"/>
        </w:rPr>
        <w:t>用户信息表</w:t>
      </w:r>
    </w:p>
    <w:p w14:paraId="1799602A">
      <w:pPr>
        <w:pStyle w:val="25"/>
        <w:spacing w:after="0" w:line="360" w:lineRule="auto"/>
        <w:ind w:firstLine="480" w:firstLineChars="200"/>
        <w:rPr>
          <w:rFonts w:hint="default"/>
          <w:sz w:val="24"/>
          <w:lang w:val="en-US" w:eastAsia="zh-CN"/>
        </w:rPr>
      </w:pPr>
      <w:r>
        <w:rPr>
          <w:rFonts w:hint="default"/>
          <w:sz w:val="24"/>
          <w:lang w:val="en-US" w:eastAsia="zh-CN"/>
        </w:rPr>
        <w:t>该表不仅记录了用户的手机号、加密密码以及个人头像等用于基础登录授权认证的关键字段，更托底存载了与干预评价机制紧密挂钩的整体心理健康分数值，是撑起后续各类功能运转的主力表单。其具体的表结构字段信息，如表4</w:t>
      </w:r>
      <w:r>
        <w:rPr>
          <w:rFonts w:hint="eastAsia"/>
          <w:sz w:val="24"/>
          <w:lang w:val="en-US" w:eastAsia="zh-CN"/>
        </w:rPr>
        <w:t>.</w:t>
      </w:r>
      <w:r>
        <w:rPr>
          <w:rFonts w:hint="default"/>
          <w:sz w:val="24"/>
          <w:lang w:val="en-US" w:eastAsia="zh-CN"/>
        </w:rPr>
        <w:t>1所示。</w:t>
      </w:r>
    </w:p>
    <w:p w14:paraId="306955B2">
      <w:pPr>
        <w:spacing w:line="360" w:lineRule="auto"/>
        <w:jc w:val="center"/>
        <w:rPr>
          <w:szCs w:val="21"/>
        </w:rPr>
      </w:pPr>
      <w:r>
        <w:rPr>
          <w:szCs w:val="21"/>
        </w:rPr>
        <w:t>表</w:t>
      </w:r>
      <w:r>
        <w:rPr>
          <w:rFonts w:hint="eastAsia"/>
          <w:szCs w:val="21"/>
        </w:rPr>
        <w:t>4</w:t>
      </w:r>
      <w:r>
        <w:rPr>
          <w:szCs w:val="21"/>
        </w:rPr>
        <w:t xml:space="preserve">.1 </w:t>
      </w:r>
      <w:r>
        <w:rPr>
          <w:rFonts w:hint="eastAsia"/>
          <w:szCs w:val="21"/>
        </w:rPr>
        <w:t>用户表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1CDE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C386204">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5163B96">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2FC6D9E">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EA96DA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AB16D54">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6545AA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74C561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id</w:t>
            </w:r>
          </w:p>
        </w:tc>
        <w:tc>
          <w:tcPr>
            <w:tcW w:w="1445" w:type="dxa"/>
            <w:vAlign w:val="center"/>
          </w:tcPr>
          <w:p w14:paraId="4449833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bigint</w:t>
            </w:r>
          </w:p>
        </w:tc>
        <w:tc>
          <w:tcPr>
            <w:tcW w:w="1433" w:type="dxa"/>
            <w:vAlign w:val="center"/>
          </w:tcPr>
          <w:p w14:paraId="20F2258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20</w:t>
            </w:r>
          </w:p>
        </w:tc>
        <w:tc>
          <w:tcPr>
            <w:tcW w:w="1433" w:type="dxa"/>
            <w:vAlign w:val="center"/>
          </w:tcPr>
          <w:p w14:paraId="2E3BB3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主键，自增</w:t>
            </w:r>
          </w:p>
        </w:tc>
        <w:tc>
          <w:tcPr>
            <w:tcW w:w="2972" w:type="dxa"/>
            <w:vAlign w:val="center"/>
          </w:tcPr>
          <w:p w14:paraId="673B4CA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用户唯一主键</w:t>
            </w:r>
          </w:p>
        </w:tc>
      </w:tr>
      <w:tr w14:paraId="52F98E8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1B30E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phone</w:t>
            </w:r>
          </w:p>
        </w:tc>
        <w:tc>
          <w:tcPr>
            <w:tcW w:w="1445" w:type="dxa"/>
            <w:vAlign w:val="center"/>
          </w:tcPr>
          <w:p w14:paraId="0F9FA98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BA2168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6758ECF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唯一，非空</w:t>
            </w:r>
          </w:p>
        </w:tc>
        <w:tc>
          <w:tcPr>
            <w:tcW w:w="2972" w:type="dxa"/>
            <w:vAlign w:val="center"/>
          </w:tcPr>
          <w:p w14:paraId="7EB272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手机号</w:t>
            </w:r>
          </w:p>
        </w:tc>
      </w:tr>
      <w:tr w14:paraId="11D14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91242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password</w:t>
            </w:r>
          </w:p>
        </w:tc>
        <w:tc>
          <w:tcPr>
            <w:tcW w:w="1445" w:type="dxa"/>
            <w:vAlign w:val="center"/>
          </w:tcPr>
          <w:p w14:paraId="27A0647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419F556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465703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4EC9B8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EC7762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65DA8D">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nickname</w:t>
            </w:r>
          </w:p>
        </w:tc>
        <w:tc>
          <w:tcPr>
            <w:tcW w:w="1445" w:type="dxa"/>
            <w:vAlign w:val="center"/>
          </w:tcPr>
          <w:p w14:paraId="142E2B9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02857D6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50</w:t>
            </w:r>
          </w:p>
        </w:tc>
        <w:tc>
          <w:tcPr>
            <w:tcW w:w="1433" w:type="dxa"/>
            <w:vAlign w:val="center"/>
          </w:tcPr>
          <w:p w14:paraId="55CC856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0051F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用户昵称</w:t>
            </w:r>
          </w:p>
        </w:tc>
      </w:tr>
      <w:tr w14:paraId="0EE205C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BDFB31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avatar</w:t>
            </w:r>
          </w:p>
        </w:tc>
        <w:tc>
          <w:tcPr>
            <w:tcW w:w="1445" w:type="dxa"/>
            <w:vAlign w:val="center"/>
          </w:tcPr>
          <w:p w14:paraId="71E93EC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D11784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048C721">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允许为空</w:t>
            </w:r>
          </w:p>
        </w:tc>
        <w:tc>
          <w:tcPr>
            <w:tcW w:w="2972" w:type="dxa"/>
            <w:vAlign w:val="center"/>
          </w:tcPr>
          <w:p w14:paraId="3065B1F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头像网络URL</w:t>
            </w:r>
          </w:p>
        </w:tc>
      </w:tr>
      <w:tr w14:paraId="1A4FEB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9B26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status</w:t>
            </w:r>
          </w:p>
        </w:tc>
        <w:tc>
          <w:tcPr>
            <w:tcW w:w="1445" w:type="dxa"/>
            <w:vAlign w:val="center"/>
          </w:tcPr>
          <w:p w14:paraId="54E1247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tinyint</w:t>
            </w:r>
          </w:p>
        </w:tc>
        <w:tc>
          <w:tcPr>
            <w:tcW w:w="1433" w:type="dxa"/>
            <w:vAlign w:val="center"/>
          </w:tcPr>
          <w:p w14:paraId="2F3D8D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4</w:t>
            </w:r>
          </w:p>
        </w:tc>
        <w:tc>
          <w:tcPr>
            <w:tcW w:w="1433" w:type="dxa"/>
            <w:vAlign w:val="center"/>
          </w:tcPr>
          <w:p w14:paraId="2D7D733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w:t>
            </w:r>
          </w:p>
        </w:tc>
        <w:tc>
          <w:tcPr>
            <w:tcW w:w="2972" w:type="dxa"/>
            <w:vAlign w:val="center"/>
          </w:tcPr>
          <w:p w14:paraId="1DD577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EC7DE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5995B9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health_score</w:t>
            </w:r>
          </w:p>
        </w:tc>
        <w:tc>
          <w:tcPr>
            <w:tcW w:w="1445" w:type="dxa"/>
            <w:vAlign w:val="center"/>
          </w:tcPr>
          <w:p w14:paraId="55916CA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int</w:t>
            </w:r>
          </w:p>
        </w:tc>
        <w:tc>
          <w:tcPr>
            <w:tcW w:w="1433" w:type="dxa"/>
            <w:vAlign w:val="center"/>
          </w:tcPr>
          <w:p w14:paraId="40A0D79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3DAB87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默认100，非空</w:t>
            </w:r>
          </w:p>
        </w:tc>
        <w:tc>
          <w:tcPr>
            <w:tcW w:w="2972" w:type="dxa"/>
            <w:vAlign w:val="center"/>
          </w:tcPr>
          <w:p w14:paraId="60E786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用户心理健康安全分</w:t>
            </w:r>
          </w:p>
        </w:tc>
      </w:tr>
      <w:tr w14:paraId="54FE6AC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05BF3F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created_at</w:t>
            </w:r>
          </w:p>
        </w:tc>
        <w:tc>
          <w:tcPr>
            <w:tcW w:w="1445" w:type="dxa"/>
            <w:vAlign w:val="center"/>
          </w:tcPr>
          <w:p w14:paraId="7F61CD9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timestamp</w:t>
            </w:r>
          </w:p>
        </w:tc>
        <w:tc>
          <w:tcPr>
            <w:tcW w:w="1433" w:type="dxa"/>
            <w:vAlign w:val="center"/>
          </w:tcPr>
          <w:p w14:paraId="4E3145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w:t>
            </w:r>
          </w:p>
        </w:tc>
        <w:tc>
          <w:tcPr>
            <w:tcW w:w="1433" w:type="dxa"/>
            <w:vAlign w:val="center"/>
          </w:tcPr>
          <w:p w14:paraId="71229A1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默认当前时间</w:t>
            </w:r>
          </w:p>
        </w:tc>
        <w:tc>
          <w:tcPr>
            <w:tcW w:w="2972" w:type="dxa"/>
            <w:vAlign w:val="center"/>
          </w:tcPr>
          <w:p w14:paraId="2B01EC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20A58D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E326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3FB41B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7102C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3E39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0CA3961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34179384">
      <w:pPr>
        <w:pStyle w:val="25"/>
        <w:spacing w:after="0" w:line="360" w:lineRule="auto"/>
        <w:ind w:left="0" w:leftChars="0" w:firstLine="0" w:firstLineChars="0"/>
        <w:rPr>
          <w:rFonts w:hint="default"/>
          <w:sz w:val="24"/>
          <w:lang w:val="en-US" w:eastAsia="zh-CN"/>
        </w:rPr>
      </w:pPr>
    </w:p>
    <w:p w14:paraId="173343B8">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eastAsia"/>
          <w:sz w:val="24"/>
          <w:lang w:val="en-US" w:eastAsia="zh-CN"/>
        </w:rPr>
        <w:t>管理员</w:t>
      </w:r>
      <w:r>
        <w:rPr>
          <w:rFonts w:ascii="Helvetica" w:hAnsi="Helvetica" w:eastAsia="Helvetica" w:cs="Helvetica"/>
          <w:i w:val="0"/>
          <w:iCs w:val="0"/>
          <w:caps w:val="0"/>
          <w:color w:val="333333"/>
          <w:spacing w:val="0"/>
          <w:sz w:val="24"/>
          <w:szCs w:val="24"/>
          <w:shd w:val="clear" w:fill="FFFFFF"/>
        </w:rPr>
        <w:t>表</w:t>
      </w:r>
    </w:p>
    <w:p w14:paraId="5E7FC5C4">
      <w:pPr>
        <w:pStyle w:val="25"/>
        <w:spacing w:after="0" w:line="360" w:lineRule="auto"/>
        <w:ind w:firstLine="480" w:firstLineChars="200"/>
        <w:rPr>
          <w:rFonts w:hint="default"/>
          <w:sz w:val="24"/>
          <w:lang w:val="en-US" w:eastAsia="zh-CN"/>
        </w:rPr>
      </w:pPr>
      <w:r>
        <w:rPr>
          <w:rFonts w:hint="default"/>
          <w:sz w:val="24"/>
          <w:lang w:val="en-US" w:eastAsia="zh-CN"/>
        </w:rPr>
        <w:t>它详细记录了各级巡查维稳干事的登录账户、真实姓名以及当前账户的封停或启用状态，借由此表能严格界定高级风险管理的权限口径边界。其具体的表结构字段信息，如表4</w:t>
      </w:r>
      <w:r>
        <w:rPr>
          <w:rFonts w:hint="eastAsia"/>
          <w:sz w:val="24"/>
          <w:lang w:val="en-US" w:eastAsia="zh-CN"/>
        </w:rPr>
        <w:t>.</w:t>
      </w:r>
      <w:r>
        <w:rPr>
          <w:rFonts w:hint="default"/>
          <w:sz w:val="24"/>
          <w:lang w:val="en-US" w:eastAsia="zh-CN"/>
        </w:rPr>
        <w:t>2所示。</w:t>
      </w:r>
    </w:p>
    <w:p w14:paraId="13DF715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2</w:t>
      </w:r>
      <w:r>
        <w:rPr>
          <w:szCs w:val="21"/>
        </w:rPr>
        <w:t xml:space="preserve"> 管理员</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60E6A5F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AEB979A">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27FAEA63">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0982B2F">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FB47A24">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C2EF14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96FE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75CB4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AD3F3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80E74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4FB4E56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8F1FB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管理员唯一主键</w:t>
            </w:r>
          </w:p>
        </w:tc>
      </w:tr>
      <w:tr w14:paraId="63E80BE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38493E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username</w:t>
            </w:r>
          </w:p>
        </w:tc>
        <w:tc>
          <w:tcPr>
            <w:tcW w:w="1445" w:type="dxa"/>
            <w:vAlign w:val="center"/>
          </w:tcPr>
          <w:p w14:paraId="455017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5DEF6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4A1FEC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唯一，非空</w:t>
            </w:r>
          </w:p>
        </w:tc>
        <w:tc>
          <w:tcPr>
            <w:tcW w:w="2972" w:type="dxa"/>
            <w:vAlign w:val="center"/>
          </w:tcPr>
          <w:p w14:paraId="7575D5B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登录用户名</w:t>
            </w:r>
          </w:p>
        </w:tc>
      </w:tr>
      <w:tr w14:paraId="7398AE3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3C6C0D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password</w:t>
            </w:r>
          </w:p>
        </w:tc>
        <w:tc>
          <w:tcPr>
            <w:tcW w:w="1445" w:type="dxa"/>
            <w:vAlign w:val="center"/>
          </w:tcPr>
          <w:p w14:paraId="0371E0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12961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305A7B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00E6256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7858C4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5A89B6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role_id</w:t>
            </w:r>
          </w:p>
        </w:tc>
        <w:tc>
          <w:tcPr>
            <w:tcW w:w="1445" w:type="dxa"/>
            <w:vAlign w:val="center"/>
          </w:tcPr>
          <w:p w14:paraId="48BDDC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675DD9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3B5B75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61F8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关联系统角色ID</w:t>
            </w:r>
          </w:p>
        </w:tc>
      </w:tr>
      <w:tr w14:paraId="02892F2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A997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69E53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7C9B3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9754B0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8501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管理员真实姓名</w:t>
            </w:r>
          </w:p>
        </w:tc>
      </w:tr>
      <w:tr w14:paraId="1EE152C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99FE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7F19F8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347975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0C9F85F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47FF46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D010DE5">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B42E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4C6731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FC3A3E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014003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E999FB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798A07A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E2FE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28B8AE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CA5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044F9F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3F59A7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48ED1EF9">
      <w:pPr>
        <w:pStyle w:val="25"/>
        <w:spacing w:after="0" w:line="360" w:lineRule="auto"/>
        <w:ind w:firstLine="480" w:firstLineChars="200"/>
        <w:rPr>
          <w:rFonts w:hint="default"/>
          <w:sz w:val="24"/>
          <w:lang w:val="en-US" w:eastAsia="zh-CN"/>
        </w:rPr>
      </w:pPr>
    </w:p>
    <w:p w14:paraId="56047B40">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心理</w:t>
      </w:r>
      <w:r>
        <w:rPr>
          <w:rFonts w:hint="eastAsia"/>
          <w:sz w:val="24"/>
          <w:lang w:val="en-US" w:eastAsia="zh-CN"/>
        </w:rPr>
        <w:t>问卷</w:t>
      </w:r>
      <w:r>
        <w:rPr>
          <w:rFonts w:hint="default"/>
          <w:sz w:val="24"/>
          <w:lang w:val="en-US" w:eastAsia="zh-CN"/>
        </w:rPr>
        <w:t>表</w:t>
      </w:r>
    </w:p>
    <w:p w14:paraId="4EE2F592">
      <w:pPr>
        <w:pStyle w:val="25"/>
        <w:spacing w:after="0" w:line="360" w:lineRule="auto"/>
        <w:ind w:firstLine="480" w:firstLineChars="200"/>
        <w:rPr>
          <w:rFonts w:hint="default"/>
          <w:sz w:val="24"/>
          <w:lang w:val="en-US" w:eastAsia="zh-CN"/>
        </w:rPr>
      </w:pPr>
      <w:r>
        <w:rPr>
          <w:rFonts w:hint="default"/>
          <w:sz w:val="24"/>
          <w:lang w:val="en-US" w:eastAsia="zh-CN"/>
        </w:rPr>
        <w:t>心理问卷主表是整个测评流转业务的发源点，平台内所有权威下发的健康监测答卷集全部依附于此表中。它存放了各类专业量表的大体标题与导语性细则，直接控制着前端测验问卷的上下架展放情况，为测评诊断活动提供根本库支持。其具体的表结构字段信息，如表4</w:t>
      </w:r>
      <w:r>
        <w:rPr>
          <w:rFonts w:hint="eastAsia"/>
          <w:sz w:val="24"/>
          <w:lang w:val="en-US" w:eastAsia="zh-CN"/>
        </w:rPr>
        <w:t>.</w:t>
      </w:r>
      <w:r>
        <w:rPr>
          <w:rFonts w:hint="default"/>
          <w:sz w:val="24"/>
          <w:lang w:val="en-US" w:eastAsia="zh-CN"/>
        </w:rPr>
        <w:t>3所示。</w:t>
      </w:r>
    </w:p>
    <w:p w14:paraId="54E085D2">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3</w:t>
      </w:r>
      <w:r>
        <w:rPr>
          <w:szCs w:val="21"/>
        </w:rPr>
        <w:t xml:space="preserve"> </w:t>
      </w:r>
      <w:r>
        <w:rPr>
          <w:rFonts w:hint="eastAsia"/>
          <w:szCs w:val="21"/>
          <w:lang w:val="en-US" w:eastAsia="zh-CN"/>
        </w:rPr>
        <w:t>心里问卷</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15A0698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AB5B4A8">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E26BFA4">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76C6B154">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744F13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0D6CE7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198D08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F54C9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2859874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9D81D2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045B2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3F69BB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问卷唯一表主键</w:t>
            </w:r>
          </w:p>
        </w:tc>
      </w:tr>
      <w:tr w14:paraId="3D29D27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27EF4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5A41EF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751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A06EBD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71D4D4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问卷专有长标题</w:t>
            </w:r>
          </w:p>
        </w:tc>
      </w:tr>
      <w:tr w14:paraId="2077610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80B9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522FAF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3F327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455BC1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77A63E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问卷详细描述/指导语</w:t>
            </w:r>
          </w:p>
        </w:tc>
      </w:tr>
      <w:tr w14:paraId="49C4A18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89CDD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BCFFE0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085539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CCA15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92960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发布状态：1正常，0下架</w:t>
            </w:r>
          </w:p>
        </w:tc>
      </w:tr>
      <w:tr w14:paraId="2FA73AE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32DD8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68DE3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49E78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9300E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115E05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创建时间</w:t>
            </w:r>
          </w:p>
        </w:tc>
      </w:tr>
      <w:tr w14:paraId="774BEA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B65C8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90108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38C93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960597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22F227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最后更新时间</w:t>
            </w:r>
          </w:p>
        </w:tc>
      </w:tr>
    </w:tbl>
    <w:p w14:paraId="7339BE7C">
      <w:pPr>
        <w:pStyle w:val="25"/>
        <w:spacing w:after="0" w:line="360" w:lineRule="auto"/>
        <w:ind w:firstLine="480" w:firstLineChars="200"/>
        <w:rPr>
          <w:rFonts w:hint="default"/>
          <w:sz w:val="24"/>
          <w:lang w:val="en-US" w:eastAsia="zh-CN"/>
        </w:rPr>
      </w:pPr>
    </w:p>
    <w:p w14:paraId="3A0F7321">
      <w:pPr>
        <w:pStyle w:val="25"/>
        <w:spacing w:after="0" w:line="360" w:lineRule="auto"/>
        <w:ind w:firstLine="480" w:firstLineChars="200"/>
        <w:rPr>
          <w:rFonts w:hint="default"/>
          <w:sz w:val="24"/>
          <w:lang w:val="en-US" w:eastAsia="zh-CN"/>
        </w:rPr>
      </w:pPr>
    </w:p>
    <w:p w14:paraId="26D0FB29">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用户测评记录</w:t>
      </w:r>
      <w:r>
        <w:rPr>
          <w:rFonts w:hint="eastAsia"/>
          <w:sz w:val="24"/>
          <w:lang w:val="en-US" w:eastAsia="zh-CN"/>
        </w:rPr>
        <w:t>表</w:t>
      </w:r>
    </w:p>
    <w:p w14:paraId="74F3B887">
      <w:pPr>
        <w:pStyle w:val="25"/>
        <w:spacing w:after="0" w:line="360" w:lineRule="auto"/>
        <w:ind w:firstLine="480" w:firstLineChars="200"/>
        <w:rPr>
          <w:rFonts w:hint="default"/>
          <w:sz w:val="24"/>
          <w:lang w:val="en-US" w:eastAsia="zh-CN"/>
        </w:rPr>
      </w:pPr>
      <w:r>
        <w:rPr>
          <w:rFonts w:hint="default"/>
          <w:sz w:val="24"/>
          <w:lang w:val="en-US" w:eastAsia="zh-CN"/>
        </w:rPr>
        <w:t>用户测评记录表专门负责归档追踪大众用户对各类专业量表的具体作答结算轨迹。它深度维系了参与者与问卷间的每次动作结果，不仅记下了最后结算出来的雷达算分总分数值，更把机器判出来的详细长篇评估细则和指导语原样封存了下来。其具体的表结构字段信息，如表4</w:t>
      </w:r>
      <w:r>
        <w:rPr>
          <w:rFonts w:hint="eastAsia"/>
          <w:sz w:val="24"/>
          <w:lang w:val="en-US" w:eastAsia="zh-CN"/>
        </w:rPr>
        <w:t>.</w:t>
      </w:r>
      <w:r>
        <w:rPr>
          <w:rFonts w:hint="default"/>
          <w:sz w:val="24"/>
          <w:lang w:val="en-US" w:eastAsia="zh-CN"/>
        </w:rPr>
        <w:t>4所示。</w:t>
      </w:r>
    </w:p>
    <w:p w14:paraId="3A346A0C">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4</w:t>
      </w:r>
      <w:r>
        <w:rPr>
          <w:szCs w:val="21"/>
        </w:rPr>
        <w:t xml:space="preserve"> </w:t>
      </w:r>
      <w:r>
        <w:rPr>
          <w:rFonts w:hint="eastAsia"/>
          <w:szCs w:val="21"/>
          <w:lang w:val="en-US" w:eastAsia="zh-CN"/>
        </w:rPr>
        <w:t>用户测评记录</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70"/>
        <w:gridCol w:w="1435"/>
        <w:gridCol w:w="1409"/>
        <w:gridCol w:w="1412"/>
        <w:gridCol w:w="2904"/>
      </w:tblGrid>
      <w:tr w14:paraId="456DF81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PrEx>
        <w:tc>
          <w:tcPr>
            <w:tcW w:w="1447" w:type="dxa"/>
            <w:tcBorders>
              <w:top w:val="single" w:color="auto" w:sz="18" w:space="0"/>
              <w:bottom w:val="single" w:color="auto" w:sz="4" w:space="0"/>
            </w:tcBorders>
          </w:tcPr>
          <w:p w14:paraId="58581B0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7C81C2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DBC9E93">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4091E9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452DB055">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7877CF3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E328D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91FDD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EAD9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2DB437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FB2D1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答题记录流水号主键</w:t>
            </w:r>
          </w:p>
        </w:tc>
      </w:tr>
      <w:tr w14:paraId="3803C5E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2939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6839325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20F6D3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B87EF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63C641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对应作答的大众用户ID</w:t>
            </w:r>
          </w:p>
        </w:tc>
      </w:tr>
      <w:tr w14:paraId="2D0AB87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5494C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assessment_id</w:t>
            </w:r>
          </w:p>
        </w:tc>
        <w:tc>
          <w:tcPr>
            <w:tcW w:w="1445" w:type="dxa"/>
            <w:vAlign w:val="center"/>
          </w:tcPr>
          <w:p w14:paraId="60E5B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9DCA2E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131BCA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4F1E498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对应所测心理问卷库ID</w:t>
            </w:r>
          </w:p>
        </w:tc>
      </w:tr>
      <w:tr w14:paraId="323D41B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73546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total_score</w:t>
            </w:r>
          </w:p>
        </w:tc>
        <w:tc>
          <w:tcPr>
            <w:tcW w:w="1445" w:type="dxa"/>
            <w:vAlign w:val="center"/>
          </w:tcPr>
          <w:p w14:paraId="21FAAE0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032D981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26F0F6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B1A072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本次测评最终总得分核算</w:t>
            </w:r>
          </w:p>
        </w:tc>
      </w:tr>
      <w:tr w14:paraId="11FEDFB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600D2A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result_summary</w:t>
            </w:r>
          </w:p>
        </w:tc>
        <w:tc>
          <w:tcPr>
            <w:tcW w:w="1445" w:type="dxa"/>
            <w:vAlign w:val="center"/>
          </w:tcPr>
          <w:p w14:paraId="704D3B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9BE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4BEB8D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027340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分数结论总括概述</w:t>
            </w:r>
          </w:p>
        </w:tc>
      </w:tr>
      <w:tr w14:paraId="001DD13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A60EF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result_details</w:t>
            </w:r>
          </w:p>
        </w:tc>
        <w:tc>
          <w:tcPr>
            <w:tcW w:w="1445" w:type="dxa"/>
            <w:vAlign w:val="center"/>
          </w:tcPr>
          <w:p w14:paraId="12474A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6D36E0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464769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3F6020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深度评估详细建议与评语</w:t>
            </w:r>
          </w:p>
        </w:tc>
      </w:tr>
      <w:tr w14:paraId="6C1DBE3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E5853F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4D2B04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2CCB049">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917F2D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6799FE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答卷落盘封存建档时间</w:t>
            </w:r>
          </w:p>
        </w:tc>
      </w:tr>
    </w:tbl>
    <w:p w14:paraId="6C2B8A96">
      <w:pPr>
        <w:pStyle w:val="25"/>
        <w:spacing w:after="0" w:line="360" w:lineRule="auto"/>
        <w:ind w:firstLine="480" w:firstLineChars="200"/>
        <w:rPr>
          <w:rFonts w:hint="default"/>
          <w:sz w:val="24"/>
          <w:lang w:val="en-US" w:eastAsia="zh-CN"/>
        </w:rPr>
      </w:pPr>
    </w:p>
    <w:p w14:paraId="5675489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论坛帖子</w:t>
      </w:r>
      <w:r>
        <w:rPr>
          <w:rFonts w:hint="eastAsia"/>
          <w:sz w:val="24"/>
          <w:lang w:val="en-US" w:eastAsia="zh-CN"/>
        </w:rPr>
        <w:t>表</w:t>
      </w:r>
    </w:p>
    <w:p w14:paraId="222C30D3">
      <w:pPr>
        <w:pStyle w:val="25"/>
        <w:spacing w:after="0" w:line="360" w:lineRule="auto"/>
        <w:ind w:firstLine="480" w:firstLineChars="200"/>
        <w:rPr>
          <w:rFonts w:hint="default"/>
          <w:sz w:val="24"/>
          <w:lang w:val="en-US" w:eastAsia="zh-CN"/>
        </w:rPr>
      </w:pPr>
      <w:r>
        <w:rPr>
          <w:rFonts w:hint="default"/>
          <w:sz w:val="24"/>
          <w:lang w:val="en-US" w:eastAsia="zh-CN"/>
        </w:rPr>
        <w:t>涵盖大众在线上社群环节中所交流产生的所有图文树洞信息流，均全套入库沉淀于匿名论坛发帖表之中。该表不仅囊括了正文数据以及帖子对应的划分维度，还持续更新统计诸如点赞、阅览量等交互热度指标点，随时接受系统防线大盘的净化探查审查。其具体的表结构字段信息，如表4</w:t>
      </w:r>
      <w:r>
        <w:rPr>
          <w:rFonts w:hint="eastAsia"/>
          <w:sz w:val="24"/>
          <w:lang w:val="en-US" w:eastAsia="zh-CN"/>
        </w:rPr>
        <w:t>.</w:t>
      </w:r>
      <w:r>
        <w:rPr>
          <w:rFonts w:hint="default"/>
          <w:sz w:val="24"/>
          <w:lang w:val="en-US" w:eastAsia="zh-CN"/>
        </w:rPr>
        <w:t>5所示。</w:t>
      </w:r>
    </w:p>
    <w:p w14:paraId="4C0B856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5</w:t>
      </w:r>
      <w:r>
        <w:rPr>
          <w:szCs w:val="21"/>
        </w:rPr>
        <w:t xml:space="preserve"> </w:t>
      </w:r>
      <w:r>
        <w:rPr>
          <w:rFonts w:hint="eastAsia"/>
          <w:szCs w:val="21"/>
          <w:lang w:val="en-US" w:eastAsia="zh-CN"/>
        </w:rPr>
        <w:t>论坛帖子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2374020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297EE00">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58FE443A">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409C436">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31E3220F">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3EB0D72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0DEFB4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6FCA7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8EAFA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5DA4A3C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9275F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4226901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发帖数据流水主键</w:t>
            </w:r>
          </w:p>
        </w:tc>
      </w:tr>
      <w:tr w14:paraId="162A3B6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D7AD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67FAF8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55A8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13116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外键级联，非空</w:t>
            </w:r>
          </w:p>
        </w:tc>
        <w:tc>
          <w:tcPr>
            <w:tcW w:w="2972" w:type="dxa"/>
            <w:vAlign w:val="center"/>
          </w:tcPr>
          <w:p w14:paraId="2084660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发表贴文的用户ID</w:t>
            </w:r>
          </w:p>
        </w:tc>
      </w:tr>
      <w:tr w14:paraId="4A489B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0A3EA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6FAC51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0C5E0B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325CA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7C53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帖子主标题</w:t>
            </w:r>
          </w:p>
        </w:tc>
      </w:tr>
      <w:tr w14:paraId="48B9FA8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CBA57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2C6D879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49C892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0CCBB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A498D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富文本正文内容区</w:t>
            </w:r>
          </w:p>
        </w:tc>
      </w:tr>
      <w:tr w14:paraId="331ED92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8DDF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category</w:t>
            </w:r>
          </w:p>
        </w:tc>
        <w:tc>
          <w:tcPr>
            <w:tcW w:w="1445" w:type="dxa"/>
            <w:vAlign w:val="center"/>
          </w:tcPr>
          <w:p w14:paraId="594F454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enum</w:t>
            </w:r>
          </w:p>
        </w:tc>
        <w:tc>
          <w:tcPr>
            <w:tcW w:w="1433" w:type="dxa"/>
            <w:vAlign w:val="center"/>
          </w:tcPr>
          <w:p w14:paraId="713FEA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61728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默认'emotion'</w:t>
            </w:r>
          </w:p>
        </w:tc>
        <w:tc>
          <w:tcPr>
            <w:tcW w:w="2972" w:type="dxa"/>
            <w:vAlign w:val="center"/>
          </w:tcPr>
          <w:p w14:paraId="040A7D0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分类（情感宣泄/经验交流）</w:t>
            </w:r>
          </w:p>
        </w:tc>
      </w:tr>
      <w:tr w14:paraId="42448A1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2A88A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like_count</w:t>
            </w:r>
          </w:p>
        </w:tc>
        <w:tc>
          <w:tcPr>
            <w:tcW w:w="1445" w:type="dxa"/>
            <w:vAlign w:val="center"/>
          </w:tcPr>
          <w:p w14:paraId="12EED23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77293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46B1DC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06DC0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收到同行点击点赞数</w:t>
            </w:r>
          </w:p>
        </w:tc>
      </w:tr>
      <w:tr w14:paraId="6D92B4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8911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1C8FBC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4E64D39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6D83535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61905D4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该贴累计整体曝光游览量</w:t>
            </w:r>
          </w:p>
        </w:tc>
      </w:tr>
      <w:tr w14:paraId="6760649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C67A7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BC7821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58B918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5DAABD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76E81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防线审查状态：1正常 0下架</w:t>
            </w:r>
          </w:p>
        </w:tc>
      </w:tr>
      <w:tr w14:paraId="186AD73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C7327B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B585D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087A2B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FB787E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774535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帖子成功推向论坛库时间</w:t>
            </w:r>
          </w:p>
        </w:tc>
      </w:tr>
      <w:tr w14:paraId="232DFED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3ED123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448BC69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2776805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D9C15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8D058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贴文最后编辑时间</w:t>
            </w:r>
          </w:p>
        </w:tc>
      </w:tr>
    </w:tbl>
    <w:p w14:paraId="76635CB4">
      <w:pPr>
        <w:pStyle w:val="25"/>
        <w:spacing w:after="0" w:line="360" w:lineRule="auto"/>
        <w:ind w:firstLine="480" w:firstLineChars="200"/>
        <w:rPr>
          <w:rFonts w:hint="default"/>
          <w:sz w:val="24"/>
          <w:lang w:val="en-US" w:eastAsia="zh-CN"/>
        </w:rPr>
      </w:pPr>
    </w:p>
    <w:p w14:paraId="4665BF6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AI角色人设</w:t>
      </w:r>
      <w:r>
        <w:rPr>
          <w:rFonts w:hint="eastAsia"/>
          <w:sz w:val="24"/>
          <w:lang w:val="en-US" w:eastAsia="zh-CN"/>
        </w:rPr>
        <w:t>表</w:t>
      </w:r>
    </w:p>
    <w:p w14:paraId="1A4D3B9C">
      <w:pPr>
        <w:pStyle w:val="25"/>
        <w:spacing w:after="0" w:line="360" w:lineRule="auto"/>
        <w:ind w:firstLine="480" w:firstLineChars="200"/>
        <w:rPr>
          <w:rFonts w:hint="default"/>
          <w:sz w:val="24"/>
          <w:lang w:val="en-US" w:eastAsia="zh-CN"/>
        </w:rPr>
      </w:pPr>
      <w:r>
        <w:rPr>
          <w:rFonts w:hint="default"/>
          <w:sz w:val="24"/>
          <w:lang w:val="en-US" w:eastAsia="zh-CN"/>
        </w:rPr>
        <w:t>AI角色人设装配表可以说是平台智能驱动层的大动脉，系统内置虚拟陪伴聊天模型所需的各项性格基因，全部都会硬性刻板记录在此表内。这里面不但写明了各类角色的人物外显破冰语及身世背景参数，更是直接装配着对接LLM大模型端点时的那极其严苛的对话底线禁忌法则，是平台能去提供多角色高拟真AI服务的稳定基础。其具体的表结构字段信息，如表4</w:t>
      </w:r>
      <w:r>
        <w:rPr>
          <w:rFonts w:hint="eastAsia"/>
          <w:sz w:val="24"/>
          <w:lang w:val="en-US" w:eastAsia="zh-CN"/>
        </w:rPr>
        <w:t>.</w:t>
      </w:r>
      <w:r>
        <w:rPr>
          <w:rFonts w:hint="default"/>
          <w:sz w:val="24"/>
          <w:lang w:val="en-US" w:eastAsia="zh-CN"/>
        </w:rPr>
        <w:t>6所示。</w:t>
      </w:r>
    </w:p>
    <w:p w14:paraId="21683FC8">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6</w:t>
      </w:r>
      <w:r>
        <w:rPr>
          <w:szCs w:val="21"/>
        </w:rPr>
        <w:t xml:space="preserve"> </w:t>
      </w:r>
      <w:r>
        <w:rPr>
          <w:rFonts w:hint="eastAsia"/>
          <w:szCs w:val="21"/>
          <w:lang w:val="en-US" w:eastAsia="zh-CN"/>
        </w:rPr>
        <w:t>AI角色人设</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DDE9AB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772BFE0E">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4CCC57D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5AADE3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0A81C4DD">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871BFF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1144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0E1B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6C086D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DE9E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5FB035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7575F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虚拟角色数据库ID键</w:t>
            </w:r>
          </w:p>
        </w:tc>
      </w:tr>
      <w:tr w14:paraId="171463D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AA0F3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1D0D70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88865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544172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5597F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角色前台展示名称</w:t>
            </w:r>
          </w:p>
        </w:tc>
      </w:tr>
      <w:tr w14:paraId="3B6D2E3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B393CD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avatar</w:t>
            </w:r>
          </w:p>
        </w:tc>
        <w:tc>
          <w:tcPr>
            <w:tcW w:w="1445" w:type="dxa"/>
            <w:vAlign w:val="center"/>
          </w:tcPr>
          <w:p w14:paraId="72F0B8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18455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445DF5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1EBEF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角色虚拟头像或Icon源</w:t>
            </w:r>
          </w:p>
        </w:tc>
      </w:tr>
      <w:tr w14:paraId="02784FC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5FA18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greeting</w:t>
            </w:r>
          </w:p>
        </w:tc>
        <w:tc>
          <w:tcPr>
            <w:tcW w:w="1445" w:type="dxa"/>
            <w:vAlign w:val="center"/>
          </w:tcPr>
          <w:p w14:paraId="3ECBED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281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0E33C8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407CA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专属破冰寒暄开场白</w:t>
            </w:r>
          </w:p>
        </w:tc>
      </w:tr>
      <w:tr w14:paraId="186AB12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A08E8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background</w:t>
            </w:r>
          </w:p>
        </w:tc>
        <w:tc>
          <w:tcPr>
            <w:tcW w:w="1445" w:type="dxa"/>
            <w:vAlign w:val="center"/>
          </w:tcPr>
          <w:p w14:paraId="36D7E2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770E6F7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B93CBF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E585B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虚拟厚重人设经历背景库</w:t>
            </w:r>
          </w:p>
        </w:tc>
      </w:tr>
      <w:tr w14:paraId="526964A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066E9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personality</w:t>
            </w:r>
          </w:p>
        </w:tc>
        <w:tc>
          <w:tcPr>
            <w:tcW w:w="1445" w:type="dxa"/>
            <w:vAlign w:val="center"/>
          </w:tcPr>
          <w:p w14:paraId="172F7B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19C559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E6ABC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2048F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规定性格基调及语气辅加词</w:t>
            </w:r>
          </w:p>
        </w:tc>
      </w:tr>
      <w:tr w14:paraId="72E8E5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6525F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rules</w:t>
            </w:r>
          </w:p>
        </w:tc>
        <w:tc>
          <w:tcPr>
            <w:tcW w:w="1445" w:type="dxa"/>
            <w:vAlign w:val="center"/>
          </w:tcPr>
          <w:p w14:paraId="0FB690F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36E01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E09AA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11A297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控制禁忌越界行为及应激原则</w:t>
            </w:r>
          </w:p>
        </w:tc>
      </w:tr>
      <w:tr w14:paraId="192BE4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4851C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is_active</w:t>
            </w:r>
          </w:p>
        </w:tc>
        <w:tc>
          <w:tcPr>
            <w:tcW w:w="1445" w:type="dxa"/>
            <w:vAlign w:val="center"/>
          </w:tcPr>
          <w:p w14:paraId="3C9B55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08DF0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5027F5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5D18FB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是否提供选取：1是，0否</w:t>
            </w:r>
          </w:p>
        </w:tc>
      </w:tr>
      <w:tr w14:paraId="55EE9B4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C4AD4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21217CC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4F1DC7A">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42A26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67ABB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该预置参数角色建库时间</w:t>
            </w:r>
          </w:p>
        </w:tc>
      </w:tr>
      <w:tr w14:paraId="6AA49B5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DDB437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CA4AA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1076043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36B5D2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7B32B7F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参数后期润色再编辑时间</w:t>
            </w:r>
          </w:p>
        </w:tc>
      </w:tr>
    </w:tbl>
    <w:p w14:paraId="58EA1D71">
      <w:pPr>
        <w:pStyle w:val="25"/>
        <w:spacing w:after="0" w:line="360" w:lineRule="auto"/>
        <w:ind w:left="0" w:leftChars="0" w:firstLine="0" w:firstLineChars="0"/>
        <w:rPr>
          <w:rFonts w:hint="default"/>
          <w:sz w:val="24"/>
          <w:lang w:val="en-US" w:eastAsia="zh-CN"/>
        </w:rPr>
      </w:pPr>
    </w:p>
    <w:p w14:paraId="02F00DD5">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聊天会话</w:t>
      </w:r>
      <w:r>
        <w:rPr>
          <w:rFonts w:hint="eastAsia"/>
          <w:sz w:val="24"/>
          <w:lang w:val="en-US" w:eastAsia="zh-CN"/>
        </w:rPr>
        <w:t>表</w:t>
      </w:r>
    </w:p>
    <w:p w14:paraId="75861473">
      <w:pPr>
        <w:pStyle w:val="25"/>
        <w:spacing w:after="0" w:line="360" w:lineRule="auto"/>
        <w:ind w:firstLine="480" w:firstLineChars="200"/>
        <w:rPr>
          <w:rFonts w:hint="default"/>
          <w:sz w:val="24"/>
          <w:lang w:val="en-US" w:eastAsia="zh-CN"/>
        </w:rPr>
      </w:pPr>
      <w:r>
        <w:rPr>
          <w:rFonts w:hint="default"/>
          <w:sz w:val="24"/>
          <w:lang w:val="en-US" w:eastAsia="zh-CN"/>
        </w:rPr>
        <w:t>聊天会话主表主要被用来去统领及管理每个用户独立发起的、指向某一位AI专属导师的房间记录以及周期连接窗口控制状态。它好比是对线会话的顶层分流网关抽屉，不仅标识出了目前具体连外的大语言模型虚拟人设ID，还保存了经过AI处理总结出来的本轮度沟通的精简提纲短标题等主干会话脉络。其具体的表结构字段信息，如表4</w:t>
      </w:r>
      <w:r>
        <w:rPr>
          <w:rFonts w:hint="eastAsia"/>
          <w:sz w:val="24"/>
          <w:lang w:val="en-US" w:eastAsia="zh-CN"/>
        </w:rPr>
        <w:t>.</w:t>
      </w:r>
      <w:r>
        <w:rPr>
          <w:rFonts w:hint="default"/>
          <w:sz w:val="24"/>
          <w:lang w:val="en-US" w:eastAsia="zh-CN"/>
        </w:rPr>
        <w:t>7所示。</w:t>
      </w:r>
    </w:p>
    <w:p w14:paraId="2204A406">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7</w:t>
      </w:r>
      <w:r>
        <w:rPr>
          <w:szCs w:val="21"/>
        </w:rPr>
        <w:t xml:space="preserve"> </w:t>
      </w:r>
      <w:r>
        <w:rPr>
          <w:rFonts w:hint="eastAsia"/>
          <w:szCs w:val="21"/>
          <w:lang w:val="en-US" w:eastAsia="zh-CN"/>
        </w:rPr>
        <w:t>聊天会话</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0F0160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C84D69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F250631">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32E33D41">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B1B97D9">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00456DDD">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6E8F6D7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7F5D1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37E4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7B4915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419FF6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0BCD819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聊天会话包裹ID唯一键</w:t>
            </w:r>
          </w:p>
        </w:tc>
      </w:tr>
      <w:tr w14:paraId="3E1B0B4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E3E48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E5BF4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BE045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047F5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15854B5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发起提问的大众用户ID</w:t>
            </w:r>
          </w:p>
        </w:tc>
      </w:tr>
      <w:tr w14:paraId="21D9D24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C452ED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2C111D5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ECF7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94DA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默认'新的对话'</w:t>
            </w:r>
          </w:p>
        </w:tc>
        <w:tc>
          <w:tcPr>
            <w:tcW w:w="2972" w:type="dxa"/>
            <w:vAlign w:val="center"/>
          </w:tcPr>
          <w:p w14:paraId="519B9B6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系统提炼的会话内容摘要题头</w:t>
            </w:r>
          </w:p>
        </w:tc>
      </w:tr>
      <w:tr w14:paraId="439A514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6EB41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character_id</w:t>
            </w:r>
          </w:p>
        </w:tc>
        <w:tc>
          <w:tcPr>
            <w:tcW w:w="1445" w:type="dxa"/>
            <w:vAlign w:val="center"/>
          </w:tcPr>
          <w:p w14:paraId="2EDDF1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2C2EA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6157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0A76C8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绑定的对应陪聊AI人设模型ID</w:t>
            </w:r>
          </w:p>
        </w:tc>
      </w:tr>
      <w:tr w14:paraId="6054AD3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FAF68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323E2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2B5601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17EF46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646E6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连接线存续状态：1正常 0移除</w:t>
            </w:r>
          </w:p>
        </w:tc>
      </w:tr>
      <w:tr w14:paraId="4A20EDF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A84F0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E279D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0164D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DBC23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EF0C3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该会话房间初次打通时间</w:t>
            </w:r>
          </w:p>
        </w:tc>
      </w:tr>
      <w:tr w14:paraId="789502A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A5DACE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8D071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9DF8B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626E75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5D4E89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会话窗内发生交互变更时间</w:t>
            </w:r>
          </w:p>
        </w:tc>
      </w:tr>
    </w:tbl>
    <w:p w14:paraId="10E8FB79">
      <w:pPr>
        <w:pStyle w:val="25"/>
        <w:spacing w:after="0" w:line="360" w:lineRule="auto"/>
        <w:ind w:left="0" w:leftChars="0" w:firstLine="0" w:firstLineChars="0"/>
        <w:rPr>
          <w:rFonts w:hint="default"/>
          <w:sz w:val="24"/>
          <w:lang w:val="en-US" w:eastAsia="zh-CN"/>
        </w:rPr>
      </w:pPr>
    </w:p>
    <w:p w14:paraId="08B55EB7">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疗愈资源</w:t>
      </w:r>
      <w:r>
        <w:rPr>
          <w:rFonts w:hint="eastAsia"/>
          <w:sz w:val="24"/>
          <w:lang w:val="en-US" w:eastAsia="zh-CN"/>
        </w:rPr>
        <w:t>表</w:t>
      </w:r>
    </w:p>
    <w:p w14:paraId="744C370F">
      <w:pPr>
        <w:pStyle w:val="25"/>
        <w:spacing w:after="0" w:line="360" w:lineRule="auto"/>
        <w:ind w:firstLine="480" w:firstLineChars="200"/>
        <w:rPr>
          <w:rFonts w:hint="default"/>
          <w:sz w:val="24"/>
          <w:lang w:val="en-US" w:eastAsia="zh-CN"/>
        </w:rPr>
      </w:pPr>
      <w:r>
        <w:rPr>
          <w:rFonts w:hint="default"/>
          <w:sz w:val="24"/>
          <w:lang w:val="en-US" w:eastAsia="zh-CN"/>
        </w:rPr>
        <w:t>疗愈资源表担负着整个平台心理干预资源的外部陈列展台等功能，它极为广泛地涵盖并统筹了系统外扩式的各类软文科普文章以及诸如呼吸减压等辅助媒体影音库项。由于这里面往往会混杂着大量富文本的HTML外壳代码亦或者是外链分发的特定音视频播放流媒体矩阵源，它这从极深的数据物理层面上直接为整个平台建立强大的心理初筛平复弹药库及多媒体疏导干预底座起到了不可替代的数据基桩加固作用。其具体的表结构字段信息，如表4</w:t>
      </w:r>
      <w:r>
        <w:rPr>
          <w:rFonts w:hint="eastAsia"/>
          <w:sz w:val="24"/>
          <w:lang w:val="en-US" w:eastAsia="zh-CN"/>
        </w:rPr>
        <w:t>.</w:t>
      </w:r>
      <w:r>
        <w:rPr>
          <w:rFonts w:hint="default"/>
          <w:sz w:val="24"/>
          <w:lang w:val="en-US" w:eastAsia="zh-CN"/>
        </w:rPr>
        <w:t>8所示。</w:t>
      </w:r>
    </w:p>
    <w:p w14:paraId="521D9F6D">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8</w:t>
      </w:r>
      <w:r>
        <w:rPr>
          <w:szCs w:val="21"/>
        </w:rPr>
        <w:t xml:space="preserve"> </w:t>
      </w:r>
      <w:r>
        <w:rPr>
          <w:rFonts w:hint="eastAsia"/>
          <w:szCs w:val="21"/>
          <w:lang w:val="en-US" w:eastAsia="zh-CN"/>
        </w:rPr>
        <w:t>疗愈资源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3B17E69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6950EFED">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2C55675">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03F620D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6A13677">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24827CB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529C7FE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0511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512EFA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1C8C9D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8658C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F283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多媒体疗愈资源唯一标识ID</w:t>
            </w:r>
          </w:p>
        </w:tc>
      </w:tr>
      <w:tr w14:paraId="2A5F519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6035C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7EF38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A54BB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447E0E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766686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资源长标题展示名</w:t>
            </w:r>
          </w:p>
        </w:tc>
      </w:tr>
      <w:tr w14:paraId="7CB71FA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81EF3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type</w:t>
            </w:r>
          </w:p>
        </w:tc>
        <w:tc>
          <w:tcPr>
            <w:tcW w:w="1445" w:type="dxa"/>
            <w:vAlign w:val="center"/>
          </w:tcPr>
          <w:p w14:paraId="4BFE2E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D02BA2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D2658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476AE6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媒介类型（图文/音频/视频）</w:t>
            </w:r>
          </w:p>
        </w:tc>
      </w:tr>
      <w:tr w14:paraId="3C28262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42859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64DD62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BBFA9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E0E44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820F24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用于渲染文章的高阶HTML正文</w:t>
            </w:r>
          </w:p>
        </w:tc>
      </w:tr>
      <w:tr w14:paraId="228B51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292A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resource_url</w:t>
            </w:r>
          </w:p>
        </w:tc>
        <w:tc>
          <w:tcPr>
            <w:tcW w:w="1445" w:type="dxa"/>
            <w:vAlign w:val="center"/>
          </w:tcPr>
          <w:p w14:paraId="6D02ED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B1C0BC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9ACB0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5AC1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外链分发音频或流媒体视频播放源</w:t>
            </w:r>
          </w:p>
        </w:tc>
      </w:tr>
      <w:tr w14:paraId="3DD4AE9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FA774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cover_url</w:t>
            </w:r>
          </w:p>
        </w:tc>
        <w:tc>
          <w:tcPr>
            <w:tcW w:w="1445" w:type="dxa"/>
            <w:vAlign w:val="center"/>
          </w:tcPr>
          <w:p w14:paraId="626F532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CFB4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8158B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0F2086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资源展柜封面海报海报图</w:t>
            </w:r>
          </w:p>
        </w:tc>
      </w:tr>
      <w:tr w14:paraId="70BEE9B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D4ECF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tags</w:t>
            </w:r>
          </w:p>
        </w:tc>
        <w:tc>
          <w:tcPr>
            <w:tcW w:w="1445" w:type="dxa"/>
            <w:vAlign w:val="center"/>
          </w:tcPr>
          <w:p w14:paraId="13E370C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9ABC74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6E1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EF48E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便于查找的散装短向词缀标签</w:t>
            </w:r>
          </w:p>
        </w:tc>
      </w:tr>
      <w:tr w14:paraId="34826EC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62C275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0064045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6CE360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2B7E930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D5C142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通篇资源简介速览文案</w:t>
            </w:r>
          </w:p>
        </w:tc>
      </w:tr>
      <w:tr w14:paraId="1D94197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E0740D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329E6CC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5FD12C5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16347D6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7E389DD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实际累计受访收听阅读量</w:t>
            </w:r>
          </w:p>
        </w:tc>
      </w:tr>
      <w:tr w14:paraId="6D7EB12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AC854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9FAED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88E6D4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C312D1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默认1，索引</w:t>
            </w:r>
          </w:p>
        </w:tc>
        <w:tc>
          <w:tcPr>
            <w:tcW w:w="2972" w:type="dxa"/>
            <w:vAlign w:val="center"/>
          </w:tcPr>
          <w:p w14:paraId="316C9A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是否允许曝光状态：1上架 0下架</w:t>
            </w:r>
          </w:p>
        </w:tc>
      </w:tr>
      <w:tr w14:paraId="4D66A7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4F7E02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74F9C3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4AA5AA4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229C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0CDB38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本条目初始投递入库时间</w:t>
            </w:r>
          </w:p>
        </w:tc>
      </w:tr>
      <w:tr w14:paraId="031C03A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0BE22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65885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174FEA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EBCEBC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C051F7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资源内文被查验再更新编辑点</w:t>
            </w:r>
          </w:p>
        </w:tc>
      </w:tr>
    </w:tbl>
    <w:p w14:paraId="7E0BF392">
      <w:pPr>
        <w:pStyle w:val="25"/>
        <w:spacing w:after="0" w:line="360" w:lineRule="auto"/>
        <w:ind w:firstLine="480" w:firstLineChars="200"/>
        <w:rPr>
          <w:rFonts w:hint="default"/>
          <w:sz w:val="24"/>
          <w:lang w:val="en-US" w:eastAsia="zh-CN"/>
        </w:rPr>
      </w:pPr>
    </w:p>
    <w:p w14:paraId="0DEF86D6">
      <w:pPr>
        <w:pStyle w:val="3"/>
        <w:rPr>
          <w:rFonts w:hint="default"/>
        </w:rPr>
      </w:pPr>
      <w:bookmarkStart w:id="64" w:name="_Toc114840810"/>
      <w:r>
        <w:rPr>
          <w:rFonts w:hint="default"/>
        </w:rPr>
        <w:t>4.3</w:t>
      </w:r>
      <w:r>
        <w:rPr>
          <w:rFonts w:hint="eastAsia"/>
        </w:rPr>
        <w:t xml:space="preserve"> </w:t>
      </w:r>
      <w:bookmarkEnd w:id="62"/>
      <w:bookmarkEnd w:id="63"/>
      <w:bookmarkEnd w:id="64"/>
      <w:r>
        <w:rPr>
          <w:rFonts w:hint="default"/>
        </w:rPr>
        <w:t>用户端功能详细设计</w:t>
      </w:r>
    </w:p>
    <w:p w14:paraId="0D90539F">
      <w:pPr>
        <w:pStyle w:val="4"/>
        <w:rPr>
          <w:rFonts w:hint="default"/>
        </w:rPr>
      </w:pPr>
      <w:r>
        <w:rPr>
          <w:rFonts w:hint="default"/>
        </w:rPr>
        <w:t>4.3.1 用户注册登录权限流</w:t>
      </w:r>
    </w:p>
    <w:p w14:paraId="6ABD6BF0">
      <w:pPr>
        <w:pStyle w:val="25"/>
        <w:spacing w:after="0" w:line="360" w:lineRule="auto"/>
        <w:ind w:firstLine="480" w:firstLineChars="200"/>
        <w:rPr>
          <w:rFonts w:hint="default"/>
          <w:sz w:val="24"/>
          <w:lang w:val="en-US" w:eastAsia="zh-CN"/>
        </w:rPr>
      </w:pPr>
      <w:r>
        <w:rPr>
          <w:rFonts w:hint="default"/>
          <w:sz w:val="24"/>
          <w:lang w:val="en-US" w:eastAsia="zh-CN"/>
        </w:rPr>
        <w:t>用户注册登录权限流负责平台外围边界的安全准入控制。大众用户首次访问时需通过手机号与密码进行注册建档，随后系统会进行身份校验并下发高强度的鉴权 Token 令牌。前端应用在成功接收到 Token 后会将其进行本地化持久缓存，在后续所有涉及获取个人隐私数据（如测评档案、聊天记录等）的隐秘网络请求中均需在头信息里携带此凭证，以顺畅通过后端跨域与安全中心鉴权拦截器的严格验证审查，其具体的用户注册登录权限流转动作走向，如图4</w:t>
      </w:r>
      <w:r>
        <w:rPr>
          <w:rFonts w:hint="eastAsia"/>
          <w:sz w:val="24"/>
          <w:lang w:val="en-US" w:eastAsia="zh-CN"/>
        </w:rPr>
        <w:t>.5</w:t>
      </w:r>
      <w:r>
        <w:rPr>
          <w:rFonts w:hint="default"/>
          <w:sz w:val="24"/>
          <w:lang w:val="en-US" w:eastAsia="zh-CN"/>
        </w:rPr>
        <w:t>所示。</w:t>
      </w:r>
    </w:p>
    <w:p w14:paraId="3B0184FA">
      <w:pPr>
        <w:pStyle w:val="25"/>
        <w:spacing w:after="0" w:line="360" w:lineRule="auto"/>
        <w:ind w:left="0" w:leftChars="0" w:firstLine="0" w:firstLineChars="0"/>
        <w:jc w:val="center"/>
        <w:rPr>
          <w:rFonts w:hint="default"/>
          <w:sz w:val="24"/>
          <w:lang w:val="en-US" w:eastAsia="zh-CN"/>
        </w:rPr>
      </w:pPr>
      <w:r>
        <w:rPr>
          <w:rFonts w:hint="default"/>
          <w:sz w:val="24"/>
          <w:lang w:val="en-US" w:eastAsia="zh-CN"/>
        </w:rPr>
        <w:drawing>
          <wp:inline distT="0" distB="0" distL="114300" distR="114300">
            <wp:extent cx="3545205" cy="4521835"/>
            <wp:effectExtent l="0" t="0" r="17145" b="12065"/>
            <wp:docPr id="9" name="图片 9" descr="用户注册登录权限执行流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用户注册登录权限执行流程图.drawio"/>
                    <pic:cNvPicPr>
                      <a:picLocks noChangeAspect="1"/>
                    </pic:cNvPicPr>
                  </pic:nvPicPr>
                  <pic:blipFill>
                    <a:blip r:embed="rId24"/>
                    <a:stretch>
                      <a:fillRect/>
                    </a:stretch>
                  </pic:blipFill>
                  <pic:spPr>
                    <a:xfrm>
                      <a:off x="0" y="0"/>
                      <a:ext cx="3545205" cy="4521835"/>
                    </a:xfrm>
                    <a:prstGeom prst="rect">
                      <a:avLst/>
                    </a:prstGeom>
                  </pic:spPr>
                </pic:pic>
              </a:graphicData>
            </a:graphic>
          </wp:inline>
        </w:drawing>
      </w:r>
    </w:p>
    <w:p w14:paraId="614C12AA">
      <w:pPr>
        <w:spacing w:line="360" w:lineRule="auto"/>
        <w:ind w:firstLine="6" w:firstLineChars="3"/>
        <w:jc w:val="center"/>
        <w:rPr>
          <w:rFonts w:hint="eastAsia"/>
          <w:szCs w:val="21"/>
          <w:lang w:val="en-US" w:eastAsia="zh-CN"/>
        </w:rPr>
      </w:pPr>
      <w:r>
        <w:rPr>
          <w:rFonts w:hint="eastAsia"/>
          <w:szCs w:val="21"/>
          <w:lang w:val="en-US" w:eastAsia="zh-CN"/>
        </w:rPr>
        <w:t>图 4.5 用户注册登录权限执行流程图</w:t>
      </w:r>
    </w:p>
    <w:p w14:paraId="592B1CCE">
      <w:pPr>
        <w:ind w:firstLine="6" w:firstLineChars="3"/>
        <w:jc w:val="right"/>
        <w:rPr>
          <w:rFonts w:hint="eastAsia"/>
          <w:szCs w:val="18"/>
        </w:rPr>
      </w:pPr>
      <w:r>
        <w:rPr>
          <w:rFonts w:hint="eastAsia"/>
          <w:szCs w:val="18"/>
        </w:rPr>
        <w:t>图片来源：自制</w:t>
      </w:r>
    </w:p>
    <w:p w14:paraId="4AFF2ED6">
      <w:pPr>
        <w:pStyle w:val="25"/>
        <w:spacing w:after="0" w:line="360" w:lineRule="auto"/>
        <w:ind w:firstLine="480" w:firstLineChars="200"/>
        <w:rPr>
          <w:rFonts w:hint="default"/>
          <w:sz w:val="24"/>
          <w:lang w:val="en-US" w:eastAsia="zh-CN"/>
        </w:rPr>
      </w:pPr>
    </w:p>
    <w:p w14:paraId="0477C628">
      <w:pPr>
        <w:pStyle w:val="4"/>
        <w:rPr>
          <w:rFonts w:hint="default"/>
        </w:rPr>
      </w:pPr>
      <w:r>
        <w:rPr>
          <w:rFonts w:hint="default"/>
        </w:rPr>
        <w:t>4.3.2 匿名倾诉论坛与科普模块</w:t>
      </w:r>
    </w:p>
    <w:p w14:paraId="0CAE9CB0">
      <w:pPr>
        <w:pStyle w:val="25"/>
        <w:spacing w:after="0" w:line="360" w:lineRule="auto"/>
        <w:ind w:firstLine="480" w:firstLineChars="200"/>
        <w:rPr>
          <w:sz w:val="24"/>
        </w:rPr>
      </w:pPr>
      <w:r>
        <w:rPr>
          <w:sz w:val="24"/>
        </w:rPr>
        <w:t>该模块主要旨在向病患提供无需承受社交压力的多维情绪宣泄以及自我调适的数字避风港。使用者可以在此以彻底匿名化的身份对外发布极度个性的树洞图文动态，并且支持在主线评论区相互进行点按点赞和评论交流；此外，模块内还并列设立了涵盖官方下发的心理学科普文章及多媒体视听等减压指导物料干预库，引导受众去快速挑选并获取疗愈指导，平复偶然间的情绪波动，其具体的匿名倾诉论坛与数字资源操作流转走向，如图4-14所示。</w:t>
      </w:r>
    </w:p>
    <w:p w14:paraId="0255A6F9">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112770" cy="4337685"/>
            <wp:effectExtent l="0" t="0" r="11430" b="5715"/>
            <wp:docPr id="13" name="图片 13" descr="匿名倾诉论坛与科普.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匿名倾诉论坛与科普.drawio"/>
                    <pic:cNvPicPr>
                      <a:picLocks noChangeAspect="1"/>
                    </pic:cNvPicPr>
                  </pic:nvPicPr>
                  <pic:blipFill>
                    <a:blip r:embed="rId25"/>
                    <a:stretch>
                      <a:fillRect/>
                    </a:stretch>
                  </pic:blipFill>
                  <pic:spPr>
                    <a:xfrm>
                      <a:off x="0" y="0"/>
                      <a:ext cx="3112770" cy="4337685"/>
                    </a:xfrm>
                    <a:prstGeom prst="rect">
                      <a:avLst/>
                    </a:prstGeom>
                  </pic:spPr>
                </pic:pic>
              </a:graphicData>
            </a:graphic>
          </wp:inline>
        </w:drawing>
      </w:r>
    </w:p>
    <w:p w14:paraId="3CB56B17">
      <w:pPr>
        <w:spacing w:line="360" w:lineRule="auto"/>
        <w:ind w:firstLine="6" w:firstLineChars="3"/>
        <w:jc w:val="center"/>
        <w:rPr>
          <w:rFonts w:hint="eastAsia"/>
          <w:szCs w:val="21"/>
          <w:lang w:val="en-US" w:eastAsia="zh-CN"/>
        </w:rPr>
      </w:pPr>
      <w:r>
        <w:rPr>
          <w:rFonts w:hint="eastAsia"/>
          <w:szCs w:val="21"/>
          <w:lang w:val="en-US" w:eastAsia="zh-CN"/>
        </w:rPr>
        <w:t>图 4.6 匿名倾诉论坛业务流转设计图</w:t>
      </w:r>
    </w:p>
    <w:p w14:paraId="3504E1AC">
      <w:pPr>
        <w:ind w:firstLine="6" w:firstLineChars="3"/>
        <w:jc w:val="right"/>
        <w:rPr>
          <w:rFonts w:hint="eastAsia"/>
          <w:szCs w:val="18"/>
        </w:rPr>
      </w:pPr>
      <w:r>
        <w:rPr>
          <w:rFonts w:hint="eastAsia"/>
          <w:szCs w:val="18"/>
        </w:rPr>
        <w:t>图片来源：自制</w:t>
      </w:r>
    </w:p>
    <w:p w14:paraId="3D0D422D">
      <w:pPr>
        <w:ind w:firstLine="6" w:firstLineChars="3"/>
        <w:jc w:val="right"/>
        <w:rPr>
          <w:rFonts w:hint="eastAsia"/>
          <w:szCs w:val="18"/>
          <w:lang w:eastAsia="zh-CN"/>
        </w:rPr>
      </w:pPr>
    </w:p>
    <w:p w14:paraId="6D2A36CD">
      <w:pPr>
        <w:pStyle w:val="4"/>
        <w:rPr>
          <w:rFonts w:hint="default"/>
        </w:rPr>
      </w:pPr>
      <w:r>
        <w:rPr>
          <w:rFonts w:hint="default"/>
        </w:rPr>
        <w:t>4.3.3 心理量表测评算分机制</w:t>
      </w:r>
    </w:p>
    <w:p w14:paraId="2B1F3D4E">
      <w:pPr>
        <w:pStyle w:val="25"/>
        <w:spacing w:after="0" w:line="360" w:lineRule="auto"/>
        <w:ind w:firstLine="480" w:firstLineChars="200"/>
        <w:rPr>
          <w:sz w:val="24"/>
        </w:rPr>
      </w:pPr>
      <w:r>
        <w:rPr>
          <w:sz w:val="24"/>
        </w:rPr>
        <w:t>量表测评算分机制是平台捕捉与判定个人客观心理危急状态的核心探测通道。当用户在授权进入特定的权威测试问卷（如 SDS 或 PHQ-9）按规定进行选项填涂交卷后，服务端内置算法便会自动去根据预设的每道题算分权重逻辑进行换算叠加，结合标准换算规则打通分数换算程序；最终生成该次记录的总得分并归类出严重评估定级将其持久化封存落盘，成为日后平台发起干预报警与参考定损的重要抓手，其具体的心理量表测评算分逻辑与数据归档走向，如图4</w:t>
      </w:r>
      <w:r>
        <w:rPr>
          <w:rFonts w:hint="eastAsia"/>
          <w:sz w:val="24"/>
          <w:lang w:val="en-US" w:eastAsia="zh-CN"/>
        </w:rPr>
        <w:t>.7</w:t>
      </w:r>
      <w:r>
        <w:rPr>
          <w:sz w:val="24"/>
        </w:rPr>
        <w:t>所示。</w:t>
      </w:r>
    </w:p>
    <w:p w14:paraId="4244AB2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101975" cy="5001260"/>
            <wp:effectExtent l="0" t="0" r="3175" b="8890"/>
            <wp:docPr id="14" name="图片 14" descr="心理量表测评算分逻辑运作流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心理量表测评算分逻辑运作流程图.drawio"/>
                    <pic:cNvPicPr>
                      <a:picLocks noChangeAspect="1"/>
                    </pic:cNvPicPr>
                  </pic:nvPicPr>
                  <pic:blipFill>
                    <a:blip r:embed="rId26"/>
                    <a:stretch>
                      <a:fillRect/>
                    </a:stretch>
                  </pic:blipFill>
                  <pic:spPr>
                    <a:xfrm>
                      <a:off x="0" y="0"/>
                      <a:ext cx="3101975" cy="5001260"/>
                    </a:xfrm>
                    <a:prstGeom prst="rect">
                      <a:avLst/>
                    </a:prstGeom>
                  </pic:spPr>
                </pic:pic>
              </a:graphicData>
            </a:graphic>
          </wp:inline>
        </w:drawing>
      </w:r>
    </w:p>
    <w:p w14:paraId="778C66FC">
      <w:pPr>
        <w:spacing w:line="360" w:lineRule="auto"/>
        <w:ind w:firstLine="6" w:firstLineChars="3"/>
        <w:jc w:val="center"/>
        <w:rPr>
          <w:rFonts w:hint="eastAsia"/>
          <w:szCs w:val="21"/>
          <w:lang w:val="en-US" w:eastAsia="zh-CN"/>
        </w:rPr>
      </w:pPr>
      <w:r>
        <w:rPr>
          <w:rFonts w:hint="eastAsia"/>
          <w:szCs w:val="21"/>
          <w:lang w:val="en-US" w:eastAsia="zh-CN"/>
        </w:rPr>
        <w:t>图 4.7 心理量表测评算分逻辑运作流程图</w:t>
      </w:r>
    </w:p>
    <w:p w14:paraId="2C438776">
      <w:pPr>
        <w:ind w:firstLine="6" w:firstLineChars="3"/>
        <w:jc w:val="right"/>
        <w:rPr>
          <w:rFonts w:hint="eastAsia"/>
          <w:szCs w:val="18"/>
        </w:rPr>
      </w:pPr>
      <w:r>
        <w:rPr>
          <w:rFonts w:hint="eastAsia"/>
          <w:szCs w:val="18"/>
        </w:rPr>
        <w:t>图片来源：自制</w:t>
      </w:r>
    </w:p>
    <w:p w14:paraId="4823C08E">
      <w:pPr>
        <w:pStyle w:val="25"/>
        <w:spacing w:after="0" w:line="360" w:lineRule="auto"/>
        <w:ind w:firstLine="480" w:firstLineChars="200"/>
        <w:jc w:val="center"/>
        <w:rPr>
          <w:rFonts w:hint="eastAsia" w:eastAsia="宋体"/>
          <w:sz w:val="24"/>
          <w:lang w:eastAsia="zh-CN"/>
        </w:rPr>
      </w:pPr>
    </w:p>
    <w:p w14:paraId="1EB535CE">
      <w:pPr>
        <w:pStyle w:val="4"/>
        <w:rPr>
          <w:rFonts w:hint="default"/>
        </w:rPr>
      </w:pPr>
      <w:r>
        <w:rPr>
          <w:rFonts w:hint="default"/>
        </w:rPr>
        <w:t>4.3.4 AI 虚拟角色干预对话流</w:t>
      </w:r>
    </w:p>
    <w:p w14:paraId="483333A4">
      <w:pPr>
        <w:pStyle w:val="25"/>
        <w:spacing w:after="0" w:line="360" w:lineRule="auto"/>
        <w:ind w:firstLine="480" w:firstLineChars="200"/>
        <w:rPr>
          <w:sz w:val="24"/>
        </w:rPr>
      </w:pPr>
      <w:r>
        <w:rPr>
          <w:sz w:val="24"/>
        </w:rPr>
        <w:t>作为整个智能应用最前驱的情感陪伴运转枢纽，对话流支撑着处于高压防线下的访客与各色定制化 AI 导师间的长程文字通信流转。访客端每次抛出的文字提问经过后台获取后，系统底层即刻会依靠滚动摘要记忆过滤框架对其发起上下文提取；在强行合并调取出对应专属 AI 身份人物设定的严格道德边界红线防御条款与指导预设语录后，将这些包裹密实的一体化数据通过 API 转送大模型推演节点，以反馈给求助者极具拟真与共情感受的安全心理支援文字串，其具体的AI虚拟角色多维状态在线干预交互执行走向，如图4</w:t>
      </w:r>
      <w:r>
        <w:rPr>
          <w:rFonts w:hint="eastAsia"/>
          <w:sz w:val="24"/>
          <w:lang w:val="en-US" w:eastAsia="zh-CN"/>
        </w:rPr>
        <w:t>.8</w:t>
      </w:r>
      <w:r>
        <w:rPr>
          <w:sz w:val="24"/>
        </w:rPr>
        <w:t>所示。</w:t>
      </w:r>
    </w:p>
    <w:p w14:paraId="27D988A8">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871720" cy="4569460"/>
            <wp:effectExtent l="0" t="0" r="5080" b="2540"/>
            <wp:docPr id="15" name="图片 15" descr="ai角色.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ai角色.drawio"/>
                    <pic:cNvPicPr>
                      <a:picLocks noChangeAspect="1"/>
                    </pic:cNvPicPr>
                  </pic:nvPicPr>
                  <pic:blipFill>
                    <a:blip r:embed="rId27"/>
                    <a:stretch>
                      <a:fillRect/>
                    </a:stretch>
                  </pic:blipFill>
                  <pic:spPr>
                    <a:xfrm>
                      <a:off x="0" y="0"/>
                      <a:ext cx="4871720" cy="4569460"/>
                    </a:xfrm>
                    <a:prstGeom prst="rect">
                      <a:avLst/>
                    </a:prstGeom>
                  </pic:spPr>
                </pic:pic>
              </a:graphicData>
            </a:graphic>
          </wp:inline>
        </w:drawing>
      </w:r>
    </w:p>
    <w:p w14:paraId="1DD05DD8">
      <w:pPr>
        <w:spacing w:line="360" w:lineRule="auto"/>
        <w:ind w:firstLine="6" w:firstLineChars="3"/>
        <w:jc w:val="center"/>
        <w:rPr>
          <w:rFonts w:hint="eastAsia"/>
          <w:szCs w:val="21"/>
          <w:lang w:val="en-US" w:eastAsia="zh-CN"/>
        </w:rPr>
      </w:pPr>
      <w:r>
        <w:rPr>
          <w:rFonts w:hint="eastAsia"/>
          <w:szCs w:val="21"/>
          <w:lang w:val="en-US" w:eastAsia="zh-CN"/>
        </w:rPr>
        <w:t>图 4.8 AI虚拟角色在线干预交互流程图</w:t>
      </w:r>
    </w:p>
    <w:p w14:paraId="3FFC62FF">
      <w:pPr>
        <w:ind w:firstLine="6" w:firstLineChars="3"/>
        <w:jc w:val="right"/>
        <w:rPr>
          <w:rFonts w:hint="eastAsia"/>
          <w:szCs w:val="18"/>
        </w:rPr>
      </w:pPr>
      <w:r>
        <w:rPr>
          <w:rFonts w:hint="eastAsia"/>
          <w:szCs w:val="18"/>
        </w:rPr>
        <w:t>图片来源：自制</w:t>
      </w:r>
    </w:p>
    <w:p w14:paraId="4E637022">
      <w:pPr>
        <w:pStyle w:val="25"/>
        <w:spacing w:after="0" w:line="360" w:lineRule="auto"/>
        <w:rPr>
          <w:rFonts w:hint="default"/>
          <w:sz w:val="24"/>
        </w:rPr>
      </w:pPr>
    </w:p>
    <w:p w14:paraId="6AEC7AD5">
      <w:pPr>
        <w:rPr>
          <w:rFonts w:hint="default"/>
        </w:rPr>
      </w:pPr>
    </w:p>
    <w:p w14:paraId="31D08B9C">
      <w:pPr>
        <w:pStyle w:val="3"/>
        <w:rPr>
          <w:rFonts w:hint="default"/>
        </w:rPr>
      </w:pPr>
      <w:r>
        <w:rPr>
          <w:rFonts w:hint="default"/>
        </w:rPr>
        <w:t>4.4 管理端功能详细设计</w:t>
      </w:r>
    </w:p>
    <w:p w14:paraId="5B20779D">
      <w:pPr>
        <w:pStyle w:val="4"/>
        <w:rPr>
          <w:rFonts w:hint="default"/>
        </w:rPr>
      </w:pPr>
      <w:r>
        <w:rPr>
          <w:rFonts w:hint="default"/>
        </w:rPr>
        <w:t>4.4.1 服务器大盘数据监控</w:t>
      </w:r>
    </w:p>
    <w:p w14:paraId="2302EB68">
      <w:pPr>
        <w:pStyle w:val="25"/>
        <w:spacing w:after="0" w:line="360" w:lineRule="auto"/>
        <w:ind w:firstLine="480" w:firstLineChars="200"/>
        <w:rPr>
          <w:sz w:val="24"/>
        </w:rPr>
      </w:pPr>
      <w:r>
        <w:rPr>
          <w:sz w:val="24"/>
        </w:rPr>
        <w:t>服务器大盘数据监控模块旨在为身处后台内网的安全维稳专员提供实时探测项目整体运转脉络的汇总展示报表台。该监控应用会通过微服务监控数据对整个站点的每日流量以及活跃态势展开统计追踪，直面并呈现全平台匿名发帖情感趋势检测走向信息汇总、以及触发危机求救打分预警的用户总览群落结构；利用各类直接可视化的面板和饼状图等，有效地协助运营审核团队快速察觉平台承受的各类业务异常或大规模负面消极情绪波动隐患，其具体的服务器大盘监控与异常数据统计流转走向，如图4</w:t>
      </w:r>
      <w:r>
        <w:rPr>
          <w:rFonts w:hint="eastAsia"/>
          <w:sz w:val="24"/>
          <w:lang w:val="en-US" w:eastAsia="zh-CN"/>
        </w:rPr>
        <w:t>.9</w:t>
      </w:r>
      <w:r>
        <w:rPr>
          <w:sz w:val="24"/>
        </w:rPr>
        <w:t>所示。</w:t>
      </w:r>
    </w:p>
    <w:p w14:paraId="4D8AB72C">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016375" cy="4624705"/>
            <wp:effectExtent l="0" t="0" r="3175" b="4445"/>
            <wp:docPr id="16" name="图片 16" descr="服务器数据监控.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服务器数据监控.drawio"/>
                    <pic:cNvPicPr>
                      <a:picLocks noChangeAspect="1"/>
                    </pic:cNvPicPr>
                  </pic:nvPicPr>
                  <pic:blipFill>
                    <a:blip r:embed="rId28"/>
                    <a:stretch>
                      <a:fillRect/>
                    </a:stretch>
                  </pic:blipFill>
                  <pic:spPr>
                    <a:xfrm>
                      <a:off x="0" y="0"/>
                      <a:ext cx="4016375" cy="4624705"/>
                    </a:xfrm>
                    <a:prstGeom prst="rect">
                      <a:avLst/>
                    </a:prstGeom>
                  </pic:spPr>
                </pic:pic>
              </a:graphicData>
            </a:graphic>
          </wp:inline>
        </w:drawing>
      </w:r>
    </w:p>
    <w:p w14:paraId="59616C79">
      <w:pPr>
        <w:spacing w:line="360" w:lineRule="auto"/>
        <w:ind w:firstLine="6" w:firstLineChars="3"/>
        <w:jc w:val="center"/>
        <w:rPr>
          <w:rFonts w:hint="eastAsia"/>
          <w:szCs w:val="21"/>
          <w:lang w:val="en-US" w:eastAsia="zh-CN"/>
        </w:rPr>
      </w:pPr>
      <w:r>
        <w:rPr>
          <w:rFonts w:hint="eastAsia"/>
          <w:szCs w:val="21"/>
          <w:lang w:val="en-US" w:eastAsia="zh-CN"/>
        </w:rPr>
        <w:t>图 4.9 AI服务器大盘监控统计流转图</w:t>
      </w:r>
    </w:p>
    <w:p w14:paraId="7FA56D34">
      <w:pPr>
        <w:ind w:firstLine="6" w:firstLineChars="3"/>
        <w:jc w:val="right"/>
        <w:rPr>
          <w:rFonts w:hint="eastAsia"/>
          <w:szCs w:val="18"/>
        </w:rPr>
      </w:pPr>
      <w:r>
        <w:rPr>
          <w:rFonts w:hint="eastAsia"/>
          <w:szCs w:val="18"/>
        </w:rPr>
        <w:t>图片来源：自制</w:t>
      </w:r>
    </w:p>
    <w:p w14:paraId="42D95FBC">
      <w:pPr>
        <w:pStyle w:val="25"/>
        <w:spacing w:after="0" w:line="360" w:lineRule="auto"/>
        <w:ind w:firstLine="480" w:firstLineChars="200"/>
        <w:jc w:val="center"/>
        <w:rPr>
          <w:rFonts w:hint="eastAsia" w:eastAsia="宋体"/>
          <w:sz w:val="24"/>
          <w:lang w:eastAsia="zh-CN"/>
        </w:rPr>
      </w:pPr>
    </w:p>
    <w:p w14:paraId="1068AB77">
      <w:pPr>
        <w:pStyle w:val="4"/>
        <w:rPr>
          <w:rFonts w:hint="default"/>
        </w:rPr>
      </w:pPr>
      <w:r>
        <w:rPr>
          <w:rFonts w:hint="default"/>
        </w:rPr>
        <w:t>4.4.2 违规帖子隔离下架处理</w:t>
      </w:r>
    </w:p>
    <w:p w14:paraId="7D4F406A">
      <w:pPr>
        <w:pStyle w:val="25"/>
        <w:spacing w:after="0" w:line="360" w:lineRule="auto"/>
        <w:ind w:firstLine="480" w:firstLineChars="200"/>
        <w:rPr>
          <w:sz w:val="24"/>
        </w:rPr>
      </w:pPr>
      <w:r>
        <w:rPr>
          <w:sz w:val="24"/>
        </w:rPr>
        <w:t>为硬性预防前方大众图文树洞遭受含有恶质泄压宣泄等违规垃圾发帖干扰污染，此模块专门构筑了一道专由高层级安全审核员去执行彻底隐藏阻断控制权限的手动锁定清退功能。透过全网发帖列表的系统后台界面面板查阅核实后，相关执纪人员只要利用预置审核处理操作即能立即使得某篇确凿涉嫌触及底线的过激文本从公开流量曝光池中彻底隐身下架过滤，坚决维持住医疗健康社区软文化氛围的基础底盘生态运转红线，其具体的社区发帖审查与违规隔离下架动作走向，如图4</w:t>
      </w:r>
      <w:r>
        <w:rPr>
          <w:rFonts w:hint="eastAsia"/>
          <w:sz w:val="24"/>
          <w:lang w:val="en-US" w:eastAsia="zh-CN"/>
        </w:rPr>
        <w:t>.10</w:t>
      </w:r>
      <w:r>
        <w:rPr>
          <w:sz w:val="24"/>
        </w:rPr>
        <w:t>所示。</w:t>
      </w:r>
    </w:p>
    <w:p w14:paraId="6070D461">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2710180" cy="4244975"/>
            <wp:effectExtent l="0" t="0" r="13970" b="3175"/>
            <wp:docPr id="17" name="图片 17" descr="违规帖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违规帖子.drawio"/>
                    <pic:cNvPicPr>
                      <a:picLocks noChangeAspect="1"/>
                    </pic:cNvPicPr>
                  </pic:nvPicPr>
                  <pic:blipFill>
                    <a:blip r:embed="rId29"/>
                    <a:stretch>
                      <a:fillRect/>
                    </a:stretch>
                  </pic:blipFill>
                  <pic:spPr>
                    <a:xfrm>
                      <a:off x="0" y="0"/>
                      <a:ext cx="2710180" cy="4244975"/>
                    </a:xfrm>
                    <a:prstGeom prst="rect">
                      <a:avLst/>
                    </a:prstGeom>
                  </pic:spPr>
                </pic:pic>
              </a:graphicData>
            </a:graphic>
          </wp:inline>
        </w:drawing>
      </w:r>
    </w:p>
    <w:p w14:paraId="614B3AE9">
      <w:pPr>
        <w:spacing w:line="360" w:lineRule="auto"/>
        <w:ind w:firstLine="6" w:firstLineChars="3"/>
        <w:jc w:val="center"/>
        <w:rPr>
          <w:rFonts w:hint="eastAsia"/>
          <w:szCs w:val="21"/>
          <w:lang w:val="en-US" w:eastAsia="zh-CN"/>
        </w:rPr>
      </w:pPr>
      <w:r>
        <w:rPr>
          <w:rFonts w:hint="eastAsia"/>
          <w:szCs w:val="21"/>
          <w:lang w:val="en-US" w:eastAsia="zh-CN"/>
        </w:rPr>
        <w:t>图 4.10 发帖审核与违规下架处理动作图</w:t>
      </w:r>
    </w:p>
    <w:p w14:paraId="6CE0EE04">
      <w:pPr>
        <w:ind w:firstLine="6" w:firstLineChars="3"/>
        <w:jc w:val="right"/>
        <w:rPr>
          <w:rFonts w:hint="eastAsia"/>
          <w:szCs w:val="18"/>
        </w:rPr>
      </w:pPr>
      <w:r>
        <w:rPr>
          <w:rFonts w:hint="eastAsia"/>
          <w:szCs w:val="18"/>
        </w:rPr>
        <w:t>图片来源：自制</w:t>
      </w:r>
    </w:p>
    <w:p w14:paraId="42A5505B">
      <w:pPr>
        <w:pStyle w:val="25"/>
        <w:spacing w:after="0" w:line="360" w:lineRule="auto"/>
        <w:ind w:firstLine="480" w:firstLineChars="200"/>
        <w:jc w:val="center"/>
        <w:rPr>
          <w:rFonts w:hint="eastAsia" w:eastAsia="宋体"/>
          <w:sz w:val="24"/>
          <w:lang w:eastAsia="zh-CN"/>
        </w:rPr>
      </w:pPr>
    </w:p>
    <w:p w14:paraId="4A3DA9A4">
      <w:pPr>
        <w:pStyle w:val="4"/>
        <w:rPr>
          <w:rFonts w:hint="default"/>
        </w:rPr>
      </w:pPr>
      <w:r>
        <w:rPr>
          <w:rFonts w:hint="default"/>
        </w:rPr>
        <w:t>4.4.3 题库资源与 AI 人设管理</w:t>
      </w:r>
    </w:p>
    <w:p w14:paraId="6B72BF3C">
      <w:pPr>
        <w:pStyle w:val="25"/>
        <w:spacing w:after="0" w:line="360" w:lineRule="auto"/>
        <w:ind w:firstLine="480" w:firstLineChars="200"/>
        <w:rPr>
          <w:sz w:val="24"/>
        </w:rPr>
      </w:pPr>
      <w:r>
        <w:rPr>
          <w:sz w:val="24"/>
        </w:rPr>
        <w:t>题库资源与 AI 人设管理核心功能区块专门用于赋予具有强干预权限管理员去随时向系统内网注入并修改各类核心导引辅助材料与陪伴智库规则的能力。内部管理专员基于业务扩展需要，可在这一通道自主完成关于量测题干和下级答案配置选项表头的发布修改；最为特殊的应用权限莫过于通过配置系统直拨篡改各色AI虚拟陪诊者的角色背景指令字典和必须回避的不当话题法则警戒词条防线预设，以此达成从逻辑源头动态升级优化大模型陪聊专业辅助功效的长久管控设计理念，其具体的疗愈题库维护与AI角色属性动态注入走向，如图4</w:t>
      </w:r>
      <w:r>
        <w:rPr>
          <w:rFonts w:hint="eastAsia"/>
          <w:sz w:val="24"/>
          <w:lang w:val="en-US" w:eastAsia="zh-CN"/>
        </w:rPr>
        <w:t>.11</w:t>
      </w:r>
      <w:r>
        <w:rPr>
          <w:sz w:val="24"/>
        </w:rPr>
        <w:t>所示。</w:t>
      </w:r>
    </w:p>
    <w:p w14:paraId="08F4025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097020" cy="4941570"/>
            <wp:effectExtent l="0" t="0" r="17780" b="11430"/>
            <wp:docPr id="18" name="图片 18" descr="ai人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ai人设.drawio"/>
                    <pic:cNvPicPr>
                      <a:picLocks noChangeAspect="1"/>
                    </pic:cNvPicPr>
                  </pic:nvPicPr>
                  <pic:blipFill>
                    <a:blip r:embed="rId30"/>
                    <a:stretch>
                      <a:fillRect/>
                    </a:stretch>
                  </pic:blipFill>
                  <pic:spPr>
                    <a:xfrm>
                      <a:off x="0" y="0"/>
                      <a:ext cx="4097020" cy="4941570"/>
                    </a:xfrm>
                    <a:prstGeom prst="rect">
                      <a:avLst/>
                    </a:prstGeom>
                  </pic:spPr>
                </pic:pic>
              </a:graphicData>
            </a:graphic>
          </wp:inline>
        </w:drawing>
      </w:r>
    </w:p>
    <w:p w14:paraId="23BBB3EA">
      <w:pPr>
        <w:spacing w:line="360" w:lineRule="auto"/>
        <w:ind w:firstLine="6" w:firstLineChars="3"/>
        <w:jc w:val="center"/>
        <w:rPr>
          <w:rFonts w:hint="eastAsia"/>
          <w:szCs w:val="21"/>
          <w:lang w:val="en-US" w:eastAsia="zh-CN"/>
        </w:rPr>
      </w:pPr>
      <w:r>
        <w:rPr>
          <w:rFonts w:hint="eastAsia"/>
          <w:szCs w:val="21"/>
          <w:lang w:val="en-US" w:eastAsia="zh-CN"/>
        </w:rPr>
        <w:t>图 4.11 疗愈题库维护与AI预设角色动态管理流向图</w:t>
      </w:r>
    </w:p>
    <w:p w14:paraId="066FC924">
      <w:pPr>
        <w:ind w:firstLine="6" w:firstLineChars="3"/>
        <w:jc w:val="right"/>
        <w:rPr>
          <w:rFonts w:hint="eastAsia"/>
          <w:szCs w:val="18"/>
        </w:rPr>
      </w:pPr>
      <w:r>
        <w:rPr>
          <w:rFonts w:hint="eastAsia"/>
          <w:szCs w:val="18"/>
        </w:rPr>
        <w:t>图片来源：自制</w:t>
      </w:r>
    </w:p>
    <w:p w14:paraId="67B0152B">
      <w:pPr>
        <w:pStyle w:val="25"/>
        <w:spacing w:after="0" w:line="360" w:lineRule="auto"/>
        <w:ind w:firstLine="480" w:firstLineChars="200"/>
        <w:jc w:val="center"/>
        <w:rPr>
          <w:rFonts w:hint="eastAsia" w:eastAsia="宋体"/>
          <w:sz w:val="24"/>
          <w:lang w:eastAsia="zh-CN"/>
        </w:rPr>
      </w:pPr>
    </w:p>
    <w:p w14:paraId="37356154">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bookmarkStart w:id="65" w:name="_Toc335598761"/>
      <w:bookmarkStart w:id="66" w:name="_Toc335598668"/>
    </w:p>
    <w:p w14:paraId="5B7C9368">
      <w:pPr>
        <w:spacing w:line="360" w:lineRule="auto"/>
        <w:rPr>
          <w:rFonts w:hint="eastAsia" w:ascii="宋体" w:hAnsi="宋体"/>
          <w:sz w:val="24"/>
        </w:rPr>
      </w:pPr>
    </w:p>
    <w:p w14:paraId="15E3B3F4">
      <w:pPr>
        <w:pStyle w:val="2"/>
        <w:spacing w:before="0" w:after="240" w:afterLines="100" w:line="240" w:lineRule="auto"/>
        <w:jc w:val="center"/>
        <w:rPr>
          <w:rFonts w:eastAsia="黑体"/>
          <w:bCs w:val="0"/>
        </w:rPr>
      </w:pPr>
      <w:bookmarkStart w:id="67" w:name="_Toc114840812"/>
      <w:r>
        <w:rPr>
          <w:rFonts w:eastAsia="黑体"/>
          <w:bCs w:val="0"/>
        </w:rPr>
        <w:t>第5章　系统实现</w:t>
      </w:r>
      <w:bookmarkEnd w:id="65"/>
      <w:bookmarkEnd w:id="66"/>
      <w:bookmarkEnd w:id="67"/>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p>
    <w:p w14:paraId="22AD3EB4">
      <w:pPr>
        <w:pStyle w:val="3"/>
      </w:pPr>
      <w:bookmarkStart w:id="68" w:name="_Toc335598762"/>
      <w:bookmarkStart w:id="69" w:name="_Toc335598669"/>
      <w:bookmarkStart w:id="70" w:name="_Toc114840813"/>
      <w:r>
        <w:t>5.1</w:t>
      </w:r>
      <w:r>
        <w:rPr>
          <w:rFonts w:hint="eastAsia"/>
        </w:rPr>
        <w:t xml:space="preserve"> </w:t>
      </w:r>
      <w:r>
        <w:t>接口实现</w:t>
      </w:r>
      <w:bookmarkEnd w:id="68"/>
      <w:bookmarkEnd w:id="69"/>
      <w:bookmarkEnd w:id="70"/>
      <w:r>
        <w:t xml:space="preserve"> </w:t>
      </w:r>
    </w:p>
    <w:p w14:paraId="6B4B4838">
      <w:pPr>
        <w:pStyle w:val="4"/>
      </w:pPr>
      <w:bookmarkStart w:id="71" w:name="_Toc335598670"/>
      <w:bookmarkStart w:id="72" w:name="_Toc114840814"/>
      <w:bookmarkStart w:id="73" w:name="_Toc335598763"/>
      <w:r>
        <w:t>5.1.1</w:t>
      </w:r>
      <w:r>
        <w:rPr>
          <w:rFonts w:hint="eastAsia"/>
        </w:rPr>
        <w:t xml:space="preserve"> </w:t>
      </w:r>
      <w:r>
        <w:t>控制管理</w:t>
      </w:r>
      <w:bookmarkEnd w:id="71"/>
      <w:bookmarkEnd w:id="72"/>
      <w:bookmarkEnd w:id="73"/>
    </w:p>
    <w:p w14:paraId="421E7B76">
      <w:pPr>
        <w:spacing w:line="360" w:lineRule="auto"/>
        <w:ind w:left="420"/>
        <w:rPr>
          <w:sz w:val="24"/>
        </w:rPr>
      </w:pPr>
      <w:r>
        <w:rPr>
          <w:sz w:val="24"/>
        </w:rPr>
        <w:t>（以下略）</w:t>
      </w:r>
    </w:p>
    <w:p w14:paraId="26734618">
      <w:pPr>
        <w:pStyle w:val="4"/>
      </w:pPr>
      <w:bookmarkStart w:id="74" w:name="_Toc335598671"/>
      <w:bookmarkStart w:id="75" w:name="_Toc114840815"/>
      <w:bookmarkStart w:id="76" w:name="_Toc335598764"/>
      <w:r>
        <w:t>5.1.2</w:t>
      </w:r>
      <w:r>
        <w:rPr>
          <w:rFonts w:hint="eastAsia"/>
        </w:rPr>
        <w:t xml:space="preserve"> </w:t>
      </w:r>
      <w:r>
        <w:t>接口服务器</w:t>
      </w:r>
      <w:bookmarkEnd w:id="74"/>
      <w:bookmarkEnd w:id="75"/>
      <w:bookmarkEnd w:id="76"/>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472" w:firstLineChars="225"/>
        <w:rPr>
          <w:szCs w:val="21"/>
        </w:rPr>
      </w:pP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5"/>
        <w:spacing w:after="0" w:line="360" w:lineRule="auto"/>
        <w:ind w:firstLine="480" w:firstLineChars="200"/>
        <w:rPr>
          <w:sz w:val="24"/>
        </w:rPr>
      </w:pPr>
    </w:p>
    <w:p w14:paraId="7C236E0D">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77" w:name="_Toc335598672"/>
      <w:bookmarkStart w:id="78" w:name="_Toc335598765"/>
      <w:bookmarkStart w:id="79" w:name="_Toc188433606"/>
    </w:p>
    <w:p w14:paraId="5FC76A40">
      <w:pPr>
        <w:pStyle w:val="2"/>
        <w:spacing w:before="0" w:after="240" w:afterLines="100" w:line="240" w:lineRule="auto"/>
        <w:jc w:val="center"/>
        <w:rPr>
          <w:rFonts w:eastAsia="黑体"/>
          <w:bCs w:val="0"/>
        </w:rPr>
      </w:pPr>
      <w:bookmarkStart w:id="80" w:name="_Toc114840816"/>
      <w:r>
        <w:rPr>
          <w:rFonts w:eastAsia="黑体"/>
          <w:bCs w:val="0"/>
        </w:rPr>
        <w:t>第6章　系统测试</w:t>
      </w:r>
      <w:bookmarkEnd w:id="77"/>
      <w:bookmarkEnd w:id="78"/>
      <w:bookmarkEnd w:id="79"/>
      <w:bookmarkEnd w:id="80"/>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81" w:name="_Toc335598673"/>
      <w:bookmarkStart w:id="82" w:name="_Toc114840817"/>
      <w:bookmarkStart w:id="83" w:name="_Toc335598766"/>
      <w:bookmarkStart w:id="84" w:name="_Toc188433607"/>
      <w:r>
        <w:t>6.1</w:t>
      </w:r>
      <w:r>
        <w:rPr>
          <w:rFonts w:hint="eastAsia"/>
        </w:rPr>
        <w:t xml:space="preserve"> </w:t>
      </w:r>
      <w:r>
        <w:t>测试方案及测试用例</w:t>
      </w:r>
      <w:bookmarkEnd w:id="81"/>
      <w:bookmarkEnd w:id="82"/>
      <w:bookmarkEnd w:id="83"/>
      <w:bookmarkEnd w:id="84"/>
      <w:r>
        <w:t xml:space="preserve"> </w:t>
      </w:r>
    </w:p>
    <w:p w14:paraId="0814DB69">
      <w:pPr>
        <w:pStyle w:val="4"/>
      </w:pPr>
      <w:bookmarkStart w:id="85" w:name="_Toc134862167"/>
      <w:bookmarkStart w:id="86" w:name="_Toc335598767"/>
      <w:bookmarkStart w:id="87" w:name="_Toc335598674"/>
      <w:bookmarkStart w:id="88" w:name="_Toc114840818"/>
      <w:bookmarkStart w:id="89" w:name="_Toc188433608"/>
      <w:r>
        <w:t>6.1.1</w:t>
      </w:r>
      <w:r>
        <w:rPr>
          <w:rFonts w:hint="eastAsia"/>
        </w:rPr>
        <w:t xml:space="preserve"> </w:t>
      </w:r>
      <w:bookmarkEnd w:id="85"/>
      <w:r>
        <w:t>发送数据</w:t>
      </w:r>
      <w:bookmarkEnd w:id="86"/>
      <w:bookmarkEnd w:id="87"/>
      <w:bookmarkEnd w:id="88"/>
      <w:bookmarkEnd w:id="89"/>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90" w:name="_Toc335598675"/>
      <w:bookmarkStart w:id="91" w:name="_Toc335598768"/>
      <w:bookmarkStart w:id="92" w:name="_Toc188433609"/>
    </w:p>
    <w:p w14:paraId="232AEF72">
      <w:pPr>
        <w:pStyle w:val="2"/>
        <w:spacing w:before="240" w:beforeLines="100" w:after="240" w:afterLines="100" w:line="240" w:lineRule="auto"/>
        <w:jc w:val="center"/>
        <w:rPr>
          <w:rFonts w:eastAsia="黑体"/>
          <w:bCs w:val="0"/>
        </w:rPr>
      </w:pPr>
      <w:bookmarkStart w:id="93" w:name="_Toc114840819"/>
      <w:r>
        <w:rPr>
          <w:rFonts w:eastAsia="黑体"/>
          <w:bCs w:val="0"/>
        </w:rPr>
        <w:t>第7章　结　论</w:t>
      </w:r>
      <w:bookmarkEnd w:id="90"/>
      <w:bookmarkEnd w:id="91"/>
      <w:bookmarkEnd w:id="92"/>
      <w:bookmarkEnd w:id="93"/>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94" w:name="_Toc335598769"/>
      <w:bookmarkStart w:id="95" w:name="_Toc335598676"/>
      <w:bookmarkStart w:id="96" w:name="_Toc188433610"/>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97" w:name="_Toc114840820"/>
      <w:r>
        <w:rPr>
          <w:rFonts w:eastAsia="黑体"/>
          <w:bCs w:val="0"/>
          <w:sz w:val="32"/>
          <w:szCs w:val="32"/>
        </w:rPr>
        <mc:AlternateContent>
          <mc:Choice Requires="wps">
            <w:drawing>
              <wp:anchor distT="0" distB="0" distL="114300" distR="114300" simplePos="0" relativeHeight="251659264"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59264;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94"/>
      <w:bookmarkEnd w:id="95"/>
      <w:bookmarkEnd w:id="96"/>
      <w:bookmarkEnd w:id="97"/>
    </w:p>
    <w:p w14:paraId="7AD4D66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8" w:name="_nebD6C52032_C346_47A7_AB50_1A86FE296AC1"/>
      <w:bookmarkStart w:id="99" w:name="_nebDA12611D_3306_46E8_BA6C_3A8CE50EE825"/>
      <w:r>
        <w:rPr>
          <w:rFonts w:hint="default" w:ascii="Times New Roman" w:hAnsi="Times New Roman" w:eastAsia="宋体" w:cs="Times New Roman"/>
          <w:color w:val="000000"/>
          <w:sz w:val="24"/>
          <w:szCs w:val="24"/>
        </w:rPr>
        <w:t>Prochaska, J.J., et al., A Therapeutic Relational Agent for Reducing Problematic Substance Use (Woebot): Development and Usability Study. J Med Internet Res, 2021. 23(3): p. e24850.</w:t>
      </w:r>
      <w:bookmarkEnd w:id="98"/>
    </w:p>
    <w:p w14:paraId="4FE676B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0" w:name="_nebDCBB1563_D95B_4730_85D8_05AAD149676A"/>
      <w:r>
        <w:rPr>
          <w:rFonts w:hint="default" w:ascii="Times New Roman" w:hAnsi="Times New Roman" w:eastAsia="宋体" w:cs="Times New Roman"/>
          <w:color w:val="000000"/>
          <w:sz w:val="24"/>
          <w:szCs w:val="24"/>
        </w:rPr>
        <w:t>Lee, Y.Y., et al., The cost-effectiveness of delivering an e-health intervention, MoodGYM, to prevent anxiety disorders among Australian adolescents: A model-based economic evaluation. Mental Health &amp; Prevention, 2021. 24: p. 200210.</w:t>
      </w:r>
      <w:bookmarkEnd w:id="100"/>
    </w:p>
    <w:p w14:paraId="71075E44">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1" w:name="_neb1B354C95_ECD5_4E14_ACED_FA40907BCA57"/>
      <w:r>
        <w:rPr>
          <w:rFonts w:hint="default" w:ascii="Times New Roman" w:hAnsi="Times New Roman" w:eastAsia="宋体" w:cs="Times New Roman"/>
          <w:color w:val="000000"/>
          <w:sz w:val="24"/>
          <w:szCs w:val="24"/>
        </w:rPr>
        <w:t>Martinez-Martin, N., Minding the AI: ethical challenges and practice for AI mental health care tools, in Artificial intelligence in brain and mental health: Philosophical, ethical &amp; policy issues. 2022, Springer. p. 111-125.</w:t>
      </w:r>
      <w:bookmarkEnd w:id="101"/>
    </w:p>
    <w:p w14:paraId="2C44D529">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2" w:name="_neb55A10266_E7E6_48AE_B9A0_DE8B26AB4AFA"/>
      <w:r>
        <w:rPr>
          <w:rFonts w:hint="default" w:ascii="Times New Roman" w:hAnsi="Times New Roman" w:eastAsia="宋体" w:cs="Times New Roman"/>
          <w:color w:val="000000"/>
          <w:sz w:val="24"/>
          <w:szCs w:val="24"/>
        </w:rPr>
        <w:t>Jia, F., A. Fonsati and K. Gudmundsson. Natural Language Communication with Sensor Data Through a LLM-Integrated Protocol: A Case Study. 2024: Springer.</w:t>
      </w:r>
      <w:bookmarkEnd w:id="102"/>
    </w:p>
    <w:p w14:paraId="7F292838">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3" w:name="_neb428D246F_8205_4D59_95F7_728BC397F612"/>
      <w:r>
        <w:rPr>
          <w:rFonts w:hint="default" w:ascii="Times New Roman" w:hAnsi="Times New Roman" w:eastAsia="宋体" w:cs="Times New Roman"/>
          <w:color w:val="000000"/>
          <w:sz w:val="24"/>
          <w:szCs w:val="24"/>
        </w:rPr>
        <w:t>Stein, J., et al., Attitudes towards AI: measurement and associations with personality. Scientific Reports, 2024. 14(1): p. 2909.</w:t>
      </w:r>
      <w:bookmarkEnd w:id="103"/>
    </w:p>
    <w:p w14:paraId="559004F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r>
        <w:rPr>
          <w:rFonts w:hint="default" w:ascii="Times New Roman" w:hAnsi="Times New Roman" w:eastAsia="宋体" w:cs="Times New Roman"/>
          <w:color w:val="000000"/>
          <w:sz w:val="24"/>
          <w:szCs w:val="24"/>
        </w:rPr>
        <w:t>孟健男, 周惠玉与杨玉赫, 生成式人工智能视域下大学生心理健康教育研究. 黑龙江教育(高教研究与评估), 2025(04): 第89-92页.</w:t>
      </w:r>
      <w:bookmarkEnd w:id="99"/>
    </w:p>
    <w:p w14:paraId="1306FC1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4" w:name="_neb67C678A0_D623_4C3F_AE3D_6FC68E61F61F"/>
      <w:r>
        <w:rPr>
          <w:rFonts w:hint="default" w:ascii="Times New Roman" w:hAnsi="Times New Roman" w:eastAsia="宋体" w:cs="Times New Roman"/>
          <w:color w:val="000000"/>
          <w:sz w:val="24"/>
          <w:szCs w:val="24"/>
        </w:rPr>
        <w:t>陈润滋等, 2020年中国内地精神卫生医疗机构心理治疗/咨询服务现状. 现代预防医学, 2024. 51(22): 第4127-4132页.</w:t>
      </w:r>
      <w:bookmarkEnd w:id="104"/>
    </w:p>
    <w:p w14:paraId="588C682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5" w:name="_nebF0149052_99F7_4BF7_9F1E_D2157914DAC6"/>
      <w:r>
        <w:rPr>
          <w:rFonts w:hint="default" w:ascii="Times New Roman" w:hAnsi="Times New Roman" w:eastAsia="宋体" w:cs="Times New Roman"/>
          <w:color w:val="000000"/>
          <w:sz w:val="24"/>
          <w:szCs w:val="24"/>
        </w:rPr>
        <w:t>卢婧华等, 对话中的情绪智能与自我认知——生成式人工智能在心理健康教育中的应用. 中小学信息技术教育, 2024(07): 第12-15页.</w:t>
      </w:r>
      <w:bookmarkEnd w:id="105"/>
    </w:p>
    <w:p w14:paraId="29A36CB1">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6" w:name="_neb07A06666_12D0_43C0_B348_D1919A6660D9"/>
      <w:r>
        <w:rPr>
          <w:rFonts w:hint="default" w:ascii="Times New Roman" w:hAnsi="Times New Roman" w:eastAsia="宋体" w:cs="Times New Roman"/>
          <w:color w:val="000000"/>
          <w:sz w:val="24"/>
          <w:szCs w:val="24"/>
        </w:rPr>
        <w:t>杜玮, 当AI遇上心理健康服务, in 陕西日报. 第 010页.</w:t>
      </w:r>
      <w:bookmarkEnd w:id="106"/>
    </w:p>
    <w:p w14:paraId="52FE87E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7" w:name="_nebB00AC33A_0ABD_402F_B709_199A2B697FA0"/>
      <w:r>
        <w:rPr>
          <w:rFonts w:hint="default" w:ascii="Times New Roman" w:hAnsi="Times New Roman" w:eastAsia="宋体" w:cs="Times New Roman"/>
          <w:color w:val="000000"/>
          <w:sz w:val="24"/>
          <w:szCs w:val="24"/>
        </w:rPr>
        <w:t>王浩川, 基于劝导式设计理论的大学生心理健康管理服务系统设计研究, 2024, 青岛大学.</w:t>
      </w:r>
      <w:bookmarkEnd w:id="107"/>
    </w:p>
    <w:p w14:paraId="45E3532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8" w:name="_neb96C4FD2B_0DA3_4B0B_A12E_81B85728103C"/>
      <w:r>
        <w:rPr>
          <w:rFonts w:hint="default" w:ascii="Times New Roman" w:hAnsi="Times New Roman" w:eastAsia="宋体" w:cs="Times New Roman"/>
          <w:color w:val="000000"/>
          <w:sz w:val="24"/>
          <w:szCs w:val="24"/>
        </w:rPr>
        <w:t>王申连, 新时代未成年人心理健康服务供给侧改革：动因、目标及根本着力点. 南京晓庄学院学报, 2025. 41(02): 第63-69页.</w:t>
      </w:r>
      <w:bookmarkEnd w:id="108"/>
    </w:p>
    <w:p w14:paraId="520B661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9" w:name="_neb6E6DF761_ABB3_4EE2_B556_47236E575E6C"/>
      <w:r>
        <w:rPr>
          <w:rFonts w:hint="default" w:ascii="Times New Roman" w:hAnsi="Times New Roman" w:eastAsia="宋体" w:cs="Times New Roman"/>
          <w:color w:val="000000"/>
          <w:sz w:val="24"/>
          <w:szCs w:val="24"/>
        </w:rPr>
        <w:t>蒋政玲, 王宇与毛壮, 治疗恐惧对专业心理求助态度的影响：状态焦虑的中介作用. 心理月刊, 2024. 19(23): 第114-116页.</w:t>
      </w:r>
      <w:bookmarkEnd w:id="109"/>
    </w:p>
    <w:p w14:paraId="2054BCDA">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0" w:name="_neb98A44BC6_C822_4623_80FC_0133787DD457"/>
      <w:r>
        <w:rPr>
          <w:rFonts w:hint="default" w:ascii="Times New Roman" w:hAnsi="Times New Roman" w:eastAsia="宋体" w:cs="Times New Roman"/>
          <w:color w:val="000000"/>
          <w:sz w:val="24"/>
          <w:szCs w:val="24"/>
        </w:rPr>
        <w:t>赵嘉路, 张琴与黄民烈, 基于生成式人工智能技术的高校心理健康服务人机协同模式探索——以清华大学为例. 北京教育(德育), 2024(12): 第82-87页.</w:t>
      </w:r>
      <w:bookmarkEnd w:id="110"/>
    </w:p>
    <w:p w14:paraId="5D6F9B5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1" w:name="_neb451B384D_DCF8_4276_9E81_99153A0BD8C7"/>
      <w:r>
        <w:rPr>
          <w:rFonts w:hint="default" w:ascii="Times New Roman" w:hAnsi="Times New Roman" w:eastAsia="宋体" w:cs="Times New Roman"/>
          <w:color w:val="000000"/>
          <w:sz w:val="24"/>
          <w:szCs w:val="24"/>
        </w:rPr>
        <w:t>杨雨青等, 青年人心理健康素养与抑郁和焦虑及失眠症状的关系. 中国心理卫生杂志, 2025. 39(04): 第344-349页.</w:t>
      </w:r>
      <w:bookmarkEnd w:id="111"/>
    </w:p>
    <w:p w14:paraId="735F36AE">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2" w:name="_neb7BE4AE54_3B47_4CC0_9CD6_5DF1663A1CE0"/>
      <w:r>
        <w:rPr>
          <w:rFonts w:hint="default" w:ascii="Times New Roman" w:hAnsi="Times New Roman" w:eastAsia="宋体" w:cs="Times New Roman"/>
          <w:color w:val="000000"/>
          <w:sz w:val="24"/>
          <w:szCs w:val="24"/>
        </w:rPr>
        <w:t>屈丹, 大数据时代心理健康档案在学生心理危机预警中的应用. 山西档案, 2025(03): 第155-157+164页.</w:t>
      </w:r>
      <w:bookmarkEnd w:id="112"/>
    </w:p>
    <w:p w14:paraId="39C2F6C6">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3" w:name="_neb6F8D0494_D262_4388_AE2B_B390D18811DF"/>
      <w:r>
        <w:rPr>
          <w:rFonts w:hint="default" w:ascii="Times New Roman" w:hAnsi="Times New Roman" w:eastAsia="宋体" w:cs="Times New Roman"/>
          <w:color w:val="000000"/>
          <w:sz w:val="24"/>
          <w:szCs w:val="24"/>
        </w:rPr>
        <w:t>侯策勋与王弘庆, 数字技术赋能高校“师生共育”心理健康教育的实践路径探索. 卫生职业教育, 2025. 43(09): 第158-160页.</w:t>
      </w:r>
      <w:bookmarkEnd w:id="113"/>
    </w:p>
    <w:p w14:paraId="7C92D0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4" w:name="_neb4FCD131E_E4A7_467B_AA95_ADADBBA25F17"/>
      <w:r>
        <w:rPr>
          <w:rFonts w:hint="default" w:ascii="Times New Roman" w:hAnsi="Times New Roman" w:eastAsia="宋体" w:cs="Times New Roman"/>
          <w:color w:val="000000"/>
          <w:sz w:val="24"/>
          <w:szCs w:val="24"/>
        </w:rPr>
        <w:t>罗雅莉, 基于Web的高职学生心理健康信息管理平台设计. 中国新技术新产品, 2025(03): 第36-38页.</w:t>
      </w:r>
      <w:bookmarkEnd w:id="114"/>
    </w:p>
    <w:p w14:paraId="5A4F9FF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5" w:name="_neb39BB0054_CDE2_4D45_B35B_F3A765701D6D"/>
      <w:r>
        <w:rPr>
          <w:rFonts w:hint="default" w:ascii="Times New Roman" w:hAnsi="Times New Roman" w:eastAsia="宋体" w:cs="Times New Roman"/>
          <w:color w:val="000000"/>
          <w:sz w:val="24"/>
          <w:szCs w:val="24"/>
        </w:rPr>
        <w:t>范文蓉, 基于社交平台数据的大学生抑郁倾向预警模型研究, 2023, 南京邮电大学.</w:t>
      </w:r>
      <w:bookmarkEnd w:id="115"/>
    </w:p>
    <w:p w14:paraId="2A5FB4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6" w:name="_nebBFF9E429_F643_4F9C_AB34_00101EC912E3"/>
      <w:r>
        <w:rPr>
          <w:rFonts w:hint="default" w:ascii="Times New Roman" w:hAnsi="Times New Roman" w:eastAsia="宋体" w:cs="Times New Roman"/>
          <w:color w:val="000000"/>
          <w:sz w:val="24"/>
          <w:szCs w:val="24"/>
        </w:rPr>
        <w:t>温彩玲, 基于Vue.js和SpringBoot的开放式实训基地管理平台的设计与开发. 太原城市职业技术学院学报, 2025(03): 第60-62页.</w:t>
      </w:r>
      <w:bookmarkEnd w:id="116"/>
    </w:p>
    <w:p w14:paraId="7C608AC2">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7" w:name="_nebF1193AD7_5373_4FB7_A131_E6D7605E0C70"/>
      <w:r>
        <w:rPr>
          <w:rFonts w:hint="default" w:ascii="Times New Roman" w:hAnsi="Times New Roman" w:eastAsia="宋体" w:cs="Times New Roman"/>
          <w:color w:val="000000"/>
          <w:sz w:val="24"/>
          <w:szCs w:val="24"/>
        </w:rPr>
        <w:t>臧国全等, 数据隐私风险的识别与消减——以医疗数据为例. 情报学进展, 2024. 15(00): 第205-246页.</w:t>
      </w:r>
      <w:bookmarkEnd w:id="117"/>
    </w:p>
    <w:p w14:paraId="07000B6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8" w:name="_neb699E3492_F776_4EA8_ABD8_F89B1653EDD1"/>
      <w:r>
        <w:rPr>
          <w:rFonts w:hint="default" w:ascii="Times New Roman" w:hAnsi="Times New Roman" w:eastAsia="宋体" w:cs="Times New Roman"/>
          <w:color w:val="000000"/>
          <w:sz w:val="24"/>
          <w:szCs w:val="24"/>
        </w:rPr>
        <w:t>张錋等, 基于微调大语言模型的智能化渗透测试方法. 计算机技术与发展: 第1-10页.</w:t>
      </w:r>
      <w:bookmarkEnd w:id="118"/>
    </w:p>
    <w:p w14:paraId="2B2861B8">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19" w:name="_Toc188433611"/>
      <w:bookmarkStart w:id="120" w:name="_Toc335598677"/>
      <w:bookmarkStart w:id="121" w:name="_Toc335598770"/>
    </w:p>
    <w:p w14:paraId="664162B2">
      <w:pPr>
        <w:pStyle w:val="2"/>
        <w:spacing w:before="240" w:beforeLines="100" w:after="240" w:afterLines="100" w:line="240" w:lineRule="auto"/>
        <w:jc w:val="center"/>
        <w:rPr>
          <w:rFonts w:eastAsia="黑体"/>
          <w:bCs w:val="0"/>
          <w:sz w:val="32"/>
          <w:szCs w:val="32"/>
        </w:rPr>
      </w:pPr>
      <w:bookmarkStart w:id="122" w:name="_Toc114840821"/>
      <w:r>
        <w:rPr>
          <w:rFonts w:eastAsia="黑体"/>
          <w:bCs w:val="0"/>
          <w:sz w:val="32"/>
          <w:szCs w:val="32"/>
        </w:rPr>
        <w:t>致  谢</w:t>
      </w:r>
      <w:bookmarkEnd w:id="119"/>
      <w:bookmarkEnd w:id="120"/>
      <w:bookmarkEnd w:id="121"/>
      <w:bookmarkEnd w:id="122"/>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23" w:name="_Toc188433612"/>
      <w:bookmarkStart w:id="124" w:name="_Toc335598678"/>
      <w:bookmarkStart w:id="125" w:name="_Toc335598771"/>
    </w:p>
    <w:p w14:paraId="6151BA63">
      <w:pPr>
        <w:pStyle w:val="2"/>
        <w:spacing w:before="240" w:beforeLines="100" w:after="240" w:afterLines="100" w:line="240" w:lineRule="auto"/>
        <w:jc w:val="center"/>
        <w:rPr>
          <w:rFonts w:eastAsia="黑体"/>
          <w:bCs w:val="0"/>
          <w:sz w:val="32"/>
          <w:szCs w:val="32"/>
        </w:rPr>
      </w:pPr>
      <w:bookmarkStart w:id="126" w:name="_Toc114840822"/>
      <w:r>
        <w:rPr>
          <w:rFonts w:eastAsia="黑体"/>
          <w:bCs w:val="0"/>
          <w:sz w:val="32"/>
          <w:szCs w:val="32"/>
        </w:rPr>
        <w:t>附  录</w:t>
      </w:r>
      <w:bookmarkEnd w:id="123"/>
      <w:bookmarkEnd w:id="124"/>
      <w:bookmarkEnd w:id="125"/>
      <w:bookmarkEnd w:id="126"/>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45EA6B23">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30"/>
        <w:rFonts w:hint="eastAsia" w:ascii="Times New Roman" w:hAnsi="Times New Roman"/>
      </w:rPr>
      <w:t>-</w:t>
    </w:r>
    <w:r>
      <w:rPr>
        <w:rStyle w:val="30"/>
        <w:rFonts w:ascii="Times New Roman" w:hAnsi="Times New Roman"/>
      </w:rPr>
      <w:fldChar w:fldCharType="begin"/>
    </w:r>
    <w:r>
      <w:rPr>
        <w:rStyle w:val="30"/>
        <w:rFonts w:ascii="Times New Roman" w:hAnsi="Times New Roman"/>
      </w:rPr>
      <w:instrText xml:space="preserve"> PAGE </w:instrText>
    </w:r>
    <w:r>
      <w:rPr>
        <w:rStyle w:val="30"/>
        <w:rFonts w:ascii="Times New Roman" w:hAnsi="Times New Roman"/>
      </w:rPr>
      <w:fldChar w:fldCharType="separate"/>
    </w:r>
    <w:r>
      <w:rPr>
        <w:rStyle w:val="30"/>
        <w:rFonts w:ascii="Times New Roman" w:hAnsi="Times New Roman"/>
      </w:rPr>
      <w:t>12</w:t>
    </w:r>
    <w:r>
      <w:rPr>
        <w:rStyle w:val="30"/>
        <w:rFonts w:ascii="Times New Roman" w:hAnsi="Times New Roman"/>
      </w:rPr>
      <w:fldChar w:fldCharType="end"/>
    </w:r>
    <w:r>
      <w:rPr>
        <w:rStyle w:val="30"/>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70BBDF"/>
    <w:multiLevelType w:val="singleLevel"/>
    <w:tmpl w:val="1870BBDF"/>
    <w:lvl w:ilvl="0" w:tentative="0">
      <w:start w:val="1"/>
      <w:numFmt w:val="decimal"/>
      <w:lvlText w:val="%1."/>
      <w:lvlJc w:val="left"/>
      <w:pPr>
        <w:tabs>
          <w:tab w:val="left" w:pos="312"/>
        </w:tabs>
      </w:pPr>
    </w:lvl>
  </w:abstractNum>
  <w:abstractNum w:abstractNumId="1">
    <w:nsid w:val="35379B7F"/>
    <w:multiLevelType w:val="singleLevel"/>
    <w:tmpl w:val="35379B7F"/>
    <w:lvl w:ilvl="0" w:tentative="0">
      <w:start w:val="1"/>
      <w:numFmt w:val="decimal"/>
      <w:lvlText w:val="[%1]"/>
      <w:lvlJc w:val="left"/>
      <w:pPr>
        <w:tabs>
          <w:tab w:val="left" w:pos="420"/>
        </w:tabs>
        <w:ind w:left="425" w:leftChars="0" w:hanging="425" w:firstLineChars="0"/>
      </w:pPr>
      <w:rPr>
        <w:rFonts w:hint="default"/>
      </w:rPr>
    </w:lvl>
  </w:abstractNum>
  <w:abstractNum w:abstractNumId="2">
    <w:nsid w:val="5B61E924"/>
    <w:multiLevelType w:val="singleLevel"/>
    <w:tmpl w:val="5B61E924"/>
    <w:lvl w:ilvl="0" w:tentative="0">
      <w:start w:val="1"/>
      <w:numFmt w:val="decimal"/>
      <w:lvlText w:val="%1."/>
      <w:lvlJc w:val="left"/>
      <w:pPr>
        <w:tabs>
          <w:tab w:val="left" w:pos="312"/>
        </w:tabs>
      </w:pPr>
    </w:lvl>
  </w:abstractNum>
  <w:abstractNum w:abstractNumId="3">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A0B"/>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0F114483"/>
    <w:rsid w:val="0F503CB0"/>
    <w:rsid w:val="225D3F73"/>
    <w:rsid w:val="28E32E79"/>
    <w:rsid w:val="35CB2332"/>
    <w:rsid w:val="3EC3318F"/>
    <w:rsid w:val="45502671"/>
    <w:rsid w:val="49FF21ED"/>
    <w:rsid w:val="5409646C"/>
    <w:rsid w:val="6CCD4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qFormat/>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Strong"/>
    <w:basedOn w:val="28"/>
    <w:qFormat/>
    <w:uiPriority w:val="0"/>
    <w:rPr>
      <w:b/>
    </w:rPr>
  </w:style>
  <w:style w:type="character" w:styleId="30">
    <w:name w:val="page number"/>
    <w:basedOn w:val="28"/>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99"/>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firstLineChars="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9">
    <w:name w:val="页眉 字符1"/>
    <w:link w:val="17"/>
    <w:qFormat/>
    <w:uiPriority w:val="0"/>
    <w:rPr>
      <w:rFonts w:ascii="宋体" w:hAnsi="宋体"/>
      <w:kern w:val="2"/>
      <w:sz w:val="21"/>
      <w:szCs w:val="21"/>
    </w:rPr>
  </w:style>
  <w:style w:type="character" w:customStyle="1" w:styleId="40">
    <w:name w:val="页脚 字符"/>
    <w:basedOn w:val="28"/>
    <w:qFormat/>
    <w:uiPriority w:val="99"/>
    <w:rPr>
      <w:rFonts w:ascii="Tahoma" w:hAnsi="Tahoma" w:eastAsia="宋体"/>
      <w:color w:val="000000"/>
      <w:kern w:val="2"/>
      <w:sz w:val="18"/>
      <w:szCs w:val="18"/>
      <w:lang w:val="en-US" w:eastAsia="zh-CN" w:bidi="ar-SA"/>
    </w:rPr>
  </w:style>
  <w:style w:type="character" w:customStyle="1" w:styleId="41">
    <w:name w:val="页眉 字符"/>
    <w:basedOn w:val="28"/>
    <w:qFormat/>
    <w:uiPriority w:val="99"/>
    <w:rPr>
      <w:rFonts w:ascii="Tahoma" w:hAnsi="Tahoma" w:eastAsia="宋体"/>
      <w:color w:val="000000"/>
      <w:kern w:val="2"/>
      <w:sz w:val="18"/>
      <w:szCs w:val="18"/>
      <w:lang w:val="en-US" w:eastAsia="zh-CN" w:bidi="ar-SA"/>
    </w:rPr>
  </w:style>
  <w:style w:type="paragraph" w:customStyle="1" w:styleId="42">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3">
    <w:name w:val="标题 1 字符"/>
    <w:basedOn w:val="28"/>
    <w:link w:val="2"/>
    <w:qFormat/>
    <w:uiPriority w:val="0"/>
    <w:rPr>
      <w:b/>
      <w:bCs/>
      <w:kern w:val="44"/>
      <w:sz w:val="44"/>
      <w:szCs w:val="44"/>
    </w:rPr>
  </w:style>
  <w:style w:type="character" w:customStyle="1" w:styleId="44">
    <w:name w:val="未处理的提及1"/>
    <w:basedOn w:val="28"/>
    <w:semiHidden/>
    <w:unhideWhenUsed/>
    <w:qFormat/>
    <w:uiPriority w:val="99"/>
    <w:rPr>
      <w:color w:val="605E5C"/>
      <w:shd w:val="clear" w:color="auto" w:fill="E1DFDD"/>
    </w:rPr>
  </w:style>
  <w:style w:type="paragraph" w:customStyle="1" w:styleId="45">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43</Pages>
  <Words>10974</Words>
  <Characters>12536</Characters>
  <Lines>457</Lines>
  <Paragraphs>285</Paragraphs>
  <TotalTime>0</TotalTime>
  <ScaleCrop>false</ScaleCrop>
  <LinksUpToDate>false</LinksUpToDate>
  <CharactersWithSpaces>13040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2026-03-08T09:53:18Z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eyJoZGlkIjoiNDVlOTk2Nzg4NzY1YzA5NzE0MWIxZGRjMDI5NWRiMDkiLCJ1c2VySWQiOiIxNjA1NjIwOTU5In0=</vt:lpwstr>
  </property>
</Properties>
</file>