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w:t>
      </w:r>
      <w:proofErr w:type="spellStart"/>
      <w:r>
        <w:t>THINKforBL</w:t>
      </w:r>
      <w:proofErr w:type="spellEnd"/>
      <w:r>
        <w:t>, Korea</w:t>
      </w:r>
    </w:p>
    <w:p w14:paraId="557B4379" w14:textId="242124FF" w:rsidR="00275C35" w:rsidRPr="000664C0" w:rsidRDefault="000664C0" w:rsidP="00C071E7">
      <w:pPr>
        <w:pStyle w:val="abstract"/>
        <w:ind w:firstLine="0"/>
      </w:pPr>
      <w:r w:rsidRPr="000664C0">
        <w:rPr>
          <w:b/>
        </w:rPr>
        <w:t>Abstract.</w:t>
      </w:r>
      <w:r w:rsidRPr="000664C0">
        <w:t xml:space="preserve"> 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evaluated it using the Labeled Faces in the Wild (LFW) dataset. In an archived same-image transform-sensitivity experiment, augmented probes were derived from each enrolled source image; across 41 legacy transformations, LBPH, </w:t>
      </w:r>
      <w:proofErr w:type="spellStart"/>
      <w:r w:rsidRPr="000664C0">
        <w:t>SFace</w:t>
      </w:r>
      <w:proofErr w:type="spellEnd"/>
      <w:r w:rsidRPr="000664C0">
        <w:t>, and the hybrid cascade retained the source identity in 86.66%, 98.22%, and 94.69% of cases, respectively. Since this protocol includes neither different-photo probes nor impostor comparisons, the values represent within-image degradation retention rather than recognition accuracy or false-accept performance.</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lastRenderedPageBreak/>
        <w:t>Introduction</w:t>
      </w:r>
    </w:p>
    <w:p w14:paraId="0A111F1E" w14:textId="77777777" w:rsidR="008B5075" w:rsidRPr="001C2CAA" w:rsidRDefault="008B5075" w:rsidP="001C2CAA">
      <w:pPr>
        <w:pStyle w:val="p1a"/>
        <w:ind w:firstLine="227"/>
      </w:pPr>
      <w:r w:rsidRPr="001C2CAA">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1C2CAA">
      <w:r>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1C2CAA">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1C2CAA">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1C2CAA">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1C2CAA">
      <w:r>
        <w:t>Furthermore, examples of the second factor include changes in lighting and light sources, changes in camera angles and poses, and changes in background and context.</w:t>
      </w:r>
    </w:p>
    <w:p w14:paraId="3844245A" w14:textId="77777777" w:rsidR="008B5075" w:rsidRDefault="008B5075" w:rsidP="001C2CAA">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1C2CAA">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07721E06" w14:textId="3FF688A6" w:rsidR="00372C8D" w:rsidRPr="00372C8D" w:rsidRDefault="00372C8D" w:rsidP="00372C8D">
      <w:pPr>
        <w:pStyle w:val="heading2"/>
        <w:tabs>
          <w:tab w:val="clear" w:pos="747"/>
          <w:tab w:val="num" w:pos="3357"/>
        </w:tabs>
        <w:ind w:left="3357"/>
        <w:rPr>
          <w:bCs/>
          <w:lang w:val="en-PH" w:eastAsia="ja-JP"/>
        </w:rPr>
      </w:pPr>
      <w:r w:rsidRPr="00372C8D">
        <w:rPr>
          <w:bCs/>
          <w:lang w:val="en-PH" w:eastAsia="ja-JP"/>
        </w:rPr>
        <w:t>Face Recognition Models</w:t>
      </w:r>
    </w:p>
    <w:p w14:paraId="26D6D455" w14:textId="363B1599"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w:t>
      </w:r>
      <w:proofErr w:type="spellStart"/>
      <w:r w:rsidRPr="00372C8D">
        <w:rPr>
          <w:lang w:val="en-PH" w:eastAsia="ja-JP"/>
        </w:rPr>
        <w:lastRenderedPageBreak/>
        <w:t>Fisherfaces</w:t>
      </w:r>
      <w:proofErr w:type="spellEnd"/>
      <w:r w:rsidRPr="00372C8D">
        <w:rPr>
          <w:lang w:val="en-PH" w:eastAsia="ja-JP"/>
        </w:rPr>
        <w:t xml:space="preserve"> [2] combines dimensionality reduction with LDA for class separation, and LBPH [3] represents local texture through spatial histograms of binary patterns. These methods serve as the classical candidates evaluated in this study. </w:t>
      </w:r>
    </w:p>
    <w:p w14:paraId="1A9C8FDB" w14:textId="77777777" w:rsidR="00372C8D" w:rsidRPr="00372C8D" w:rsidRDefault="00372C8D" w:rsidP="00372C8D">
      <w:pPr>
        <w:rPr>
          <w:lang w:val="en-PH" w:eastAsia="ja-JP"/>
        </w:rPr>
      </w:pPr>
      <w:r w:rsidRPr="00372C8D">
        <w:rPr>
          <w:lang w:val="en-PH" w:eastAsia="ja-JP"/>
        </w:rPr>
        <w:t xml:space="preserve">Deep face recognition instead learns discriminative embedding spaces. </w:t>
      </w:r>
      <w:proofErr w:type="spellStart"/>
      <w:r w:rsidRPr="00372C8D">
        <w:rPr>
          <w:lang w:val="en-PH" w:eastAsia="ja-JP"/>
        </w:rPr>
        <w:t>FaceNet</w:t>
      </w:r>
      <w:proofErr w:type="spellEnd"/>
      <w:r w:rsidRPr="00372C8D">
        <w:rPr>
          <w:lang w:val="en-PH" w:eastAsia="ja-JP"/>
        </w:rPr>
        <w:t xml:space="preserve"> [6] introduced triplet-loss training, </w:t>
      </w:r>
      <w:proofErr w:type="spellStart"/>
      <w:r w:rsidRPr="00372C8D">
        <w:rPr>
          <w:lang w:val="en-PH" w:eastAsia="ja-JP"/>
        </w:rPr>
        <w:t>ArcFace</w:t>
      </w:r>
      <w:proofErr w:type="spellEnd"/>
      <w:r w:rsidRPr="00372C8D">
        <w:rPr>
          <w:lang w:val="en-PH" w:eastAsia="ja-JP"/>
        </w:rPr>
        <w:t xml:space="preserve"> [11] improved angular class separation, and </w:t>
      </w:r>
      <w:proofErr w:type="spellStart"/>
      <w:r w:rsidRPr="00372C8D">
        <w:rPr>
          <w:lang w:val="en-PH" w:eastAsia="ja-JP"/>
        </w:rPr>
        <w:t>SFace</w:t>
      </w:r>
      <w:proofErr w:type="spellEnd"/>
      <w:r w:rsidRPr="00372C8D">
        <w:rPr>
          <w:lang w:val="en-PH" w:eastAsia="ja-JP"/>
        </w:rPr>
        <w:t xml:space="preserve"> [4] uses a sigmoid-constrained hypersphere loss. These embedding-based approaches form the learned-model candidates considered for the deep stage.</w:t>
      </w:r>
    </w:p>
    <w:p w14:paraId="217CEC16" w14:textId="5079C369" w:rsidR="00372C8D" w:rsidRPr="00372C8D" w:rsidRDefault="00372C8D" w:rsidP="00372C8D">
      <w:pPr>
        <w:pStyle w:val="heading2"/>
        <w:tabs>
          <w:tab w:val="clear" w:pos="747"/>
          <w:tab w:val="num" w:pos="3357"/>
        </w:tabs>
        <w:ind w:left="3357"/>
        <w:rPr>
          <w:bCs/>
          <w:lang w:val="en-PH" w:eastAsia="ja-JP"/>
        </w:rPr>
      </w:pPr>
      <w:r w:rsidRPr="00372C8D">
        <w:rPr>
          <w:bCs/>
          <w:lang w:val="en-PH" w:eastAsia="ja-JP"/>
        </w:rPr>
        <w:t>Face Detection and Alignment</w:t>
      </w:r>
    </w:p>
    <w:p w14:paraId="03478946" w14:textId="2B7205D8" w:rsidR="00372C8D" w:rsidRPr="00372C8D" w:rsidRDefault="00372C8D" w:rsidP="00372C8D">
      <w:pPr>
        <w:ind w:firstLine="180"/>
        <w:rPr>
          <w:lang w:val="en-PH" w:eastAsia="ja-JP"/>
        </w:rPr>
      </w:pPr>
      <w:r w:rsidRPr="00372C8D">
        <w:rPr>
          <w:lang w:val="en-PH" w:eastAsia="ja-JP"/>
        </w:rPr>
        <w:t xml:space="preserve">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w:t>
      </w:r>
      <w:proofErr w:type="spellStart"/>
      <w:r w:rsidRPr="00372C8D">
        <w:rPr>
          <w:lang w:val="en-PH" w:eastAsia="ja-JP"/>
        </w:rPr>
        <w:t>SFace</w:t>
      </w:r>
      <w:proofErr w:type="spellEnd"/>
      <w:r w:rsidRPr="00372C8D">
        <w:rPr>
          <w:lang w:val="en-PH" w:eastAsia="ja-JP"/>
        </w:rPr>
        <w:t xml:space="preserve"> alignment.</w:t>
      </w:r>
    </w:p>
    <w:p w14:paraId="2B5E8765" w14:textId="647CF4B9" w:rsidR="00372C8D" w:rsidRPr="00372C8D" w:rsidRDefault="00372C8D" w:rsidP="00372C8D">
      <w:pPr>
        <w:pStyle w:val="heading2"/>
        <w:tabs>
          <w:tab w:val="clear" w:pos="747"/>
          <w:tab w:val="num" w:pos="3357"/>
        </w:tabs>
        <w:ind w:left="3357"/>
        <w:rPr>
          <w:lang w:val="en-PH" w:eastAsia="ja-JP"/>
        </w:rPr>
      </w:pPr>
      <w:r w:rsidRPr="00372C8D">
        <w:rPr>
          <w:bCs/>
          <w:lang w:val="en-PH" w:eastAsia="ja-JP"/>
        </w:rPr>
        <w:t>Selective and Edge Recognition</w:t>
      </w:r>
    </w:p>
    <w:p w14:paraId="6A69E532" w14:textId="33890A5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w:t>
      </w:r>
      <w:proofErr w:type="spellStart"/>
      <w:r w:rsidRPr="00372C8D">
        <w:rPr>
          <w:lang w:val="en-PH" w:eastAsia="ja-JP"/>
        </w:rPr>
        <w:t>EdgeFace</w:t>
      </w:r>
      <w:proofErr w:type="spellEnd"/>
      <w:r w:rsidRPr="00372C8D">
        <w:rPr>
          <w:lang w:val="en-PH" w:eastAsia="ja-JP"/>
        </w:rPr>
        <w:t xml:space="preserve"> [12] demonstrate deep recognition under edge constraints, while </w:t>
      </w:r>
      <w:proofErr w:type="spellStart"/>
      <w:r w:rsidRPr="00372C8D">
        <w:rPr>
          <w:lang w:val="en-PH" w:eastAsia="ja-JP"/>
        </w:rPr>
        <w:t>SelectiveNet</w:t>
      </w:r>
      <w:proofErr w:type="spellEnd"/>
      <w:r w:rsidRPr="00372C8D">
        <w:rPr>
          <w:lang w:val="en-PH" w:eastAsia="ja-JP"/>
        </w:rPr>
        <w:t xml:space="preserve"> [13] formalizes the trade-off between prediction risk and coverage. Face-quality approaches such as SER-FIQ [14] similarly estimate when a recognition input may be unreliable. </w:t>
      </w:r>
    </w:p>
    <w:p w14:paraId="7B8A93CB" w14:textId="77777777" w:rsidR="00372C8D" w:rsidRPr="00372C8D" w:rsidRDefault="00372C8D" w:rsidP="00372C8D">
      <w:pPr>
        <w:rPr>
          <w:lang w:val="en-PH" w:eastAsia="ja-JP"/>
        </w:rPr>
      </w:pPr>
      <w:r w:rsidRPr="00372C8D">
        <w:rPr>
          <w:lang w:val="en-PH" w:eastAsia="ja-JP"/>
        </w:rPr>
        <w:t xml:space="preserve">LS-Face follows this selective-computation principle. LBPH handles first-stage recognition, while its score, candidate separation, and image-quality indicators determine whether </w:t>
      </w:r>
      <w:proofErr w:type="spellStart"/>
      <w:r w:rsidRPr="00372C8D">
        <w:rPr>
          <w:lang w:val="en-PH" w:eastAsia="ja-JP"/>
        </w:rPr>
        <w:t>SFace</w:t>
      </w:r>
      <w:proofErr w:type="spellEnd"/>
      <w:r w:rsidRPr="00372C8D">
        <w:rPr>
          <w:lang w:val="en-PH" w:eastAsia="ja-JP"/>
        </w:rPr>
        <w:t xml:space="preserve"> is invoked. The resulting accuracy-cost trade-off is therefore compared with always-LBPH and always-</w:t>
      </w:r>
      <w:proofErr w:type="spellStart"/>
      <w:r w:rsidRPr="00372C8D">
        <w:rPr>
          <w:lang w:val="en-PH" w:eastAsia="ja-JP"/>
        </w:rPr>
        <w:t>SFace</w:t>
      </w:r>
      <w:proofErr w:type="spellEnd"/>
      <w:r w:rsidRPr="00372C8D">
        <w:rPr>
          <w:lang w:val="en-PH" w:eastAsia="ja-JP"/>
        </w:rPr>
        <w:t xml:space="preserve"> operation.</w:t>
      </w:r>
    </w:p>
    <w:p w14:paraId="0E78693D" w14:textId="3C69F5F8" w:rsidR="00372C8D" w:rsidRPr="00372C8D" w:rsidRDefault="00372C8D" w:rsidP="00372C8D">
      <w:pPr>
        <w:pStyle w:val="heading2"/>
        <w:tabs>
          <w:tab w:val="clear" w:pos="747"/>
          <w:tab w:val="num" w:pos="3357"/>
        </w:tabs>
        <w:ind w:left="3357"/>
        <w:rPr>
          <w:lang w:val="en-PH" w:eastAsia="ja-JP"/>
        </w:rPr>
      </w:pPr>
      <w:r w:rsidRPr="00372C8D">
        <w:rPr>
          <w:bCs/>
          <w:lang w:val="en-PH" w:eastAsia="ja-JP"/>
        </w:rPr>
        <w:t>Evaluation and Robustness</w:t>
      </w:r>
      <w:r w:rsidRPr="00372C8D">
        <w:rPr>
          <w:lang w:val="en-PH" w:eastAsia="ja-JP"/>
        </w:rPr>
        <w:br/>
      </w:r>
    </w:p>
    <w:p w14:paraId="0E54C16B" w14:textId="56EAF77F" w:rsidR="00372C8D" w:rsidRPr="00372C8D" w:rsidRDefault="00372C8D" w:rsidP="00372C8D">
      <w:pPr>
        <w:rPr>
          <w:lang w:val="en-PH" w:eastAsia="ja-JP"/>
        </w:rPr>
      </w:pPr>
      <w:r>
        <w:rPr>
          <w:rFonts w:hint="eastAsia"/>
          <w:lang w:val="en-PH" w:eastAsia="ja-JP"/>
        </w:rPr>
        <w:t>B</w:t>
      </w:r>
      <w:r w:rsidRPr="00372C8D">
        <w:rPr>
          <w:lang w:val="en-PH" w:eastAsia="ja-JP"/>
        </w:rPr>
        <w:t xml:space="preserve">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w:t>
      </w:r>
      <w:proofErr w:type="gramStart"/>
      <w:r w:rsidRPr="00372C8D">
        <w:rPr>
          <w:lang w:val="en-PH" w:eastAsia="ja-JP"/>
        </w:rPr>
        <w:t>1:N</w:t>
      </w:r>
      <w:proofErr w:type="gramEnd"/>
      <w:r w:rsidRPr="00372C8D">
        <w:rPr>
          <w:lang w:val="en-PH" w:eastAsia="ja-JP"/>
        </w:rPr>
        <w:t xml:space="preserve"> identification. NIST </w:t>
      </w:r>
      <w:proofErr w:type="gramStart"/>
      <w:r w:rsidRPr="00372C8D">
        <w:rPr>
          <w:lang w:val="en-PH" w:eastAsia="ja-JP"/>
        </w:rPr>
        <w:t>1:N</w:t>
      </w:r>
      <w:proofErr w:type="gramEnd"/>
      <w:r w:rsidRPr="00372C8D">
        <w:rPr>
          <w:lang w:val="en-PH" w:eastAsia="ja-JP"/>
        </w:rPr>
        <w:t xml:space="preserve"> evaluation [16] further distinguishes identification measures such as FPIR and FNIR from pairwise verification errors.</w:t>
      </w:r>
    </w:p>
    <w:p w14:paraId="648CE449" w14:textId="77777777" w:rsidR="00372C8D" w:rsidRPr="00372C8D" w:rsidRDefault="00372C8D" w:rsidP="00372C8D">
      <w:pPr>
        <w:rPr>
          <w:lang w:val="en-PH" w:eastAsia="ja-JP"/>
        </w:rPr>
      </w:pPr>
      <w:r w:rsidRPr="00372C8D">
        <w:rPr>
          <w:lang w:val="en-PH" w:eastAsia="ja-JP"/>
        </w:rPr>
        <w:t>Accordingly, this study treats exhaustive cross-identity impostor-score enumeration as an empirical threshold-calibration procedure rather than evidence of statistical independence. The held-out LSDB-DL41 experiment evaluates robustness and routing behavior through paired recognizer outcomes, recovery of LBPH failures, routing discrimination, escalation, and timing. Because multiple transformations originate from the same source images, they are treated as correlated conditions rather than independent trials.</w:t>
      </w:r>
    </w:p>
    <w:p w14:paraId="2D3EE9D1" w14:textId="2FFEB9C7" w:rsidR="003922B4" w:rsidRDefault="003922B4" w:rsidP="003922B4">
      <w:pPr>
        <w:pStyle w:val="heading1"/>
      </w:pPr>
      <w:r>
        <w:lastRenderedPageBreak/>
        <w:t>Method</w:t>
      </w:r>
    </w:p>
    <w:p w14:paraId="4A31362E" w14:textId="042DB197" w:rsidR="009E4651" w:rsidRPr="009E4651" w:rsidRDefault="00EB60E7" w:rsidP="009E4651">
      <w:pPr>
        <w:pStyle w:val="heading2"/>
      </w:pPr>
      <w:r w:rsidRPr="00EB60E7">
        <w:rPr>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66552359" w14:textId="370A1A44"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196AE0A5" w14:textId="77777777" w:rsidR="00E21D4C" w:rsidRPr="00E21D4C" w:rsidRDefault="00E21D4C" w:rsidP="00E21D4C">
      <w:pPr>
        <w:rPr>
          <w:lang w:val="en-PH" w:eastAsia="ja-JP"/>
        </w:rPr>
      </w:pPr>
      <w:r w:rsidRPr="00E21D4C">
        <w:rPr>
          <w:lang w:val="en-PH" w:eastAsia="ja-JP"/>
        </w:rPr>
        <w:t>LS-Face processes each input image through the two-stage recognition pipeline shown in Fig. 1. YuNet first detects the face and provides the detection confidence and facial landmarks. If no valid face is detected, recognition stops and the sample is treated as a detection failure.</w:t>
      </w:r>
    </w:p>
    <w:p w14:paraId="3438E59F" w14:textId="77777777" w:rsidR="00E21D4C" w:rsidRPr="00E21D4C" w:rsidRDefault="00E21D4C" w:rsidP="00E21D4C">
      <w:pPr>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0DF53342" w14:textId="77777777" w:rsidR="00E21D4C" w:rsidRDefault="00E21D4C" w:rsidP="00E21D4C">
      <w:pPr>
        <w:rPr>
          <w:lang w:val="en-PH" w:eastAsia="ja-JP"/>
        </w:rPr>
      </w:pPr>
      <w:r w:rsidRPr="00E21D4C">
        <w:rPr>
          <w:b/>
          <w:bCs/>
          <w:lang w:val="en-PH" w:eastAsia="ja-JP"/>
        </w:rPr>
        <w:t>Escalation logic.</w:t>
      </w:r>
      <w:r w:rsidRPr="00E21D4C">
        <w:rPr>
          <w:lang w:val="en-PH" w:eastAsia="ja-JP"/>
        </w:rPr>
        <w:t xml:space="preserve"> Let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denote the frozen LBPH acceptance threshold,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the frozen rejection threshold, where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&gt;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w:t>
      </w:r>
      <w:proofErr w:type="spellStart"/>
      <w:r w:rsidRPr="00E21D4C">
        <w:rPr>
          <w:lang w:val="en-PH" w:eastAsia="ja-JP"/>
        </w:rPr>
        <w:t>m</w:t>
      </w:r>
      <w:r w:rsidRPr="00E21D4C">
        <w:rPr>
          <w:vertAlign w:val="subscript"/>
          <w:lang w:val="en-PH" w:eastAsia="ja-JP"/>
        </w:rPr>
        <w:t>min</w:t>
      </w:r>
      <w:proofErr w:type="spellEnd"/>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6C9B3471" w14:textId="1937D50E" w:rsidR="00E21D4C" w:rsidRDefault="00E21D4C" w:rsidP="00E21D4C">
      <w:pPr>
        <w:rPr>
          <w:lang w:val="en-PH" w:eastAsia="ja-JP"/>
        </w:rPr>
      </w:pPr>
      <w:r w:rsidRPr="00E21D4C">
        <w:rPr>
          <w:lang w:val="en-PH" w:eastAsia="ja-JP"/>
        </w:rPr>
        <w:t>(</w:t>
      </w:r>
      <w:proofErr w:type="spellStart"/>
      <w:r w:rsidRPr="00E21D4C">
        <w:rPr>
          <w:lang w:val="en-PH" w:eastAsia="ja-JP"/>
        </w:rPr>
        <w:t>i</w:t>
      </w:r>
      <w:proofErr w:type="spellEnd"/>
      <w:r w:rsidRPr="00E21D4C">
        <w:rPr>
          <w:lang w:val="en-PH" w:eastAsia="ja-JP"/>
        </w:rPr>
        <w:t xml:space="preserve">) an image-quality flag is raised because of blur, low illumination, sensor noise, off-pose presentation, or insufficient face size; </w:t>
      </w:r>
    </w:p>
    <w:p w14:paraId="5D08C048" w14:textId="742B8F1F" w:rsidR="00E21D4C" w:rsidRDefault="00E21D4C" w:rsidP="00E21D4C">
      <w:pPr>
        <w:rPr>
          <w:lang w:val="en-PH" w:eastAsia="ja-JP"/>
        </w:rPr>
      </w:pPr>
      <w:r w:rsidRPr="00E21D4C">
        <w:rPr>
          <w:lang w:val="en-PH" w:eastAsia="ja-JP"/>
        </w:rPr>
        <w:lastRenderedPageBreak/>
        <w:t xml:space="preserve">(ii) the best LBPH distance lies within the ambiguous region, </w:t>
      </w:r>
      <w:proofErr w:type="spellStart"/>
      <w:r w:rsidRPr="00E21D4C">
        <w:rPr>
          <w:lang w:val="en-PH" w:eastAsia="ja-JP"/>
        </w:rPr>
        <w:t>τaccept</w:t>
      </w:r>
      <w:proofErr w:type="spellEnd"/>
      <w:r w:rsidRPr="00E21D4C">
        <w:rPr>
          <w:lang w:val="en-PH" w:eastAsia="ja-JP"/>
        </w:rPr>
        <w:t xml:space="preserve"> &lt; d₁ &lt; </w:t>
      </w:r>
      <w:proofErr w:type="spellStart"/>
      <w:r w:rsidRPr="00E21D4C">
        <w:rPr>
          <w:lang w:val="en-PH" w:eastAsia="ja-JP"/>
        </w:rPr>
        <w:t>τreject</w:t>
      </w:r>
      <w:proofErr w:type="spellEnd"/>
      <w:r w:rsidRPr="00E21D4C">
        <w:rPr>
          <w:lang w:val="en-PH" w:eastAsia="ja-JP"/>
        </w:rPr>
        <w:t xml:space="preserve">;  </w:t>
      </w:r>
    </w:p>
    <w:p w14:paraId="05CDC9C6" w14:textId="1C93614E" w:rsidR="00E21D4C" w:rsidRPr="00E21D4C" w:rsidRDefault="00E21D4C" w:rsidP="00E21D4C">
      <w:pPr>
        <w:rPr>
          <w:lang w:val="en-PH" w:eastAsia="ja-JP"/>
        </w:rPr>
      </w:pPr>
      <w:r w:rsidRPr="00E21D4C">
        <w:rPr>
          <w:lang w:val="en-PH" w:eastAsia="ja-JP"/>
        </w:rPr>
        <w:t xml:space="preserve">(iii) the relative top-two margin is below </w:t>
      </w:r>
      <w:proofErr w:type="spellStart"/>
      <w:r w:rsidRPr="00E21D4C">
        <w:rPr>
          <w:lang w:val="en-PH" w:eastAsia="ja-JP"/>
        </w:rPr>
        <w:t>mmin</w:t>
      </w:r>
      <w:proofErr w:type="spellEnd"/>
      <w:r w:rsidRPr="00E21D4C">
        <w:rPr>
          <w:lang w:val="en-PH" w:eastAsia="ja-JP"/>
        </w:rPr>
        <w:t>:</w:t>
      </w:r>
    </w:p>
    <w:p w14:paraId="42C26F92" w14:textId="58832A41"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Pr>
            <w:noProof/>
          </w:rPr>
          <w:t>1</w:t>
        </w:r>
      </w:fldSimple>
      <w:r>
        <w:t>)</w:t>
      </w:r>
    </w:p>
    <w:p w14:paraId="383F082F" w14:textId="77777777" w:rsidR="00E21D4C" w:rsidRPr="00E21D4C" w:rsidRDefault="00E21D4C" w:rsidP="00E21D4C">
      <w:pPr>
        <w:rPr>
          <w:lang w:val="en-PH" w:eastAsia="ja-JP"/>
        </w:rPr>
      </w:pPr>
      <w:r w:rsidRPr="00E21D4C">
        <w:rPr>
          <w:lang w:val="en-PH" w:eastAsia="ja-JP"/>
        </w:rPr>
        <w:t>The margin is expressed relative to d₁ because LBPH distances on enrolled training images can approach zero through memorization. An absolute margin based on these training distances therefore does not transfer reliably to held-out inputs. The quality condition is evaluated independently of the LBPH score, allowing visibly degraded inputs to be escalated even when the first-stage distance appears confident.</w:t>
      </w:r>
    </w:p>
    <w:p w14:paraId="6529CC3D" w14:textId="77777777" w:rsidR="00E21D4C" w:rsidRPr="00E21D4C" w:rsidRDefault="00E21D4C" w:rsidP="00E21D4C">
      <w:pPr>
        <w:rPr>
          <w:lang w:val="en-PH" w:eastAsia="ja-JP"/>
        </w:rPr>
      </w:pPr>
      <w:r w:rsidRPr="00E21D4C">
        <w:rPr>
          <w:lang w:val="en-PH" w:eastAsia="ja-JP"/>
        </w:rPr>
        <w:t xml:space="preserve">If no escalation condition is triggered, the result is resolved by LBPH. The best-ranked identity is accepted when d₁ ≤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rejected when d₁ ≥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Scores between the two thresholds cannot terminate at Stage 1 because they satisfy the ambiguous-score condition and are therefore escalated.</w:t>
      </w:r>
    </w:p>
    <w:p w14:paraId="0F8D1FD9" w14:textId="77777777" w:rsidR="00E21D4C" w:rsidRPr="00E21D4C" w:rsidRDefault="00E21D4C" w:rsidP="00E21D4C">
      <w:pPr>
        <w:rPr>
          <w:lang w:val="en-PH" w:eastAsia="ja-JP"/>
        </w:rPr>
      </w:pPr>
      <w:r w:rsidRPr="00001916">
        <w:rPr>
          <w:rStyle w:val="heading30"/>
        </w:rPr>
        <w:t>Stage 2 recognition and final decision.</w:t>
      </w:r>
      <w:r w:rsidRPr="00E21D4C">
        <w:rPr>
          <w:lang w:val="en-PH" w:eastAsia="ja-JP"/>
        </w:rPr>
        <w:t xml:space="preserve"> For an escalated input, </w:t>
      </w:r>
      <w:proofErr w:type="spellStart"/>
      <w:r w:rsidRPr="00E21D4C">
        <w:rPr>
          <w:lang w:val="en-PH" w:eastAsia="ja-JP"/>
        </w:rPr>
        <w:t>SFace</w:t>
      </w:r>
      <w:proofErr w:type="spellEnd"/>
      <w:r w:rsidRPr="00E21D4C">
        <w:rPr>
          <w:lang w:val="en-PH" w:eastAsia="ja-JP"/>
        </w:rPr>
        <w:t xml:space="preserve"> uses the facial landmarks returned by YuNet to align the detected face, extracts its embedding, and compares it with the enrolled identity representations. The predicted identity is accepted only when it satisfies the frozen </w:t>
      </w:r>
      <w:proofErr w:type="spellStart"/>
      <w:r w:rsidRPr="00E21D4C">
        <w:rPr>
          <w:lang w:val="en-PH" w:eastAsia="ja-JP"/>
        </w:rPr>
        <w:t>SFace</w:t>
      </w:r>
      <w:proofErr w:type="spellEnd"/>
      <w:r w:rsidRPr="00E21D4C">
        <w:rPr>
          <w:lang w:val="en-PH" w:eastAsia="ja-JP"/>
        </w:rPr>
        <w:t xml:space="preserve"> acceptance criterion; otherwise, the prediction is rejected. Thus, each successfully detected input terminates either with an LBPH decision at Stage 1 or, when escalation is triggered, with an </w:t>
      </w:r>
      <w:proofErr w:type="spellStart"/>
      <w:r w:rsidRPr="00E21D4C">
        <w:rPr>
          <w:lang w:val="en-PH" w:eastAsia="ja-JP"/>
        </w:rPr>
        <w:t>SFace</w:t>
      </w:r>
      <w:proofErr w:type="spellEnd"/>
      <w:r w:rsidRPr="00E21D4C">
        <w:rPr>
          <w:lang w:val="en-PH" w:eastAsia="ja-JP"/>
        </w:rPr>
        <w:t xml:space="preserve"> decision at Stage 2.</w:t>
      </w:r>
    </w:p>
    <w:p w14:paraId="2A8290D6" w14:textId="3AF8F600" w:rsidR="00E21D4C" w:rsidRPr="00E21D4C" w:rsidRDefault="00E21D4C" w:rsidP="00E21D4C">
      <w:pPr>
        <w:rPr>
          <w:lang w:val="en-PH" w:eastAsia="ja-JP"/>
        </w:rPr>
      </w:pPr>
      <w:r w:rsidRPr="00E21D4C">
        <w:rPr>
          <w:lang w:val="en-PH" w:eastAsia="ja-JP"/>
        </w:rPr>
        <w:t>The recognition thresholds and escalation parameters are fixed before evaluation and are not adjusted in response to individual test samples.</w:t>
      </w:r>
    </w:p>
    <w:p w14:paraId="4D0B0BBA" w14:textId="3CC72959" w:rsidR="00F44026" w:rsidRPr="00F44026" w:rsidRDefault="00696589" w:rsidP="00F44026">
      <w:pPr>
        <w:pStyle w:val="heading2"/>
      </w:pPr>
      <w:r>
        <w:t xml:space="preserve">Offline </w:t>
      </w:r>
      <w:r w:rsidR="00001916">
        <w:rPr>
          <w:rFonts w:hint="eastAsia"/>
          <w:lang w:eastAsia="ja-JP"/>
        </w:rPr>
        <w:t>Recognizer Selection</w:t>
      </w:r>
    </w:p>
    <w:p w14:paraId="4F3A34A6" w14:textId="77777777" w:rsidR="00F44026" w:rsidRPr="00F44026" w:rsidRDefault="00F44026" w:rsidP="00F44026">
      <w:pPr>
        <w:rPr>
          <w:lang w:val="en-PH" w:eastAsia="ja-JP"/>
        </w:rPr>
      </w:pPr>
      <w:r w:rsidRPr="00F44026">
        <w:rPr>
          <w:lang w:val="en-PH" w:eastAsia="ja-JP"/>
        </w:rPr>
        <w:t xml:space="preserve">Recognizer selection was conducted offline and independently of the frame-level escalation process summarized in Section 3.1. As shown in Fig. 2, La Salle DB1 was divided into fixed training, calibration, and held-out evaluation subsets. Three classical recognizers (LBPH, Eigenfaces, and </w:t>
      </w:r>
      <w:proofErr w:type="spellStart"/>
      <w:r w:rsidRPr="00F44026">
        <w:rPr>
          <w:lang w:val="en-PH" w:eastAsia="ja-JP"/>
        </w:rPr>
        <w:t>Fisherfaces</w:t>
      </w:r>
      <w:proofErr w:type="spellEnd"/>
      <w:r w:rsidRPr="00F44026">
        <w:rPr>
          <w:lang w:val="en-PH" w:eastAsia="ja-JP"/>
        </w:rPr>
        <w:t>) and three learned models (</w:t>
      </w:r>
      <w:proofErr w:type="spellStart"/>
      <w:r w:rsidRPr="00F44026">
        <w:rPr>
          <w:lang w:val="en-PH" w:eastAsia="ja-JP"/>
        </w:rPr>
        <w:t>SFace</w:t>
      </w:r>
      <w:proofErr w:type="spellEnd"/>
      <w:r w:rsidRPr="00F44026">
        <w:rPr>
          <w:lang w:val="en-PH" w:eastAsia="ja-JP"/>
        </w:rPr>
        <w:t xml:space="preserve">, </w:t>
      </w:r>
      <w:proofErr w:type="spellStart"/>
      <w:r w:rsidRPr="00F44026">
        <w:rPr>
          <w:lang w:val="en-PH" w:eastAsia="ja-JP"/>
        </w:rPr>
        <w:t>FaceNet</w:t>
      </w:r>
      <w:proofErr w:type="spellEnd"/>
      <w:r w:rsidRPr="00F44026">
        <w:rPr>
          <w:lang w:val="en-PH" w:eastAsia="ja-JP"/>
        </w:rPr>
        <w:t xml:space="preserve">, and </w:t>
      </w:r>
      <w:proofErr w:type="spellStart"/>
      <w:r w:rsidRPr="00F44026">
        <w:rPr>
          <w:lang w:val="en-PH" w:eastAsia="ja-JP"/>
        </w:rPr>
        <w:t>ArcFace</w:t>
      </w:r>
      <w:proofErr w:type="spellEnd"/>
      <w:r w:rsidRPr="00F44026">
        <w:rPr>
          <w:lang w:val="en-PH" w:eastAsia="ja-JP"/>
        </w:rPr>
        <w:t>) were evaluated as separate candidate groups.</w:t>
      </w:r>
    </w:p>
    <w:p w14:paraId="5E5663BF" w14:textId="0702A5A4" w:rsidR="00F44026" w:rsidRDefault="00F44026" w:rsidP="00F44026">
      <w:pPr>
        <w:rPr>
          <w:lang w:val="en-PH" w:eastAsia="ja-JP"/>
        </w:rPr>
      </w:pPr>
      <w:r w:rsidRPr="00F44026">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modifications,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5893E0E5" w14:textId="77777777" w:rsidR="00F44026" w:rsidRDefault="00F44026" w:rsidP="00F44026">
      <w:pPr>
        <w:pStyle w:val="p1a"/>
        <w:ind w:firstLine="180"/>
        <w:rPr>
          <w:lang w:val="en-PH" w:eastAsia="ja-JP"/>
        </w:rPr>
      </w:pPr>
    </w:p>
    <w:p w14:paraId="54FEF8B7" w14:textId="77777777" w:rsidR="00F44026" w:rsidRDefault="00F44026" w:rsidP="00F44026">
      <w:pPr>
        <w:pStyle w:val="p1a"/>
        <w:ind w:firstLine="180"/>
        <w:rPr>
          <w:lang w:val="en-PH" w:eastAsia="ja-JP"/>
        </w:rPr>
      </w:pPr>
    </w:p>
    <w:p w14:paraId="743383C9" w14:textId="77777777" w:rsidR="00F44026" w:rsidRDefault="00F44026" w:rsidP="00F44026">
      <w:pPr>
        <w:pStyle w:val="p1a"/>
        <w:ind w:firstLine="180"/>
        <w:rPr>
          <w:lang w:val="en-PH" w:eastAsia="ja-JP"/>
        </w:rPr>
      </w:pPr>
    </w:p>
    <w:p w14:paraId="059D2F5E" w14:textId="5E82B081" w:rsidR="00F44026" w:rsidRDefault="00F44026" w:rsidP="00F44026">
      <w:pPr>
        <w:pStyle w:val="p1a"/>
        <w:ind w:firstLine="180"/>
      </w:pPr>
      <w:r w:rsidRPr="00F44026">
        <w:rPr>
          <w:lang w:val="en-PH" w:eastAsia="ja-JP"/>
        </w:rPr>
        <w:lastRenderedPageBreak/>
        <w:drawing>
          <wp:inline distT="0" distB="0" distL="0" distR="0" wp14:anchorId="3F0565C2" wp14:editId="5D2BA616">
            <wp:extent cx="4392930" cy="4640580"/>
            <wp:effectExtent l="0" t="0" r="7620" b="762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4392930" cy="4640580"/>
                    </a:xfrm>
                    <a:prstGeom prst="rect">
                      <a:avLst/>
                    </a:prstGeom>
                  </pic:spPr>
                </pic:pic>
              </a:graphicData>
            </a:graphic>
          </wp:inline>
        </w:drawing>
      </w:r>
    </w:p>
    <w:p w14:paraId="414F01FD" w14:textId="76B66DAA" w:rsidR="00F44026" w:rsidRPr="00F44026" w:rsidRDefault="00F44026" w:rsidP="00F44026">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F44026">
        <w:t>Offline</w:t>
      </w:r>
      <w:r w:rsidRPr="00F44026">
        <w:rPr>
          <w:lang w:val="en-PH"/>
        </w:rPr>
        <w:t xml:space="preserve"> recognizer selection procedure for the LS-Face cascade.</w:t>
      </w:r>
    </w:p>
    <w:p w14:paraId="3D33BA55" w14:textId="3E3C7067" w:rsidR="005040F9" w:rsidRDefault="005040F9" w:rsidP="005040F9">
      <w:pPr>
        <w:pStyle w:val="heading2"/>
      </w:pPr>
      <w:r>
        <w:t>Independence Testing and Threshold Freezing</w:t>
      </w:r>
    </w:p>
    <w:p w14:paraId="04801577" w14:textId="6C7C37A8" w:rsidR="005040F9" w:rsidRPr="005040F9" w:rsidRDefault="005040F9" w:rsidP="005040F9">
      <w:pPr>
        <w:pStyle w:val="p1a"/>
      </w:pPr>
      <w:r w:rsidRPr="005040F9">
        <w:rPr>
          <w:rStyle w:val="heading30"/>
        </w:rPr>
        <w:t>Independence-test construction</w:t>
      </w:r>
      <w:r w:rsidRPr="005040F9">
        <w:t xml:space="preserve">. </w:t>
      </w:r>
      <w:r w:rsidRPr="005040F9">
        <w:t>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w14:paraId="40C42DC1" w14:textId="46543AF7" w:rsidR="005040F9" w:rsidRPr="005040F9" w:rsidRDefault="005040F9" w:rsidP="005040F9">
      <w:pPr>
        <w:pStyle w:val="equation"/>
      </w:pPr>
      <w:r>
        <w:tab/>
      </w:r>
      <w:r>
        <w:t xml:space="preserve">C = </w:t>
      </w:r>
      <w:proofErr w:type="gramStart"/>
      <w:r>
        <w:t>N(</w:t>
      </w:r>
      <w:proofErr w:type="gramEnd"/>
      <w:r>
        <w:t>N − 1) / 2</w:t>
      </w:r>
      <w:r>
        <w:tab/>
        <w:t>(</w:t>
      </w:r>
      <w:fldSimple w:instr=" SEQ &quot;equation&quot; \n \* MERGEFORMAT ">
        <w:r>
          <w:rPr>
            <w:noProof/>
          </w:rPr>
          <w:t>2</w:t>
        </w:r>
      </w:fldSimple>
      <w:r>
        <w:t>)</w:t>
      </w:r>
    </w:p>
    <w:p w14:paraId="411C0F71" w14:textId="77777777" w:rsidR="005040F9" w:rsidRDefault="005040F9" w:rsidP="005040F9">
      <w:pPr>
        <w:pStyle w:val="p1a"/>
      </w:pPr>
      <w:r>
        <w:t>unique comparisons. Because every pair contains two different identities, all (C) comparisons are impostor comparisons by construction.</w:t>
      </w:r>
    </w:p>
    <w:p w14:paraId="6C894315" w14:textId="77777777" w:rsidR="005040F9" w:rsidRDefault="005040F9" w:rsidP="005040F9">
      <w:r>
        <w:t xml:space="preserve">For each recognizer, the resulting native scores are ordered from the most likely to be accepted to the least likely. For distance-based scores such as LBPH and </w:t>
      </w:r>
      <w:proofErr w:type="spellStart"/>
      <w:r>
        <w:t>SFace</w:t>
      </w:r>
      <w:proofErr w:type="spellEnd"/>
      <w:r>
        <w:t xml:space="preserve"> L2, </w:t>
      </w:r>
      <w:r>
        <w:lastRenderedPageBreak/>
        <w:t>this corresponds to sorting the distances in ascending order. For a target false-accept rate (FAR^*), the maximum permitted number of accepted impostor comparisons is</w:t>
      </w:r>
    </w:p>
    <w:p w14:paraId="68DF5F15" w14:textId="4E8E7A7B" w:rsidR="005040F9" w:rsidRPr="005040F9" w:rsidRDefault="005040F9" w:rsidP="005040F9">
      <w:pPr>
        <w:pStyle w:val="equation"/>
      </w:pPr>
      <w:r>
        <w:tab/>
      </w:r>
      <w:r>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Pr>
            <w:noProof/>
          </w:rPr>
          <w:t>3</w:t>
        </w:r>
      </w:fldSimple>
      <w:r>
        <w:t>)</w:t>
      </w:r>
    </w:p>
    <w:p w14:paraId="5C4F9C8B" w14:textId="77777777" w:rsidR="005040F9" w:rsidRDefault="005040F9" w:rsidP="005040F9">
      <w:pPr>
        <w:pStyle w:val="p1a"/>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0B299E6C" w14:textId="77777777" w:rsidR="005040F9" w:rsidRDefault="005040F9" w:rsidP="005040F9">
      <w:r>
        <w:t>LFW DB1 is used for the primary low-FAR independence test because its 5,749 identities yield 16,522,626 unique cross-identity comparisons. In comparison, the 28 identities of La Salle DB1 yield only 378 unique pairs and therefore cannot resolve an operating point on the order of 10 ppm.</w:t>
      </w:r>
    </w:p>
    <w:p w14:paraId="421E467F" w14:textId="3200F116" w:rsidR="00463F90" w:rsidRPr="00093807" w:rsidRDefault="005040F9" w:rsidP="00093807">
      <w:pPr>
        <w:rPr>
          <w:b/>
        </w:rPr>
      </w:pPr>
      <w:r w:rsidRPr="005040F9">
        <w:rPr>
          <w:rStyle w:val="heading30"/>
        </w:rPr>
        <w:t xml:space="preserve">Threshold freezing. </w:t>
      </w:r>
      <w:r w:rsidRPr="005040F9">
        <w:t xml:space="preserve">The operating points obtained from the independence-test procedure are fixed before the subsequent cascade evaluations. The LBPH acceptance threshold is combined with the separately determined LBPH rejection boundary, relative-margin requirement, and deployed </w:t>
      </w:r>
      <w:proofErr w:type="spellStart"/>
      <w:r w:rsidRPr="005040F9">
        <w:t>SFace</w:t>
      </w:r>
      <w:proofErr w:type="spellEnd"/>
      <w:r w:rsidRPr="005040F9">
        <w:t xml:space="preserve"> acceptance criterion to form one frozen cascade configuration. The evaluation harness records the threshold-file SHA-256, and the configuration is not re-tuned using the outcomes of the held-out LSDB experiments. The final numerical operating points are reported in Section 4.2.</w:t>
      </w:r>
    </w:p>
    <w:p w14:paraId="4D1036B9" w14:textId="71DFBB5A" w:rsidR="00636A93" w:rsidRPr="00636A93" w:rsidRDefault="005040F9" w:rsidP="00877BE3">
      <w:pPr>
        <w:pStyle w:val="heading2"/>
      </w:pPr>
      <w:r>
        <w:t>Complementarity Evaluation</w:t>
      </w:r>
    </w:p>
    <w:p w14:paraId="6516B2E6" w14:textId="77777777" w:rsidR="005040F9" w:rsidRPr="005040F9" w:rsidRDefault="005040F9" w:rsidP="005040F9">
      <w:pPr>
        <w:pStyle w:val="p1a"/>
        <w:ind w:firstLine="180"/>
        <w:rPr>
          <w:lang w:val="en-PH" w:eastAsia="ja-JP"/>
        </w:rPr>
      </w:pPr>
      <w:r w:rsidRPr="005040F9">
        <w:rPr>
          <w:lang w:val="en-PH" w:eastAsia="ja-JP"/>
        </w:rPr>
        <w:t xml:space="preserve">Complementarity is evaluated as a three-link argument: </w:t>
      </w:r>
      <w:r w:rsidRPr="005040F9">
        <w:rPr>
          <w:b/>
          <w:bCs/>
          <w:lang w:val="en-PH" w:eastAsia="ja-JP"/>
        </w:rPr>
        <w:t>fallback value</w:t>
      </w:r>
      <w:r w:rsidRPr="005040F9">
        <w:rPr>
          <w:lang w:val="en-PH" w:eastAsia="ja-JP"/>
        </w:rPr>
        <w:t xml:space="preserve">, </w:t>
      </w:r>
      <w:proofErr w:type="spellStart"/>
      <w:r w:rsidRPr="005040F9">
        <w:rPr>
          <w:b/>
          <w:bCs/>
          <w:lang w:val="en-PH" w:eastAsia="ja-JP"/>
        </w:rPr>
        <w:t>routability</w:t>
      </w:r>
      <w:proofErr w:type="spellEnd"/>
      <w:r w:rsidRPr="005040F9">
        <w:rPr>
          <w:lang w:val="en-PH" w:eastAsia="ja-JP"/>
        </w:rPr>
        <w:t xml:space="preserve">, and </w:t>
      </w:r>
      <w:r w:rsidRPr="005040F9">
        <w:rPr>
          <w:b/>
          <w:bCs/>
          <w:lang w:val="en-PH" w:eastAsia="ja-JP"/>
        </w:rPr>
        <w:t>measured utility</w:t>
      </w:r>
      <w:r w:rsidRPr="005040F9">
        <w:rPr>
          <w:lang w:val="en-PH" w:eastAsia="ja-JP"/>
        </w:rPr>
        <w:t>. All three analyses use the same held-out LSDB-DL41 evaluation set. The set contains 56 image-disjoint source probes, two for each of 28 enrolled identities. Each source probe is evaluated under 41 deterministic image transformations, producing 2,296 probe conditions. The recognition thresholds and deployed routing rule are frozen before scoring. Detector failures are retained as failures rather than removed from the evaluation.</w:t>
      </w:r>
    </w:p>
    <w:p w14:paraId="32DA0E47" w14:textId="77777777" w:rsidR="005040F9" w:rsidRPr="005040F9" w:rsidRDefault="005040F9" w:rsidP="005040F9">
      <w:pPr>
        <w:pStyle w:val="Heading3"/>
        <w:ind w:firstLine="180"/>
        <w:rPr>
          <w:lang w:val="en-PH" w:eastAsia="ja-JP"/>
        </w:rPr>
      </w:pPr>
      <w:r w:rsidRPr="005040F9">
        <w:rPr>
          <w:rStyle w:val="heading30"/>
        </w:rPr>
        <w:t>Fallback value.</w:t>
      </w:r>
      <w:r w:rsidRPr="005040F9">
        <w:rPr>
          <w:lang w:val="en-PH" w:eastAsia="ja-JP"/>
        </w:rPr>
        <w:t xml:space="preserve"> The first analysis tests whether invoking </w:t>
      </w:r>
      <w:proofErr w:type="spellStart"/>
      <w:r w:rsidRPr="005040F9">
        <w:rPr>
          <w:lang w:val="en-PH" w:eastAsia="ja-JP"/>
        </w:rPr>
        <w:t>SFace</w:t>
      </w:r>
      <w:proofErr w:type="spellEnd"/>
      <w:r w:rsidRPr="005040F9">
        <w:rPr>
          <w:lang w:val="en-PH" w:eastAsia="ja-JP"/>
        </w:rPr>
        <w:t xml:space="preserve"> can recover cases that LBPH fails to resolve correctly. For every probe condition, the </w:t>
      </w:r>
      <w:proofErr w:type="spellStart"/>
      <w:r w:rsidRPr="005040F9">
        <w:rPr>
          <w:lang w:val="en-PH" w:eastAsia="ja-JP"/>
        </w:rPr>
        <w:t>thresholded</w:t>
      </w:r>
      <w:proofErr w:type="spellEnd"/>
      <w:r w:rsidRPr="005040F9">
        <w:rPr>
          <w:lang w:val="en-PH" w:eastAsia="ja-JP"/>
        </w:rPr>
        <w:t xml:space="preserve"> LBPH and </w:t>
      </w:r>
      <w:proofErr w:type="spellStart"/>
      <w:r w:rsidRPr="005040F9">
        <w:rPr>
          <w:lang w:val="en-PH" w:eastAsia="ja-JP"/>
        </w:rPr>
        <w:t>SFace</w:t>
      </w:r>
      <w:proofErr w:type="spellEnd"/>
      <w:r w:rsidRPr="005040F9">
        <w:rPr>
          <w:lang w:val="en-PH" w:eastAsia="ja-JP"/>
        </w:rPr>
        <w:t xml:space="preserve"> outcomes are paired and classified as: both correct, LBPH only correct, </w:t>
      </w:r>
      <w:proofErr w:type="spellStart"/>
      <w:r w:rsidRPr="005040F9">
        <w:rPr>
          <w:lang w:val="en-PH" w:eastAsia="ja-JP"/>
        </w:rPr>
        <w:t>SFace</w:t>
      </w:r>
      <w:proofErr w:type="spellEnd"/>
      <w:r w:rsidRPr="005040F9">
        <w:rPr>
          <w:lang w:val="en-PH" w:eastAsia="ja-JP"/>
        </w:rPr>
        <w:t xml:space="preserve"> only correct, or neither correct. A recognizer is counted as correct only when it returns the correct identity and satisfies its deployed acceptance criterion. The conditional </w:t>
      </w:r>
      <w:proofErr w:type="spellStart"/>
      <w:r w:rsidRPr="005040F9">
        <w:rPr>
          <w:lang w:val="en-PH" w:eastAsia="ja-JP"/>
        </w:rPr>
        <w:t>SFace</w:t>
      </w:r>
      <w:proofErr w:type="spellEnd"/>
      <w:r w:rsidRPr="005040F9">
        <w:rPr>
          <w:lang w:val="en-PH" w:eastAsia="ja-JP"/>
        </w:rPr>
        <w:t xml:space="preserve"> recovery rate is</w:t>
      </w:r>
    </w:p>
    <w:p w14:paraId="726282C5" w14:textId="224B17F1" w:rsidR="005040F9" w:rsidRPr="005040F9" w:rsidRDefault="005040F9" w:rsidP="005040F9">
      <w:pPr>
        <w:pStyle w:val="equation"/>
      </w:pPr>
      <w:r>
        <w:rPr>
          <w:lang w:val="en-PH" w:eastAsia="ja-JP"/>
        </w:rPr>
        <w:tab/>
      </w:r>
      <w:r w:rsidRPr="005040F9">
        <w:rPr>
          <w:lang w:val="en-PH" w:eastAsia="ja-JP"/>
        </w:rPr>
        <w:t xml:space="preserve">Recovery = </w:t>
      </w:r>
      <w:proofErr w:type="gramStart"/>
      <w:r w:rsidRPr="005040F9">
        <w:rPr>
          <w:lang w:val="en-PH" w:eastAsia="ja-JP"/>
        </w:rPr>
        <w:t>N(</w:t>
      </w:r>
      <w:proofErr w:type="spellStart"/>
      <w:proofErr w:type="gramEnd"/>
      <w:r w:rsidRPr="005040F9">
        <w:rPr>
          <w:lang w:val="en-PH" w:eastAsia="ja-JP"/>
        </w:rPr>
        <w:t>SFace</w:t>
      </w:r>
      <w:proofErr w:type="spellEnd"/>
      <w:r w:rsidRPr="005040F9">
        <w:rPr>
          <w:lang w:val="en-PH" w:eastAsia="ja-JP"/>
        </w:rPr>
        <w:t xml:space="preserve"> correct ∩ LBPH failure) / </w:t>
      </w:r>
      <w:proofErr w:type="gramStart"/>
      <w:r w:rsidRPr="005040F9">
        <w:rPr>
          <w:lang w:val="en-PH" w:eastAsia="ja-JP"/>
        </w:rPr>
        <w:t>N(</w:t>
      </w:r>
      <w:proofErr w:type="gramEnd"/>
      <w:r w:rsidRPr="005040F9">
        <w:rPr>
          <w:lang w:val="en-PH" w:eastAsia="ja-JP"/>
        </w:rPr>
        <w:t>LBPH failure)</w:t>
      </w:r>
      <w:r>
        <w:tab/>
        <w:t>(</w:t>
      </w:r>
      <w:fldSimple w:instr=" SEQ &quot;equation&quot; \n \* MERGEFORMAT ">
        <w:r>
          <w:rPr>
            <w:noProof/>
          </w:rPr>
          <w:t>4</w:t>
        </w:r>
      </w:fldSimple>
      <w:r>
        <w:t>)</w:t>
      </w:r>
    </w:p>
    <w:p w14:paraId="6928BDA2" w14:textId="77777777" w:rsidR="005040F9" w:rsidRDefault="005040F9" w:rsidP="00E64AED">
      <w:pPr>
        <w:spacing w:before="120"/>
        <w:rPr>
          <w:lang w:val="en-PH" w:eastAsia="ja-JP"/>
        </w:rPr>
      </w:pPr>
      <w:r w:rsidRPr="005040F9">
        <w:rPr>
          <w:lang w:val="en-PH" w:eastAsia="ja-JP"/>
        </w:rPr>
        <w:t>This directly measures the fallback value of the learned stage rather than inferring complementarity from aggregate accuracy. Because the 41 transformations are repeated conditions derived from the same 56 source images, the resulting counts are treated as correlated observations and are interpreted descriptively rather than as independent trials.</w:t>
      </w:r>
    </w:p>
    <w:p w14:paraId="5033FFBF" w14:textId="453DA67C" w:rsidR="005040F9" w:rsidRPr="005040F9" w:rsidRDefault="005040F9" w:rsidP="005040F9">
      <w:pPr>
        <w:rPr>
          <w:lang w:val="en-PH" w:eastAsia="ja-JP"/>
        </w:rPr>
      </w:pPr>
      <w:proofErr w:type="spellStart"/>
      <w:r w:rsidRPr="005040F9">
        <w:rPr>
          <w:rStyle w:val="heading30"/>
        </w:rPr>
        <w:lastRenderedPageBreak/>
        <w:t>Routability</w:t>
      </w:r>
      <w:proofErr w:type="spellEnd"/>
      <w:r w:rsidRPr="005040F9">
        <w:rPr>
          <w:rStyle w:val="heading30"/>
        </w:rPr>
        <w:t>.</w:t>
      </w:r>
      <w:r w:rsidRPr="005040F9">
        <w:rPr>
          <w:lang w:val="en-PH" w:eastAsia="ja-JP"/>
        </w:rPr>
        <w:t xml:space="preserve"> The second analysis tests whether LBPH exposes a useful signal before </w:t>
      </w:r>
      <w:proofErr w:type="spellStart"/>
      <w:r w:rsidRPr="005040F9">
        <w:rPr>
          <w:lang w:val="en-PH" w:eastAsia="ja-JP"/>
        </w:rPr>
        <w:t>SFace</w:t>
      </w:r>
      <w:proofErr w:type="spellEnd"/>
      <w:r w:rsidRPr="005040F9">
        <w:rPr>
          <w:lang w:val="en-PH" w:eastAsia="ja-JP"/>
        </w:rPr>
        <w:t xml:space="preserve"> is executed. Two Stage-1 quantities are evaluated: the best LBPH distance (d_1) and the negative relative top-two margin derived from (d_1) and (d_2). Their ability to distinguish threshold-free LBPH Rank-1 errors is measured using ROC AUC, where 0.5 indicates no discriminative routing information.</w:t>
      </w:r>
    </w:p>
    <w:p w14:paraId="2B9E6610" w14:textId="77777777" w:rsidR="005040F9" w:rsidRDefault="005040F9" w:rsidP="00E64AED">
      <w:pPr>
        <w:spacing w:before="120"/>
        <w:rPr>
          <w:lang w:val="en-PH" w:eastAsia="ja-JP"/>
        </w:rPr>
      </w:pPr>
      <w:r w:rsidRPr="005040F9">
        <w:rPr>
          <w:lang w:val="en-PH" w:eastAsia="ja-JP"/>
        </w:rPr>
        <w:t xml:space="preserve">The deployed routing rule is then evaluated separately against </w:t>
      </w:r>
      <w:proofErr w:type="spellStart"/>
      <w:r w:rsidRPr="005040F9">
        <w:rPr>
          <w:b/>
          <w:bCs/>
          <w:lang w:val="en-PH" w:eastAsia="ja-JP"/>
        </w:rPr>
        <w:t>thresholded</w:t>
      </w:r>
      <w:proofErr w:type="spellEnd"/>
      <w:r w:rsidRPr="005040F9">
        <w:rPr>
          <w:b/>
          <w:bCs/>
          <w:lang w:val="en-PH" w:eastAsia="ja-JP"/>
        </w:rPr>
        <w:t xml:space="preserve"> LBPH system failure</w:t>
      </w:r>
      <w:r w:rsidRPr="005040F9">
        <w:rPr>
          <w:lang w:val="en-PH" w:eastAsia="ja-JP"/>
        </w:rPr>
        <w:t xml:space="preserve">, because this is the operational condition the cascade attempts to detect. Failure-routing recall is the proportion of </w:t>
      </w:r>
      <w:proofErr w:type="spellStart"/>
      <w:r w:rsidRPr="005040F9">
        <w:rPr>
          <w:lang w:val="en-PH" w:eastAsia="ja-JP"/>
        </w:rPr>
        <w:t>thresholded</w:t>
      </w:r>
      <w:proofErr w:type="spellEnd"/>
      <w:r w:rsidRPr="005040F9">
        <w:rPr>
          <w:lang w:val="en-PH" w:eastAsia="ja-JP"/>
        </w:rPr>
        <w:t xml:space="preserve"> LBPH failures that are escalated, while unnecessary escalation is the proportion of </w:t>
      </w:r>
      <w:proofErr w:type="spellStart"/>
      <w:r w:rsidRPr="005040F9">
        <w:rPr>
          <w:lang w:val="en-PH" w:eastAsia="ja-JP"/>
        </w:rPr>
        <w:t>thresholded</w:t>
      </w:r>
      <w:proofErr w:type="spellEnd"/>
      <w:r w:rsidRPr="005040F9">
        <w:rPr>
          <w:lang w:val="en-PH" w:eastAsia="ja-JP"/>
        </w:rPr>
        <w:t xml:space="preserve"> LBPH-correct cases that are nevertheless sent to </w:t>
      </w:r>
      <w:proofErr w:type="spellStart"/>
      <w:r w:rsidRPr="005040F9">
        <w:rPr>
          <w:lang w:val="en-PH" w:eastAsia="ja-JP"/>
        </w:rPr>
        <w:t>SFace</w:t>
      </w:r>
      <w:proofErr w:type="spellEnd"/>
      <w:r w:rsidRPr="005040F9">
        <w:rPr>
          <w:lang w:val="en-PH" w:eastAsia="ja-JP"/>
        </w:rPr>
        <w:t>. These routing measures are calculated only for probe conditions that yield the LBPH signals required by the rule; conditions without an available routing signal are excluded from these signal-based denominators.</w:t>
      </w:r>
    </w:p>
    <w:p w14:paraId="3C5E23D3" w14:textId="25619503" w:rsidR="005040F9" w:rsidRPr="005040F9" w:rsidRDefault="005040F9" w:rsidP="00E64AED">
      <w:pPr>
        <w:spacing w:before="120"/>
        <w:rPr>
          <w:lang w:val="en-PH" w:eastAsia="ja-JP"/>
        </w:rPr>
      </w:pPr>
      <w:r w:rsidRPr="005040F9">
        <w:rPr>
          <w:rStyle w:val="heading30"/>
        </w:rPr>
        <w:t>Measured utility.</w:t>
      </w:r>
      <w:r w:rsidRPr="005040F9">
        <w:rPr>
          <w:lang w:val="en-PH" w:eastAsia="ja-JP"/>
        </w:rPr>
        <w:t xml:space="preserve"> The third analysis tests whether selective escalation provides a useful accuracy-cost trade-off. The deployed cascade is compared with always-LBPH and always-</w:t>
      </w:r>
      <w:proofErr w:type="spellStart"/>
      <w:r w:rsidRPr="005040F9">
        <w:rPr>
          <w:lang w:val="en-PH" w:eastAsia="ja-JP"/>
        </w:rPr>
        <w:t>SFace</w:t>
      </w:r>
      <w:proofErr w:type="spellEnd"/>
      <w:r w:rsidRPr="005040F9">
        <w:rPr>
          <w:lang w:val="en-PH" w:eastAsia="ja-JP"/>
        </w:rPr>
        <w:t xml:space="preserve"> operation using </w:t>
      </w:r>
      <w:proofErr w:type="spellStart"/>
      <w:r w:rsidRPr="005040F9">
        <w:rPr>
          <w:lang w:val="en-PH" w:eastAsia="ja-JP"/>
        </w:rPr>
        <w:t>thresholded</w:t>
      </w:r>
      <w:proofErr w:type="spellEnd"/>
      <w:r w:rsidRPr="005040F9">
        <w:rPr>
          <w:lang w:val="en-PH" w:eastAsia="ja-JP"/>
        </w:rPr>
        <w:t xml:space="preserve"> correct-identity acceptance, escalation rate, and recognition-stage processing time from the same stored evaluation records. A useful selective route should retain the recognition benefit of </w:t>
      </w:r>
      <w:proofErr w:type="spellStart"/>
      <w:r w:rsidRPr="005040F9">
        <w:rPr>
          <w:lang w:val="en-PH" w:eastAsia="ja-JP"/>
        </w:rPr>
        <w:t>SFace</w:t>
      </w:r>
      <w:proofErr w:type="spellEnd"/>
      <w:r w:rsidRPr="005040F9">
        <w:rPr>
          <w:lang w:val="en-PH" w:eastAsia="ja-JP"/>
        </w:rPr>
        <w:t xml:space="preserve"> while avoiding enough </w:t>
      </w:r>
      <w:proofErr w:type="spellStart"/>
      <w:r w:rsidRPr="005040F9">
        <w:rPr>
          <w:lang w:val="en-PH" w:eastAsia="ja-JP"/>
        </w:rPr>
        <w:t>SFace</w:t>
      </w:r>
      <w:proofErr w:type="spellEnd"/>
      <w:r w:rsidRPr="005040F9">
        <w:rPr>
          <w:lang w:val="en-PH" w:eastAsia="ja-JP"/>
        </w:rPr>
        <w:t xml:space="preserve"> executions to offset the additional first-stage LBPH cost.</w:t>
      </w:r>
    </w:p>
    <w:p w14:paraId="02911C50" w14:textId="77777777" w:rsidR="005040F9" w:rsidRPr="005040F9" w:rsidRDefault="005040F9" w:rsidP="00E64AED">
      <w:pPr>
        <w:spacing w:before="120"/>
        <w:rPr>
          <w:lang w:val="en-PH" w:eastAsia="ja-JP"/>
        </w:rPr>
      </w:pPr>
      <w:r w:rsidRPr="005040F9">
        <w:rPr>
          <w:lang w:val="en-PH" w:eastAsia="ja-JP"/>
        </w:rPr>
        <w:t xml:space="preserve">An exploratory </w:t>
      </w:r>
      <w:r w:rsidRPr="005040F9">
        <w:rPr>
          <w:b/>
          <w:bCs/>
          <w:lang w:val="en-PH" w:eastAsia="ja-JP"/>
        </w:rPr>
        <w:t>accept-protection replay</w:t>
      </w:r>
      <w:r w:rsidRPr="005040F9">
        <w:rPr>
          <w:lang w:val="en-PH" w:eastAsia="ja-JP"/>
        </w:rPr>
        <w:t xml:space="preserve"> is also applied post hoc to the stored routing records to identify the source of unnecessary escalation. This replay preserves the deployed low-margin trigger and all routing conditions for scores above (\tau_{accept}), but treats quality flags on already acceptable LBPH decisions as telemetry rather than escalation triggers. No recognizer scores or thresholds are re-estimated. Because the same LSDB-DL41 probes both motivated and evaluated this candidate rule, the replay is treated only as a descriptive ablation and not as independent validation of an improved routing policy.</w:t>
      </w:r>
    </w:p>
    <w:p w14:paraId="13F7E78E" w14:textId="77777777" w:rsidR="005040F9" w:rsidRPr="005040F9" w:rsidRDefault="005040F9" w:rsidP="00E64AED">
      <w:pPr>
        <w:spacing w:before="120"/>
        <w:rPr>
          <w:lang w:val="en-PH" w:eastAsia="ja-JP"/>
        </w:rPr>
      </w:pPr>
      <w:r w:rsidRPr="005040F9">
        <w:rPr>
          <w:lang w:val="en-PH" w:eastAsia="ja-JP"/>
        </w:rPr>
        <w:t>Processing time is summarized using the arithmetic mean of the recorded single-pass recognition-stage measurements. These measurements exclude face detection and external I/O and therefore are used only to compare the recorded recognition paths; they are not interpreted as end-to-end deployment latency.</w:t>
      </w:r>
    </w:p>
    <w:p w14:paraId="52E2CBEA" w14:textId="77777777" w:rsidR="008F67C0" w:rsidRDefault="008F67C0" w:rsidP="008F67C0">
      <w:pPr>
        <w:pStyle w:val="heading1"/>
      </w:pPr>
      <w:r>
        <w:t>Experiments and Results</w:t>
      </w:r>
    </w:p>
    <w:p w14:paraId="251D90BB" w14:textId="323C31A9" w:rsidR="00093807" w:rsidRDefault="00093807" w:rsidP="00093807">
      <w:pPr>
        <w:pStyle w:val="p1a"/>
        <w:ind w:firstLine="180"/>
        <w:rPr>
          <w:lang w:val="en-PH" w:eastAsia="ja-JP"/>
        </w:rPr>
      </w:pPr>
      <w:r w:rsidRPr="00093807">
        <w:rPr>
          <w:lang w:val="en-PH" w:eastAsia="ja-JP"/>
        </w:rPr>
        <w:t>The experimental program consists of four evidence legs summarized in Table 1. Each leg has a distinct role in the study: recognizer selection, independence testing and operating-point determination, historical transform-sensitivity analysis, or held-out cascade evaluation. Results from one leg are not interpreted as measurements of outcomes that its protocol does not directly evaluate.</w:t>
      </w:r>
    </w:p>
    <w:p w14:paraId="0921965F" w14:textId="77777777" w:rsidR="00D86649" w:rsidRDefault="00D86649" w:rsidP="00D86649">
      <w:pPr>
        <w:rPr>
          <w:lang w:val="en-PH" w:eastAsia="ja-JP"/>
        </w:rPr>
      </w:pPr>
    </w:p>
    <w:p w14:paraId="5655A047" w14:textId="77777777" w:rsidR="00D86649" w:rsidRPr="00D86649" w:rsidRDefault="00D86649" w:rsidP="00D86649">
      <w:pPr>
        <w:rPr>
          <w:lang w:val="en-PH" w:eastAsia="ja-JP"/>
        </w:rPr>
      </w:pPr>
    </w:p>
    <w:p w14:paraId="1EBD81AA" w14:textId="5F961548" w:rsidR="00093807" w:rsidRPr="00347FDE" w:rsidRDefault="00093807" w:rsidP="00093807">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093807">
        <w:t>Experiments</w:t>
      </w:r>
      <w:r>
        <w:t xml:space="preserve"> </w:t>
      </w:r>
      <w:r w:rsidRPr="00093807">
        <w:t>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49A25E63" w14:textId="77777777" w:rsidTr="00093807">
        <w:tc>
          <w:tcPr>
            <w:tcW w:w="2306" w:type="dxa"/>
            <w:tcBorders>
              <w:top w:val="single" w:sz="12" w:space="0" w:color="auto"/>
              <w:bottom w:val="single" w:sz="6" w:space="0" w:color="auto"/>
            </w:tcBorders>
          </w:tcPr>
          <w:p w14:paraId="672421AF" w14:textId="2A9F9F48"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0F8A59C4" w14:textId="44C3200A" w:rsidR="00093807" w:rsidRPr="003922B4" w:rsidRDefault="00093807" w:rsidP="00B2751E">
            <w:pPr>
              <w:ind w:firstLine="0"/>
              <w:rPr>
                <w:b/>
              </w:rPr>
            </w:pPr>
            <w:r>
              <w:rPr>
                <w:b/>
              </w:rPr>
              <w:t>Role in the Study</w:t>
            </w:r>
          </w:p>
        </w:tc>
      </w:tr>
      <w:tr w:rsidR="00093807" w14:paraId="7C7C83DD" w14:textId="77777777" w:rsidTr="00093807">
        <w:tc>
          <w:tcPr>
            <w:tcW w:w="2306" w:type="dxa"/>
            <w:tcBorders>
              <w:top w:val="single" w:sz="6" w:space="0" w:color="auto"/>
            </w:tcBorders>
          </w:tcPr>
          <w:p w14:paraId="750BDFEB" w14:textId="2BE24D7B" w:rsidR="00093807" w:rsidRDefault="00093807" w:rsidP="00B2751E">
            <w:pPr>
              <w:ind w:firstLine="0"/>
            </w:pPr>
            <w:r w:rsidRPr="00093807">
              <w:t>LSDB recognizer selection</w:t>
            </w:r>
          </w:p>
        </w:tc>
        <w:tc>
          <w:tcPr>
            <w:tcW w:w="4714" w:type="dxa"/>
            <w:tcBorders>
              <w:top w:val="single" w:sz="6" w:space="0" w:color="auto"/>
            </w:tcBorders>
          </w:tcPr>
          <w:p w14:paraId="2ACC58EF" w14:textId="44CF5977" w:rsidR="00093807" w:rsidRDefault="00093807" w:rsidP="00B2751E">
            <w:pPr>
              <w:ind w:firstLine="0"/>
            </w:pPr>
            <w:r w:rsidRPr="00093807">
              <w:t>Select the classical and learned recognizers using fixed LSDB subsets.</w:t>
            </w:r>
          </w:p>
        </w:tc>
      </w:tr>
      <w:tr w:rsidR="00093807" w14:paraId="4BD426B8" w14:textId="77777777" w:rsidTr="00093807">
        <w:tc>
          <w:tcPr>
            <w:tcW w:w="2306" w:type="dxa"/>
          </w:tcPr>
          <w:p w14:paraId="4FDBBA95" w14:textId="09BFA6BF" w:rsidR="00093807" w:rsidRDefault="00093807" w:rsidP="00B2751E">
            <w:pPr>
              <w:ind w:firstLine="0"/>
            </w:pPr>
            <w:r w:rsidRPr="00093807">
              <w:t>LFW 1 independence test (Sec. 4.2)</w:t>
            </w:r>
          </w:p>
        </w:tc>
        <w:tc>
          <w:tcPr>
            <w:tcW w:w="4714" w:type="dxa"/>
          </w:tcPr>
          <w:p w14:paraId="624D5574" w14:textId="2A11F139" w:rsidR="00093807" w:rsidRDefault="00093807" w:rsidP="00B2751E">
            <w:pPr>
              <w:ind w:firstLine="0"/>
            </w:pPr>
            <w:r w:rsidRPr="00093807">
              <w:t>Determine low-tail impostor operating points and freeze the deployed thresholds.</w:t>
            </w:r>
          </w:p>
        </w:tc>
      </w:tr>
      <w:tr w:rsidR="00093807" w14:paraId="62B652BC" w14:textId="77777777" w:rsidTr="00093807">
        <w:tc>
          <w:tcPr>
            <w:tcW w:w="2306" w:type="dxa"/>
          </w:tcPr>
          <w:p w14:paraId="24DE4A0C" w14:textId="28A9A5E2" w:rsidR="00093807" w:rsidRDefault="00093807" w:rsidP="00B2751E">
            <w:pPr>
              <w:ind w:firstLine="0"/>
            </w:pPr>
            <w:r w:rsidRPr="00093807">
              <w:t>Archived LFW transform test (Sec. 4.3)</w:t>
            </w:r>
          </w:p>
        </w:tc>
        <w:tc>
          <w:tcPr>
            <w:tcW w:w="4714" w:type="dxa"/>
          </w:tcPr>
          <w:p w14:paraId="5B979EDC" w14:textId="1C89F0F5" w:rsidR="00093807" w:rsidRDefault="00093807" w:rsidP="00B2751E">
            <w:pPr>
              <w:ind w:firstLine="0"/>
            </w:pPr>
            <w:r w:rsidRPr="00093807">
              <w:t>Preserve the historical within-image transform-sensitivity result; no cross-photo or FAR claim.</w:t>
            </w:r>
          </w:p>
        </w:tc>
      </w:tr>
      <w:tr w:rsidR="00093807" w14:paraId="7B9626BB" w14:textId="77777777" w:rsidTr="00093807">
        <w:tc>
          <w:tcPr>
            <w:tcW w:w="2306" w:type="dxa"/>
            <w:tcBorders>
              <w:bottom w:val="single" w:sz="12" w:space="0" w:color="auto"/>
            </w:tcBorders>
          </w:tcPr>
          <w:p w14:paraId="0790D6F5" w14:textId="7AC6694A" w:rsidR="00093807" w:rsidRPr="000664C0" w:rsidRDefault="00093807" w:rsidP="00093807">
            <w:pPr>
              <w:overflowPunct/>
              <w:autoSpaceDE/>
              <w:autoSpaceDN/>
              <w:adjustRightInd/>
              <w:ind w:firstLine="0"/>
              <w:jc w:val="left"/>
              <w:textAlignment w:val="auto"/>
            </w:pPr>
            <w:r w:rsidRPr="00093807">
              <w:t>LSDB-DL41 held-out evaluation (Sec. 4.4)</w:t>
            </w:r>
          </w:p>
        </w:tc>
        <w:tc>
          <w:tcPr>
            <w:tcW w:w="4714" w:type="dxa"/>
            <w:tcBorders>
              <w:bottom w:val="single" w:sz="12" w:space="0" w:color="auto"/>
            </w:tcBorders>
          </w:tcPr>
          <w:p w14:paraId="5C567367" w14:textId="055389E0" w:rsidR="00093807" w:rsidRPr="000664C0" w:rsidRDefault="00093807" w:rsidP="00B2751E">
            <w:pPr>
              <w:ind w:firstLine="0"/>
              <w:jc w:val="left"/>
            </w:pPr>
            <w:r w:rsidRPr="00093807">
              <w:t xml:space="preserve">Evaluate robustness, </w:t>
            </w:r>
            <w:proofErr w:type="spellStart"/>
            <w:r w:rsidRPr="00093807">
              <w:t>SFace</w:t>
            </w:r>
            <w:proofErr w:type="spellEnd"/>
            <w:r w:rsidRPr="00093807">
              <w:t xml:space="preserve"> recovery, </w:t>
            </w:r>
            <w:proofErr w:type="spellStart"/>
            <w:r w:rsidRPr="00093807">
              <w:t>routability</w:t>
            </w:r>
            <w:proofErr w:type="spellEnd"/>
            <w:r w:rsidRPr="00093807">
              <w:t>, escalation, and recognition-stage cost.</w:t>
            </w:r>
          </w:p>
        </w:tc>
      </w:tr>
    </w:tbl>
    <w:p w14:paraId="57C2ABD0" w14:textId="77777777" w:rsidR="00093807" w:rsidRDefault="00093807" w:rsidP="00093807">
      <w:pPr>
        <w:rPr>
          <w:lang w:val="en-PH" w:eastAsia="ja-JP"/>
        </w:rPr>
      </w:pPr>
    </w:p>
    <w:p w14:paraId="15A60FEC" w14:textId="624630D6" w:rsidR="00093807" w:rsidRPr="00093807" w:rsidRDefault="00093807" w:rsidP="00093807">
      <w:pPr>
        <w:rPr>
          <w:lang w:val="en-PH" w:eastAsia="ja-JP"/>
        </w:rPr>
      </w:pPr>
      <w:r w:rsidRPr="00093807">
        <w:rPr>
          <w:lang w:val="en-PH" w:eastAsia="ja-JP"/>
        </w:rPr>
        <w:t>The LSDB held-out evaluation uses clean enrollment images and image-disjoint probes from the same 28 enrolled identities; it therefore measures recognition of enrolled subjects rather than open-set identification. The archived LFW transform experiment follows a separate historical same-image protocol and is interpreted only within the limitations stated in Section 4.3.</w:t>
      </w:r>
    </w:p>
    <w:p w14:paraId="127DED48" w14:textId="77777777" w:rsidR="008F67C0" w:rsidRDefault="008F67C0" w:rsidP="008F67C0">
      <w:pPr>
        <w:pStyle w:val="heading2"/>
      </w:pPr>
      <w:r>
        <w:t>Algorithm Selection on La Salle DB1</w:t>
      </w:r>
    </w:p>
    <w:p w14:paraId="55B6D272" w14:textId="77777777" w:rsidR="008F67C0" w:rsidRDefault="008F67C0" w:rsidP="00877BE3">
      <w:pPr>
        <w:pStyle w:val="p1a"/>
        <w:ind w:firstLine="227"/>
      </w:pPr>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3E4904D0" w:rsidR="008F67C0"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32173">
        <w:rPr>
          <w:b/>
          <w:noProof/>
        </w:rPr>
        <w:t>2</w:t>
      </w:r>
      <w:r>
        <w:rPr>
          <w:b/>
        </w:rPr>
        <w:fldChar w:fldCharType="end"/>
      </w:r>
      <w:r>
        <w:rPr>
          <w:b/>
        </w:rPr>
        <w:t>.</w:t>
      </w:r>
      <w:r>
        <w:t xml:space="preserve"> </w:t>
      </w:r>
      <w:r w:rsidR="000664C0" w:rsidRPr="00A5773F">
        <w:t>Classical</w:t>
      </w:r>
      <w:r w:rsidR="000664C0" w:rsidRPr="000664C0">
        <w:t xml:space="preserve"> candidate selection on LSDB.</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proofErr w:type="spellStart"/>
            <w:r w:rsidRPr="004848F8">
              <w:rPr>
                <w:sz w:val="18"/>
              </w:rPr>
              <w:t>Fisherfaces</w:t>
            </w:r>
            <w:proofErr w:type="spellEnd"/>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640406DB" w14:textId="77777777" w:rsidR="008F67C0" w:rsidRDefault="008F67C0" w:rsidP="008F67C0"/>
    <w:p w14:paraId="59C9E266" w14:textId="77777777" w:rsidR="004848F8" w:rsidRPr="004848F8" w:rsidRDefault="004848F8" w:rsidP="009C2ADA">
      <w:r w:rsidRPr="004848F8">
        <w:t xml:space="preserve">A fresh DL-only campaign replaced the legacy self-match test. </w:t>
      </w:r>
      <w:proofErr w:type="spellStart"/>
      <w:r w:rsidRPr="004848F8">
        <w:t>SFace</w:t>
      </w:r>
      <w:proofErr w:type="spellEnd"/>
      <w:r w:rsidRPr="004848F8">
        <w:t xml:space="preserve">, </w:t>
      </w:r>
      <w:proofErr w:type="spellStart"/>
      <w:r w:rsidRPr="004848F8">
        <w:t>ArcFace</w:t>
      </w:r>
      <w:proofErr w:type="spellEnd"/>
      <w:r w:rsidRPr="004848F8">
        <w:t xml:space="preserve">, and </w:t>
      </w:r>
      <w:proofErr w:type="spellStart"/>
      <w:r w:rsidRPr="004848F8">
        <w:t>FaceNet</w:t>
      </w:r>
      <w:proofErr w:type="spellEnd"/>
      <w:r w:rsidRPr="004848F8">
        <w:t xml:space="preserve"> used the deterministic 224/56/56 LSDB cohort; each model's rank-15 acceptance edge came only from 1,512 calibration cross-identity scores (realized FAR 0.992%). Native score scales remained model-specific and were not mixed with the classical ranking.</w:t>
      </w:r>
    </w:p>
    <w:p w14:paraId="4E004A22" w14:textId="4C0F4DE3" w:rsidR="004848F8"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32173">
        <w:rPr>
          <w:b/>
          <w:noProof/>
        </w:rPr>
        <w:t>3</w:t>
      </w:r>
      <w:r>
        <w:rPr>
          <w:b/>
        </w:rPr>
        <w:fldChar w:fldCharType="end"/>
      </w:r>
      <w:r>
        <w:rPr>
          <w:b/>
        </w:rPr>
        <w:t>.</w:t>
      </w:r>
      <w:r>
        <w:t xml:space="preserve"> </w:t>
      </w:r>
      <w:r w:rsidR="000664C0" w:rsidRPr="00A5773F">
        <w:t>DL</w:t>
      </w:r>
      <w:r w:rsidR="000664C0" w:rsidRPr="000664C0">
        <w:t xml:space="preserve"> candidate selection on LSDB.</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proofErr w:type="spellStart"/>
            <w:r w:rsidRPr="004848F8">
              <w:rPr>
                <w:sz w:val="18"/>
              </w:rPr>
              <w:t>SFace</w:t>
            </w:r>
            <w:proofErr w:type="spellEnd"/>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proofErr w:type="spellStart"/>
            <w:r w:rsidRPr="004848F8">
              <w:rPr>
                <w:sz w:val="18"/>
              </w:rPr>
              <w:t>ArcFace</w:t>
            </w:r>
            <w:proofErr w:type="spellEnd"/>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proofErr w:type="spellStart"/>
            <w:r w:rsidRPr="004848F8">
              <w:rPr>
                <w:sz w:val="18"/>
              </w:rPr>
              <w:t>FaceNet</w:t>
            </w:r>
            <w:proofErr w:type="spellEnd"/>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77777777" w:rsidR="004848F8" w:rsidRPr="004848F8" w:rsidRDefault="004848F8" w:rsidP="009C2ADA">
      <w:proofErr w:type="spellStart"/>
      <w:r w:rsidRPr="004848F8">
        <w:lastRenderedPageBreak/>
        <w:t>SFace</w:t>
      </w:r>
      <w:proofErr w:type="spellEnd"/>
      <w:r w:rsidRPr="004848F8">
        <w:t xml:space="preserve"> and </w:t>
      </w:r>
      <w:proofErr w:type="spellStart"/>
      <w:r w:rsidRPr="004848F8">
        <w:t>FaceNet</w:t>
      </w:r>
      <w:proofErr w:type="spellEnd"/>
      <w:r w:rsidRPr="004848F8">
        <w:t xml:space="preserve"> tied at 100.00% held-out TAR and Rank-1; </w:t>
      </w:r>
      <w:proofErr w:type="spellStart"/>
      <w:r w:rsidRPr="004848F8">
        <w:t>SFace</w:t>
      </w:r>
      <w:proofErr w:type="spellEnd"/>
      <w:r w:rsidRPr="004848F8">
        <w:t xml:space="preserve"> won the recorded feature-size tie-break (512 B versus 2,048 B). </w:t>
      </w:r>
      <w:proofErr w:type="spellStart"/>
      <w:r w:rsidRPr="004848F8">
        <w:t>ArcFace</w:t>
      </w:r>
      <w:proofErr w:type="spellEnd"/>
      <w:r w:rsidRPr="004848F8">
        <w:t xml:space="preserve"> retained 100.00% Rank-1 but reached 96.43% TAR. Thus, </w:t>
      </w:r>
      <w:proofErr w:type="spellStart"/>
      <w:r w:rsidRPr="004848F8">
        <w:t>SFace</w:t>
      </w:r>
      <w:proofErr w:type="spellEnd"/>
      <w:r w:rsidRPr="004848F8">
        <w:t xml:space="preserve"> is the learned tier, while LBPH remains the separately selected classical fast path.</w:t>
      </w:r>
    </w:p>
    <w:p w14:paraId="28A52F10" w14:textId="77777777" w:rsidR="00C33013" w:rsidRDefault="00112F74" w:rsidP="00FA012B">
      <w:pPr>
        <w:pStyle w:val="heading2"/>
      </w:pPr>
      <w:r>
        <w:t>Independence Test: Frozen Operating Points</w:t>
      </w:r>
    </w:p>
    <w:p w14:paraId="1C9A99F4" w14:textId="77777777" w:rsidR="00C33013" w:rsidRPr="00C33013" w:rsidRDefault="00C33013" w:rsidP="00877BE3">
      <w:pPr>
        <w:pStyle w:val="p1a"/>
        <w:ind w:firstLine="227"/>
      </w:pPr>
      <w:r w:rsidRPr="00C33013">
        <w:t xml:space="preserve">LFW DB1 fixes the deployed native-score operating points before LSDB evaluation: LBPH </w:t>
      </w:r>
      <w:proofErr w:type="spellStart"/>
      <w:r w:rsidRPr="00C33013">
        <w:t>tau_accept</w:t>
      </w:r>
      <w:proofErr w:type="spellEnd"/>
      <w:r w:rsidRPr="00C33013">
        <w:t xml:space="preserve"> = 67.0333 (rank 165 of 16,522,626 unique impostor pairs; 9.986 ppm), </w:t>
      </w:r>
      <w:proofErr w:type="spellStart"/>
      <w:r w:rsidRPr="00C33013">
        <w:t>SFace</w:t>
      </w:r>
      <w:proofErr w:type="spellEnd"/>
      <w:r w:rsidRPr="00C33013">
        <w:t xml:space="preserve"> L2 = 1.0313 with cosine &gt;= 0.363, and </w:t>
      </w:r>
      <w:proofErr w:type="spellStart"/>
      <w:r w:rsidRPr="00C33013">
        <w:t>tau_reject</w:t>
      </w:r>
      <w:proofErr w:type="spellEnd"/>
      <w:r w:rsidRPr="00C33013">
        <w:t xml:space="preserve"> = 140.13.</w:t>
      </w:r>
    </w:p>
    <w:p w14:paraId="38E031DC" w14:textId="65856D4D" w:rsidR="00112F74"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32173">
        <w:rPr>
          <w:b/>
          <w:noProof/>
        </w:rPr>
        <w:t>4</w:t>
      </w:r>
      <w:r>
        <w:rPr>
          <w:b/>
        </w:rPr>
        <w:fldChar w:fldCharType="end"/>
      </w:r>
      <w:r>
        <w:rPr>
          <w:b/>
        </w:rPr>
        <w:t>.</w:t>
      </w:r>
      <w:r>
        <w:t xml:space="preserve"> </w:t>
      </w:r>
      <w:r w:rsidR="000664C0" w:rsidRPr="00A5773F">
        <w:t>Final</w:t>
      </w:r>
      <w:r w:rsidR="000664C0" w:rsidRPr="000664C0">
        <w:t xml:space="preserve">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2430"/>
        <w:gridCol w:w="1530"/>
        <w:gridCol w:w="1530"/>
      </w:tblGrid>
      <w:tr w:rsidR="00CC0F98" w:rsidRPr="002D46B9" w14:paraId="4E6CCFA4" w14:textId="77777777" w:rsidTr="00CC0F98">
        <w:trPr>
          <w:cantSplit/>
          <w:trHeight w:val="352"/>
          <w:tblHeader/>
        </w:trPr>
        <w:tc>
          <w:tcPr>
            <w:tcW w:w="1440" w:type="dxa"/>
            <w:tcBorders>
              <w:top w:val="single" w:sz="12" w:space="0" w:color="auto"/>
              <w:bottom w:val="single" w:sz="6" w:space="0" w:color="auto"/>
            </w:tcBorders>
          </w:tcPr>
          <w:p w14:paraId="3C26AE5E" w14:textId="631D94FD" w:rsidR="00CC0F98" w:rsidRPr="009514F7" w:rsidRDefault="00CC0F98" w:rsidP="009514F7">
            <w:pPr>
              <w:spacing w:line="240" w:lineRule="auto"/>
              <w:ind w:firstLine="0"/>
              <w:jc w:val="left"/>
              <w:rPr>
                <w:b/>
                <w:sz w:val="18"/>
              </w:rPr>
            </w:pPr>
            <w:r w:rsidRPr="009514F7">
              <w:rPr>
                <w:b/>
                <w:sz w:val="18"/>
              </w:rPr>
              <w:t>Boundary</w:t>
            </w:r>
          </w:p>
        </w:tc>
        <w:tc>
          <w:tcPr>
            <w:tcW w:w="2430" w:type="dxa"/>
            <w:tcBorders>
              <w:top w:val="single" w:sz="12" w:space="0" w:color="auto"/>
              <w:bottom w:val="single" w:sz="6" w:space="0" w:color="auto"/>
            </w:tcBorders>
          </w:tcPr>
          <w:p w14:paraId="32FC0DA3" w14:textId="1D4B3CEB" w:rsidR="00CC0F98" w:rsidRPr="009514F7" w:rsidRDefault="00CC0F98" w:rsidP="009514F7">
            <w:pPr>
              <w:spacing w:line="240" w:lineRule="auto"/>
              <w:ind w:firstLine="0"/>
              <w:jc w:val="center"/>
              <w:rPr>
                <w:b/>
                <w:sz w:val="18"/>
              </w:rPr>
            </w:pPr>
            <w:r w:rsidRPr="009514F7">
              <w:rPr>
                <w:b/>
                <w:sz w:val="18"/>
              </w:rPr>
              <w:t>Source / native scale</w:t>
            </w:r>
          </w:p>
        </w:tc>
        <w:tc>
          <w:tcPr>
            <w:tcW w:w="1530" w:type="dxa"/>
            <w:tcBorders>
              <w:top w:val="single" w:sz="12" w:space="0" w:color="auto"/>
              <w:bottom w:val="single" w:sz="6" w:space="0" w:color="auto"/>
            </w:tcBorders>
          </w:tcPr>
          <w:p w14:paraId="2810F243" w14:textId="5D21C791" w:rsidR="00CC0F98" w:rsidRPr="009514F7" w:rsidRDefault="00CC0F98" w:rsidP="009514F7">
            <w:pPr>
              <w:spacing w:line="240" w:lineRule="auto"/>
              <w:ind w:firstLine="0"/>
              <w:jc w:val="center"/>
              <w:rPr>
                <w:b/>
                <w:sz w:val="18"/>
              </w:rPr>
            </w:pPr>
            <w:r>
              <w:rPr>
                <w:b/>
                <w:sz w:val="18"/>
              </w:rPr>
              <w:t>Value</w:t>
            </w:r>
          </w:p>
        </w:tc>
        <w:tc>
          <w:tcPr>
            <w:tcW w:w="1530" w:type="dxa"/>
            <w:tcBorders>
              <w:top w:val="single" w:sz="12" w:space="0" w:color="auto"/>
              <w:bottom w:val="single" w:sz="6" w:space="0" w:color="auto"/>
            </w:tcBorders>
          </w:tcPr>
          <w:p w14:paraId="0AA3F69E" w14:textId="77919BBF" w:rsidR="00CC0F98" w:rsidRPr="009514F7" w:rsidRDefault="00CC0F98" w:rsidP="009514F7">
            <w:pPr>
              <w:spacing w:line="240" w:lineRule="auto"/>
              <w:ind w:firstLine="0"/>
              <w:jc w:val="center"/>
              <w:rPr>
                <w:b/>
                <w:sz w:val="18"/>
              </w:rPr>
            </w:pPr>
            <w:r w:rsidRPr="009514F7">
              <w:rPr>
                <w:b/>
                <w:sz w:val="18"/>
              </w:rPr>
              <w:t>Role</w:t>
            </w:r>
          </w:p>
        </w:tc>
      </w:tr>
      <w:tr w:rsidR="00CC0F98" w:rsidRPr="002D46B9" w14:paraId="28B1643F" w14:textId="77777777" w:rsidTr="00CC0F98">
        <w:trPr>
          <w:cantSplit/>
        </w:trPr>
        <w:tc>
          <w:tcPr>
            <w:tcW w:w="1440" w:type="dxa"/>
            <w:tcBorders>
              <w:top w:val="single" w:sz="6" w:space="0" w:color="auto"/>
            </w:tcBorders>
          </w:tcPr>
          <w:p w14:paraId="3F66B253" w14:textId="5CCE7AE7" w:rsidR="00CC0F98" w:rsidRPr="009514F7" w:rsidRDefault="00CC0F98" w:rsidP="009514F7">
            <w:pPr>
              <w:spacing w:line="240" w:lineRule="auto"/>
              <w:ind w:firstLine="0"/>
              <w:jc w:val="left"/>
              <w:rPr>
                <w:sz w:val="18"/>
              </w:rPr>
            </w:pPr>
            <w:r w:rsidRPr="009514F7">
              <w:rPr>
                <w:sz w:val="18"/>
              </w:rPr>
              <w:t xml:space="preserve">LBPH </w:t>
            </w:r>
            <w:proofErr w:type="spellStart"/>
            <w:r w:rsidRPr="009514F7">
              <w:rPr>
                <w:sz w:val="18"/>
              </w:rPr>
              <w:t>tau_accept</w:t>
            </w:r>
            <w:proofErr w:type="spellEnd"/>
          </w:p>
        </w:tc>
        <w:tc>
          <w:tcPr>
            <w:tcW w:w="2430" w:type="dxa"/>
            <w:tcBorders>
              <w:top w:val="single" w:sz="6" w:space="0" w:color="auto"/>
            </w:tcBorders>
          </w:tcPr>
          <w:p w14:paraId="61D3FBA2" w14:textId="5D896EE5" w:rsidR="00CC0F98" w:rsidRPr="009514F7" w:rsidRDefault="00CC0F98" w:rsidP="009514F7">
            <w:pPr>
              <w:spacing w:line="240" w:lineRule="auto"/>
              <w:ind w:firstLine="0"/>
              <w:jc w:val="center"/>
              <w:rPr>
                <w:sz w:val="18"/>
              </w:rPr>
            </w:pPr>
            <w:r w:rsidRPr="009514F7">
              <w:rPr>
                <w:sz w:val="18"/>
              </w:rPr>
              <w:t xml:space="preserve">LFW; </w:t>
            </w:r>
            <w:proofErr w:type="spellStart"/>
            <w:r w:rsidRPr="009514F7">
              <w:rPr>
                <w:sz w:val="18"/>
              </w:rPr>
              <w:t>predict_collect</w:t>
            </w:r>
            <w:proofErr w:type="spellEnd"/>
          </w:p>
        </w:tc>
        <w:tc>
          <w:tcPr>
            <w:tcW w:w="1530" w:type="dxa"/>
            <w:tcBorders>
              <w:top w:val="single" w:sz="6" w:space="0" w:color="auto"/>
            </w:tcBorders>
          </w:tcPr>
          <w:p w14:paraId="5C68A113" w14:textId="5222ACD6" w:rsidR="00CC0F98" w:rsidRPr="009514F7" w:rsidRDefault="00CC0F98" w:rsidP="009514F7">
            <w:pPr>
              <w:spacing w:line="240" w:lineRule="auto"/>
              <w:ind w:firstLine="0"/>
              <w:jc w:val="center"/>
              <w:rPr>
                <w:sz w:val="18"/>
              </w:rPr>
            </w:pPr>
            <w:r>
              <w:rPr>
                <w:sz w:val="18"/>
              </w:rPr>
              <w:t>67.0333</w:t>
            </w:r>
          </w:p>
        </w:tc>
        <w:tc>
          <w:tcPr>
            <w:tcW w:w="1530" w:type="dxa"/>
            <w:tcBorders>
              <w:top w:val="single" w:sz="6" w:space="0" w:color="auto"/>
            </w:tcBorders>
          </w:tcPr>
          <w:p w14:paraId="1C695BC2" w14:textId="2D2AC231" w:rsidR="00CC0F98" w:rsidRPr="009514F7" w:rsidRDefault="00CC0F98" w:rsidP="009514F7">
            <w:pPr>
              <w:spacing w:line="240" w:lineRule="auto"/>
              <w:ind w:firstLine="0"/>
              <w:jc w:val="center"/>
              <w:rPr>
                <w:sz w:val="18"/>
              </w:rPr>
            </w:pPr>
            <w:r w:rsidRPr="009514F7">
              <w:rPr>
                <w:sz w:val="18"/>
              </w:rPr>
              <w:t>accept</w:t>
            </w:r>
          </w:p>
        </w:tc>
      </w:tr>
      <w:tr w:rsidR="00CC0F98" w:rsidRPr="002D46B9" w14:paraId="1487168C" w14:textId="77777777" w:rsidTr="00CC0F98">
        <w:trPr>
          <w:cantSplit/>
        </w:trPr>
        <w:tc>
          <w:tcPr>
            <w:tcW w:w="1440" w:type="dxa"/>
          </w:tcPr>
          <w:p w14:paraId="385F82B4" w14:textId="2DC993E5" w:rsidR="00CC0F98" w:rsidRPr="009514F7" w:rsidRDefault="00CC0F98" w:rsidP="009514F7">
            <w:pPr>
              <w:spacing w:line="240" w:lineRule="auto"/>
              <w:ind w:firstLine="0"/>
              <w:jc w:val="left"/>
              <w:rPr>
                <w:sz w:val="18"/>
              </w:rPr>
            </w:pPr>
            <w:proofErr w:type="spellStart"/>
            <w:r w:rsidRPr="009514F7">
              <w:rPr>
                <w:sz w:val="18"/>
              </w:rPr>
              <w:t>SFace</w:t>
            </w:r>
            <w:proofErr w:type="spellEnd"/>
            <w:r w:rsidRPr="009514F7">
              <w:rPr>
                <w:sz w:val="18"/>
              </w:rPr>
              <w:t xml:space="preserve"> L2</w:t>
            </w:r>
          </w:p>
        </w:tc>
        <w:tc>
          <w:tcPr>
            <w:tcW w:w="2430" w:type="dxa"/>
          </w:tcPr>
          <w:p w14:paraId="4326079C" w14:textId="68AF6481" w:rsidR="00CC0F98" w:rsidRPr="009514F7" w:rsidRDefault="00CC0F98" w:rsidP="009514F7">
            <w:pPr>
              <w:spacing w:line="240" w:lineRule="auto"/>
              <w:ind w:firstLine="0"/>
              <w:jc w:val="center"/>
              <w:rPr>
                <w:sz w:val="18"/>
              </w:rPr>
            </w:pPr>
            <w:r w:rsidRPr="009514F7">
              <w:rPr>
                <w:sz w:val="18"/>
              </w:rPr>
              <w:t xml:space="preserve">LFW; </w:t>
            </w:r>
            <w:proofErr w:type="spellStart"/>
            <w:r w:rsidRPr="009514F7">
              <w:rPr>
                <w:sz w:val="18"/>
              </w:rPr>
              <w:t>SFace</w:t>
            </w:r>
            <w:proofErr w:type="spellEnd"/>
            <w:r w:rsidRPr="009514F7">
              <w:rPr>
                <w:sz w:val="18"/>
              </w:rPr>
              <w:t xml:space="preserve"> L2</w:t>
            </w:r>
          </w:p>
        </w:tc>
        <w:tc>
          <w:tcPr>
            <w:tcW w:w="1530" w:type="dxa"/>
          </w:tcPr>
          <w:p w14:paraId="314F120F" w14:textId="061BD9A6" w:rsidR="00CC0F98" w:rsidRPr="009514F7" w:rsidRDefault="00CC0F98" w:rsidP="009514F7">
            <w:pPr>
              <w:spacing w:line="240" w:lineRule="auto"/>
              <w:ind w:firstLine="0"/>
              <w:jc w:val="center"/>
              <w:rPr>
                <w:sz w:val="18"/>
              </w:rPr>
            </w:pPr>
            <w:r>
              <w:rPr>
                <w:sz w:val="18"/>
              </w:rPr>
              <w:t>1.0313 (L2); 0.363 (cosine)</w:t>
            </w:r>
          </w:p>
        </w:tc>
        <w:tc>
          <w:tcPr>
            <w:tcW w:w="1530" w:type="dxa"/>
          </w:tcPr>
          <w:p w14:paraId="24FECBCF" w14:textId="34F8367C" w:rsidR="00CC0F98" w:rsidRPr="009514F7" w:rsidRDefault="00CC0F98" w:rsidP="009514F7">
            <w:pPr>
              <w:spacing w:line="240" w:lineRule="auto"/>
              <w:ind w:firstLine="0"/>
              <w:jc w:val="center"/>
              <w:rPr>
                <w:sz w:val="18"/>
              </w:rPr>
            </w:pPr>
            <w:r w:rsidRPr="009514F7">
              <w:rPr>
                <w:sz w:val="18"/>
              </w:rPr>
              <w:t>escalated accept</w:t>
            </w:r>
          </w:p>
        </w:tc>
      </w:tr>
      <w:tr w:rsidR="00CC0F98" w:rsidRPr="002D46B9" w14:paraId="5F6E8BC4" w14:textId="77777777" w:rsidTr="00CC0F98">
        <w:trPr>
          <w:cantSplit/>
        </w:trPr>
        <w:tc>
          <w:tcPr>
            <w:tcW w:w="1440" w:type="dxa"/>
          </w:tcPr>
          <w:p w14:paraId="1D78C032" w14:textId="239D0A6D" w:rsidR="00CC0F98" w:rsidRPr="009514F7" w:rsidRDefault="00CC0F98" w:rsidP="009514F7">
            <w:pPr>
              <w:spacing w:line="240" w:lineRule="auto"/>
              <w:ind w:firstLine="0"/>
              <w:jc w:val="left"/>
              <w:rPr>
                <w:sz w:val="18"/>
              </w:rPr>
            </w:pPr>
            <w:r w:rsidRPr="009514F7">
              <w:rPr>
                <w:sz w:val="18"/>
              </w:rPr>
              <w:t xml:space="preserve">LBPH </w:t>
            </w:r>
            <w:proofErr w:type="spellStart"/>
            <w:r w:rsidRPr="009514F7">
              <w:rPr>
                <w:sz w:val="18"/>
              </w:rPr>
              <w:t>tau_reject</w:t>
            </w:r>
            <w:proofErr w:type="spellEnd"/>
          </w:p>
        </w:tc>
        <w:tc>
          <w:tcPr>
            <w:tcW w:w="2430" w:type="dxa"/>
          </w:tcPr>
          <w:p w14:paraId="3C71EEA5" w14:textId="255DD300" w:rsidR="00CC0F98" w:rsidRPr="009514F7" w:rsidRDefault="00CC0F98" w:rsidP="009514F7">
            <w:pPr>
              <w:spacing w:line="240" w:lineRule="auto"/>
              <w:ind w:firstLine="0"/>
              <w:jc w:val="center"/>
              <w:rPr>
                <w:sz w:val="18"/>
              </w:rPr>
            </w:pPr>
            <w:r w:rsidRPr="009514F7">
              <w:rPr>
                <w:sz w:val="18"/>
              </w:rPr>
              <w:t xml:space="preserve">LFW trade-off; </w:t>
            </w:r>
            <w:proofErr w:type="spellStart"/>
            <w:r w:rsidRPr="009514F7">
              <w:rPr>
                <w:sz w:val="18"/>
              </w:rPr>
              <w:t>predict_collect</w:t>
            </w:r>
            <w:proofErr w:type="spellEnd"/>
          </w:p>
        </w:tc>
        <w:tc>
          <w:tcPr>
            <w:tcW w:w="1530" w:type="dxa"/>
          </w:tcPr>
          <w:p w14:paraId="2EC0CC90" w14:textId="052EA180" w:rsidR="00CC0F98" w:rsidRPr="009514F7" w:rsidRDefault="00CC0F98" w:rsidP="009514F7">
            <w:pPr>
              <w:spacing w:line="240" w:lineRule="auto"/>
              <w:ind w:firstLine="0"/>
              <w:jc w:val="center"/>
              <w:rPr>
                <w:sz w:val="18"/>
              </w:rPr>
            </w:pPr>
            <w:r>
              <w:rPr>
                <w:sz w:val="18"/>
              </w:rPr>
              <w:t>140.13</w:t>
            </w:r>
          </w:p>
        </w:tc>
        <w:tc>
          <w:tcPr>
            <w:tcW w:w="1530" w:type="dxa"/>
          </w:tcPr>
          <w:p w14:paraId="79DCF76B" w14:textId="41748937" w:rsidR="00CC0F98" w:rsidRPr="009514F7" w:rsidRDefault="00CC0F98" w:rsidP="009514F7">
            <w:pPr>
              <w:spacing w:line="240" w:lineRule="auto"/>
              <w:ind w:firstLine="0"/>
              <w:jc w:val="center"/>
              <w:rPr>
                <w:sz w:val="18"/>
              </w:rPr>
            </w:pPr>
            <w:r w:rsidRPr="009514F7">
              <w:rPr>
                <w:sz w:val="18"/>
              </w:rPr>
              <w:t>permissive reject edge</w:t>
            </w:r>
          </w:p>
        </w:tc>
      </w:tr>
    </w:tbl>
    <w:p w14:paraId="24B38362" w14:textId="77777777" w:rsidR="00347FDE" w:rsidRPr="00347FDE" w:rsidRDefault="00347FDE" w:rsidP="009C2ADA">
      <w:r w:rsidRPr="00347FDE">
        <w:t xml:space="preserve">Note. Frozen LFW-derived values: LBPH </w:t>
      </w:r>
      <w:proofErr w:type="spellStart"/>
      <w:r w:rsidRPr="00347FDE">
        <w:t>tau_accept</w:t>
      </w:r>
      <w:proofErr w:type="spellEnd"/>
      <w:r w:rsidRPr="00347FDE">
        <w:t xml:space="preserve"> = 67.03325520645528; </w:t>
      </w:r>
      <w:proofErr w:type="spellStart"/>
      <w:r w:rsidRPr="00347FDE">
        <w:t>SFace</w:t>
      </w:r>
      <w:proofErr w:type="spellEnd"/>
      <w:r w:rsidRPr="00347FDE">
        <w:t xml:space="preserve"> L2 = 1.0313 with cosine &gt;= 0.363; and LBPH </w:t>
      </w:r>
      <w:proofErr w:type="spellStart"/>
      <w:r w:rsidRPr="00347FDE">
        <w:t>tau_reject</w:t>
      </w:r>
      <w:proofErr w:type="spellEnd"/>
      <w:r w:rsidRPr="00347FDE">
        <w:t xml:space="preserve"> = 140.13. They are fixed before LSDB evaluation and not re-tuned on LSDB.</w:t>
      </w:r>
    </w:p>
    <w:p w14:paraId="6648D37F" w14:textId="5423FA99" w:rsidR="00112F74" w:rsidRDefault="00347FDE" w:rsidP="005040F9">
      <w:r w:rsidRPr="00347FDE">
        <w:t>The frozen-boundary plot in Fig. 1 shows the frozen boundaries against the fresh LSDB clean-impostor distribution; it is not a re-calibration.</w:t>
      </w:r>
    </w:p>
    <w:p w14:paraId="72F1F697" w14:textId="562516EF" w:rsidR="00112F74" w:rsidRDefault="00403B5D" w:rsidP="00403B5D">
      <w:pPr>
        <w:pStyle w:val="tablecaption"/>
      </w:pPr>
      <w:r>
        <w:rPr>
          <w:noProof/>
        </w:rPr>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81500" cy="1485876"/>
                    </a:xfrm>
                    <a:prstGeom prst="rect">
                      <a:avLst/>
                    </a:prstGeom>
                  </pic:spPr>
                </pic:pic>
              </a:graphicData>
            </a:graphic>
          </wp:inline>
        </w:drawing>
      </w:r>
    </w:p>
    <w:p w14:paraId="2B376198" w14:textId="1CEA8F37"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004848F8" w:rsidRPr="00A95E43">
        <w:t>Histograms</w:t>
      </w:r>
      <w:r w:rsidR="004848F8" w:rsidRPr="00347FDE">
        <w:t xml:space="preserve"> and KDE curves for fresh LSDB clean impostor pairs. Long-dotted lines mark frozen LFW operating points.</w:t>
      </w:r>
    </w:p>
    <w:p w14:paraId="454D7B95" w14:textId="5796E53C" w:rsidR="00C33013" w:rsidRDefault="00C4585A" w:rsidP="000664C0">
      <w:pPr>
        <w:pStyle w:val="heading2"/>
      </w:pPr>
      <w:r>
        <w:t>Robustness Test</w:t>
      </w:r>
    </w:p>
    <w:p w14:paraId="7D2D591F" w14:textId="69B5434D" w:rsidR="00C33013" w:rsidRPr="00C33013" w:rsidRDefault="000664C0" w:rsidP="00A5773F">
      <w:pPr>
        <w:pStyle w:val="p1a"/>
        <w:ind w:firstLine="227"/>
      </w:pPr>
      <w:r>
        <w:t xml:space="preserve">Table 5 reports the deliberately noncanonical archived LFW stress test. One selected original per identity was enrolled and that same original supplied each clean and augmented probe, so the scores quantify within-image degradation retention only. Across the 41 legacy variants, the archived records show 86.66% LBPH retention, 98.22% </w:t>
      </w:r>
      <w:proofErr w:type="spellStart"/>
      <w:r>
        <w:t>SFace</w:t>
      </w:r>
      <w:proofErr w:type="spellEnd"/>
      <w:r>
        <w:t xml:space="preserve"> retention, and 94.69% cascade retention. The derived FAR entries are historical </w:t>
      </w:r>
      <w:r>
        <w:lastRenderedPageBreak/>
        <w:t>threshold-basis values from separate impostor calibrations; no impostor pairs were evaluated in this experiment.</w:t>
      </w:r>
    </w:p>
    <w:p w14:paraId="6C0D70BC" w14:textId="32E6692F" w:rsidR="00FA012B" w:rsidRPr="000664C0" w:rsidRDefault="00A95E43" w:rsidP="00A95E43">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5</w:t>
      </w:r>
      <w:r>
        <w:rPr>
          <w:b/>
        </w:rPr>
        <w:fldChar w:fldCharType="end"/>
      </w:r>
      <w:r>
        <w:rPr>
          <w:b/>
        </w:rPr>
        <w:t>.</w:t>
      </w:r>
      <w:r>
        <w:t xml:space="preserve"> S</w:t>
      </w:r>
      <w:r w:rsidR="000664C0" w:rsidRPr="000664C0">
        <w:t>ame-image LFW</w:t>
      </w:r>
      <w:r>
        <w:t xml:space="preserve"> Robustness Test</w:t>
      </w:r>
      <w:r w:rsidR="000664C0" w:rsidRPr="000664C0">
        <w:t>.</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560"/>
        <w:gridCol w:w="1360"/>
        <w:gridCol w:w="1560"/>
        <w:gridCol w:w="1040"/>
        <w:gridCol w:w="1380"/>
      </w:tblGrid>
      <w:tr w:rsidR="00FA012B" w14:paraId="55CBA32F" w14:textId="77777777" w:rsidTr="000664C0">
        <w:trPr>
          <w:cantSplit/>
          <w:tblHeader/>
        </w:trPr>
        <w:tc>
          <w:tcPr>
            <w:tcW w:w="1560" w:type="dxa"/>
            <w:tcBorders>
              <w:top w:val="single" w:sz="12" w:space="0" w:color="auto"/>
              <w:bottom w:val="single" w:sz="6" w:space="0" w:color="auto"/>
            </w:tcBorders>
          </w:tcPr>
          <w:p w14:paraId="073C1069" w14:textId="684C0368" w:rsidR="00FA012B" w:rsidRPr="000664C0" w:rsidRDefault="000664C0" w:rsidP="000664C0">
            <w:pPr>
              <w:spacing w:line="240" w:lineRule="auto"/>
              <w:ind w:firstLine="0"/>
              <w:jc w:val="left"/>
              <w:rPr>
                <w:b/>
                <w:sz w:val="18"/>
              </w:rPr>
            </w:pPr>
            <w:r w:rsidRPr="000664C0">
              <w:rPr>
                <w:b/>
                <w:sz w:val="18"/>
              </w:rPr>
              <w:t>Mode</w:t>
            </w:r>
          </w:p>
        </w:tc>
        <w:tc>
          <w:tcPr>
            <w:tcW w:w="1360" w:type="dxa"/>
            <w:tcBorders>
              <w:top w:val="single" w:sz="12" w:space="0" w:color="auto"/>
              <w:bottom w:val="single" w:sz="6" w:space="0" w:color="auto"/>
            </w:tcBorders>
          </w:tcPr>
          <w:p w14:paraId="264E5341" w14:textId="6D2B842C" w:rsidR="00FA012B" w:rsidRPr="000664C0" w:rsidRDefault="000664C0" w:rsidP="000664C0">
            <w:pPr>
              <w:spacing w:line="240" w:lineRule="auto"/>
              <w:ind w:firstLine="0"/>
              <w:jc w:val="center"/>
              <w:rPr>
                <w:b/>
                <w:sz w:val="18"/>
              </w:rPr>
            </w:pPr>
            <w:r w:rsidRPr="000664C0">
              <w:rPr>
                <w:b/>
                <w:sz w:val="18"/>
              </w:rPr>
              <w:t>Clean self-match (%)</w:t>
            </w:r>
          </w:p>
        </w:tc>
        <w:tc>
          <w:tcPr>
            <w:tcW w:w="1560" w:type="dxa"/>
            <w:tcBorders>
              <w:top w:val="single" w:sz="12" w:space="0" w:color="auto"/>
              <w:bottom w:val="single" w:sz="6" w:space="0" w:color="auto"/>
            </w:tcBorders>
          </w:tcPr>
          <w:p w14:paraId="25DCA68D" w14:textId="296D0CB5" w:rsidR="00FA012B" w:rsidRPr="000664C0" w:rsidRDefault="000664C0" w:rsidP="000664C0">
            <w:pPr>
              <w:spacing w:line="240" w:lineRule="auto"/>
              <w:ind w:firstLine="0"/>
              <w:jc w:val="center"/>
              <w:rPr>
                <w:b/>
                <w:sz w:val="18"/>
              </w:rPr>
            </w:pPr>
            <w:r w:rsidRPr="000664C0">
              <w:rPr>
                <w:b/>
                <w:sz w:val="18"/>
              </w:rPr>
              <w:t>41-mod retention (%)</w:t>
            </w:r>
          </w:p>
        </w:tc>
        <w:tc>
          <w:tcPr>
            <w:tcW w:w="1040" w:type="dxa"/>
            <w:tcBorders>
              <w:top w:val="single" w:sz="12" w:space="0" w:color="auto"/>
              <w:bottom w:val="single" w:sz="6" w:space="0" w:color="auto"/>
            </w:tcBorders>
          </w:tcPr>
          <w:p w14:paraId="1CEE4312" w14:textId="63FF9B0D" w:rsidR="00FA012B" w:rsidRPr="000664C0" w:rsidRDefault="000664C0" w:rsidP="000664C0">
            <w:pPr>
              <w:spacing w:line="240" w:lineRule="auto"/>
              <w:ind w:firstLine="0"/>
              <w:jc w:val="center"/>
              <w:rPr>
                <w:b/>
                <w:sz w:val="18"/>
              </w:rPr>
            </w:pPr>
            <w:r w:rsidRPr="000664C0">
              <w:rPr>
                <w:b/>
                <w:sz w:val="18"/>
              </w:rPr>
              <w:t>Derived FAR*</w:t>
            </w:r>
          </w:p>
        </w:tc>
        <w:tc>
          <w:tcPr>
            <w:tcW w:w="1380" w:type="dxa"/>
            <w:tcBorders>
              <w:top w:val="single" w:sz="12" w:space="0" w:color="auto"/>
              <w:bottom w:val="single" w:sz="6" w:space="0" w:color="auto"/>
            </w:tcBorders>
          </w:tcPr>
          <w:p w14:paraId="7B8FC6D4" w14:textId="0567D5BF" w:rsidR="00FA012B" w:rsidRPr="000664C0" w:rsidRDefault="000664C0" w:rsidP="000664C0">
            <w:pPr>
              <w:spacing w:line="240" w:lineRule="auto"/>
              <w:ind w:firstLine="0"/>
              <w:jc w:val="center"/>
              <w:rPr>
                <w:b/>
                <w:sz w:val="18"/>
              </w:rPr>
            </w:pPr>
            <w:r w:rsidRPr="000664C0">
              <w:rPr>
                <w:b/>
                <w:sz w:val="18"/>
              </w:rPr>
              <w:t>Escalation (%)</w:t>
            </w:r>
          </w:p>
        </w:tc>
      </w:tr>
      <w:tr w:rsidR="00FA012B" w14:paraId="644A1593" w14:textId="77777777" w:rsidTr="000664C0">
        <w:trPr>
          <w:cantSplit/>
        </w:trPr>
        <w:tc>
          <w:tcPr>
            <w:tcW w:w="1560" w:type="dxa"/>
            <w:tcBorders>
              <w:top w:val="single" w:sz="6" w:space="0" w:color="auto"/>
            </w:tcBorders>
          </w:tcPr>
          <w:p w14:paraId="004018C5" w14:textId="6FC77890" w:rsidR="00FA012B" w:rsidRPr="000664C0" w:rsidRDefault="000664C0" w:rsidP="000664C0">
            <w:pPr>
              <w:spacing w:line="240" w:lineRule="auto"/>
              <w:ind w:firstLine="0"/>
              <w:jc w:val="left"/>
              <w:rPr>
                <w:sz w:val="18"/>
              </w:rPr>
            </w:pPr>
            <w:r w:rsidRPr="000664C0">
              <w:rPr>
                <w:sz w:val="18"/>
              </w:rPr>
              <w:t>Classical CV (LBPH)</w:t>
            </w:r>
          </w:p>
        </w:tc>
        <w:tc>
          <w:tcPr>
            <w:tcW w:w="1360" w:type="dxa"/>
            <w:tcBorders>
              <w:top w:val="single" w:sz="6" w:space="0" w:color="auto"/>
            </w:tcBorders>
          </w:tcPr>
          <w:p w14:paraId="3602F71D" w14:textId="2667E684" w:rsidR="00FA012B" w:rsidRPr="000664C0" w:rsidRDefault="000664C0" w:rsidP="000664C0">
            <w:pPr>
              <w:spacing w:line="240" w:lineRule="auto"/>
              <w:ind w:firstLine="0"/>
              <w:jc w:val="center"/>
              <w:rPr>
                <w:sz w:val="18"/>
              </w:rPr>
            </w:pPr>
            <w:r w:rsidRPr="000664C0">
              <w:rPr>
                <w:sz w:val="18"/>
              </w:rPr>
              <w:t>100.00</w:t>
            </w:r>
          </w:p>
        </w:tc>
        <w:tc>
          <w:tcPr>
            <w:tcW w:w="1560" w:type="dxa"/>
            <w:tcBorders>
              <w:top w:val="single" w:sz="6" w:space="0" w:color="auto"/>
            </w:tcBorders>
          </w:tcPr>
          <w:p w14:paraId="2ACEDA32" w14:textId="3F53E9B6" w:rsidR="00FA012B" w:rsidRPr="000664C0" w:rsidRDefault="000664C0" w:rsidP="000664C0">
            <w:pPr>
              <w:spacing w:line="240" w:lineRule="auto"/>
              <w:ind w:firstLine="0"/>
              <w:jc w:val="center"/>
              <w:rPr>
                <w:sz w:val="18"/>
              </w:rPr>
            </w:pPr>
            <w:r w:rsidRPr="000664C0">
              <w:rPr>
                <w:sz w:val="18"/>
              </w:rPr>
              <w:t>86.66</w:t>
            </w:r>
          </w:p>
        </w:tc>
        <w:tc>
          <w:tcPr>
            <w:tcW w:w="1040" w:type="dxa"/>
            <w:tcBorders>
              <w:top w:val="single" w:sz="6" w:space="0" w:color="auto"/>
            </w:tcBorders>
          </w:tcPr>
          <w:p w14:paraId="5C957D0A" w14:textId="6DD8D89C" w:rsidR="00FA012B" w:rsidRPr="000664C0" w:rsidRDefault="000664C0" w:rsidP="000664C0">
            <w:pPr>
              <w:spacing w:line="240" w:lineRule="auto"/>
              <w:ind w:firstLine="0"/>
              <w:jc w:val="center"/>
              <w:rPr>
                <w:sz w:val="18"/>
              </w:rPr>
            </w:pPr>
            <w:r w:rsidRPr="000664C0">
              <w:rPr>
                <w:sz w:val="18"/>
              </w:rPr>
              <w:t>~1%</w:t>
            </w:r>
          </w:p>
        </w:tc>
        <w:tc>
          <w:tcPr>
            <w:tcW w:w="1380" w:type="dxa"/>
            <w:tcBorders>
              <w:top w:val="single" w:sz="6" w:space="0" w:color="auto"/>
            </w:tcBorders>
          </w:tcPr>
          <w:p w14:paraId="6DEAD068" w14:textId="57B8D0A9" w:rsidR="00FA012B" w:rsidRPr="000664C0" w:rsidRDefault="000664C0" w:rsidP="000664C0">
            <w:pPr>
              <w:spacing w:line="240" w:lineRule="auto"/>
              <w:ind w:firstLine="0"/>
              <w:jc w:val="center"/>
              <w:rPr>
                <w:sz w:val="18"/>
              </w:rPr>
            </w:pPr>
            <w:r w:rsidRPr="000664C0">
              <w:rPr>
                <w:sz w:val="18"/>
              </w:rPr>
              <w:t>N/A</w:t>
            </w:r>
          </w:p>
        </w:tc>
      </w:tr>
      <w:tr w:rsidR="00FA012B" w14:paraId="77191C07" w14:textId="77777777" w:rsidTr="000664C0">
        <w:trPr>
          <w:cantSplit/>
        </w:trPr>
        <w:tc>
          <w:tcPr>
            <w:tcW w:w="1560" w:type="dxa"/>
          </w:tcPr>
          <w:p w14:paraId="092A828B" w14:textId="27FF2DEC" w:rsidR="00FA012B" w:rsidRPr="000664C0" w:rsidRDefault="000664C0" w:rsidP="000664C0">
            <w:pPr>
              <w:spacing w:line="240" w:lineRule="auto"/>
              <w:ind w:firstLine="0"/>
              <w:jc w:val="left"/>
              <w:rPr>
                <w:sz w:val="18"/>
              </w:rPr>
            </w:pPr>
            <w:r w:rsidRPr="000664C0">
              <w:rPr>
                <w:sz w:val="18"/>
              </w:rPr>
              <w:t>Deep Learning (</w:t>
            </w:r>
            <w:proofErr w:type="spellStart"/>
            <w:r w:rsidRPr="000664C0">
              <w:rPr>
                <w:sz w:val="18"/>
              </w:rPr>
              <w:t>SFace</w:t>
            </w:r>
            <w:proofErr w:type="spellEnd"/>
            <w:r w:rsidRPr="000664C0">
              <w:rPr>
                <w:sz w:val="18"/>
              </w:rPr>
              <w:t>)</w:t>
            </w:r>
          </w:p>
        </w:tc>
        <w:tc>
          <w:tcPr>
            <w:tcW w:w="1360" w:type="dxa"/>
          </w:tcPr>
          <w:p w14:paraId="3EDED5AE" w14:textId="005BE07D" w:rsidR="00FA012B" w:rsidRPr="000664C0" w:rsidRDefault="000664C0" w:rsidP="000664C0">
            <w:pPr>
              <w:spacing w:line="240" w:lineRule="auto"/>
              <w:ind w:firstLine="0"/>
              <w:jc w:val="center"/>
              <w:rPr>
                <w:sz w:val="18"/>
              </w:rPr>
            </w:pPr>
            <w:r w:rsidRPr="000664C0">
              <w:rPr>
                <w:sz w:val="18"/>
              </w:rPr>
              <w:t>99.67</w:t>
            </w:r>
          </w:p>
        </w:tc>
        <w:tc>
          <w:tcPr>
            <w:tcW w:w="1560" w:type="dxa"/>
          </w:tcPr>
          <w:p w14:paraId="05B83D1F" w14:textId="592C31C5" w:rsidR="00FA012B" w:rsidRPr="000664C0" w:rsidRDefault="000664C0" w:rsidP="000664C0">
            <w:pPr>
              <w:spacing w:line="240" w:lineRule="auto"/>
              <w:ind w:firstLine="0"/>
              <w:jc w:val="center"/>
              <w:rPr>
                <w:sz w:val="18"/>
              </w:rPr>
            </w:pPr>
            <w:r w:rsidRPr="000664C0">
              <w:rPr>
                <w:sz w:val="18"/>
              </w:rPr>
              <w:t>98.22</w:t>
            </w:r>
          </w:p>
        </w:tc>
        <w:tc>
          <w:tcPr>
            <w:tcW w:w="1040" w:type="dxa"/>
          </w:tcPr>
          <w:p w14:paraId="080D77A0" w14:textId="7A0F5A32" w:rsidR="00FA012B" w:rsidRPr="000664C0" w:rsidRDefault="000664C0" w:rsidP="000664C0">
            <w:pPr>
              <w:spacing w:line="240" w:lineRule="auto"/>
              <w:ind w:firstLine="0"/>
              <w:jc w:val="center"/>
              <w:rPr>
                <w:sz w:val="18"/>
              </w:rPr>
            </w:pPr>
            <w:r w:rsidRPr="000664C0">
              <w:rPr>
                <w:sz w:val="18"/>
              </w:rPr>
              <w:t>~10 ppm</w:t>
            </w:r>
          </w:p>
        </w:tc>
        <w:tc>
          <w:tcPr>
            <w:tcW w:w="1380" w:type="dxa"/>
          </w:tcPr>
          <w:p w14:paraId="07B2F2CB" w14:textId="4C254A50" w:rsidR="00FA012B" w:rsidRPr="000664C0" w:rsidRDefault="000664C0" w:rsidP="000664C0">
            <w:pPr>
              <w:spacing w:line="240" w:lineRule="auto"/>
              <w:ind w:firstLine="0"/>
              <w:jc w:val="center"/>
              <w:rPr>
                <w:sz w:val="18"/>
              </w:rPr>
            </w:pPr>
            <w:r w:rsidRPr="000664C0">
              <w:rPr>
                <w:sz w:val="18"/>
              </w:rPr>
              <w:t>N/A</w:t>
            </w:r>
          </w:p>
        </w:tc>
      </w:tr>
      <w:tr w:rsidR="00FA012B" w14:paraId="0F597D1A" w14:textId="77777777" w:rsidTr="000664C0">
        <w:trPr>
          <w:cantSplit/>
        </w:trPr>
        <w:tc>
          <w:tcPr>
            <w:tcW w:w="1560" w:type="dxa"/>
          </w:tcPr>
          <w:p w14:paraId="195520EC" w14:textId="2BE4D071" w:rsidR="00FA012B" w:rsidRPr="000664C0" w:rsidRDefault="000664C0" w:rsidP="000664C0">
            <w:pPr>
              <w:spacing w:line="240" w:lineRule="auto"/>
              <w:ind w:firstLine="0"/>
              <w:jc w:val="left"/>
              <w:rPr>
                <w:sz w:val="18"/>
              </w:rPr>
            </w:pPr>
            <w:r w:rsidRPr="000664C0">
              <w:rPr>
                <w:sz w:val="18"/>
              </w:rPr>
              <w:t>Hybrid Cascade</w:t>
            </w:r>
          </w:p>
        </w:tc>
        <w:tc>
          <w:tcPr>
            <w:tcW w:w="1360" w:type="dxa"/>
          </w:tcPr>
          <w:p w14:paraId="71DCB242" w14:textId="73866467" w:rsidR="00FA012B" w:rsidRPr="000664C0" w:rsidRDefault="000664C0" w:rsidP="000664C0">
            <w:pPr>
              <w:spacing w:line="240" w:lineRule="auto"/>
              <w:ind w:firstLine="0"/>
              <w:jc w:val="center"/>
              <w:rPr>
                <w:sz w:val="18"/>
              </w:rPr>
            </w:pPr>
            <w:r w:rsidRPr="000664C0">
              <w:rPr>
                <w:sz w:val="18"/>
              </w:rPr>
              <w:t>99.93</w:t>
            </w:r>
          </w:p>
        </w:tc>
        <w:tc>
          <w:tcPr>
            <w:tcW w:w="1560" w:type="dxa"/>
          </w:tcPr>
          <w:p w14:paraId="3AAF747B" w14:textId="36738F44" w:rsidR="00FA012B" w:rsidRPr="000664C0" w:rsidRDefault="000664C0" w:rsidP="000664C0">
            <w:pPr>
              <w:spacing w:line="240" w:lineRule="auto"/>
              <w:ind w:firstLine="0"/>
              <w:jc w:val="center"/>
              <w:rPr>
                <w:sz w:val="18"/>
              </w:rPr>
            </w:pPr>
            <w:r w:rsidRPr="000664C0">
              <w:rPr>
                <w:sz w:val="18"/>
              </w:rPr>
              <w:t>94.69</w:t>
            </w:r>
          </w:p>
        </w:tc>
        <w:tc>
          <w:tcPr>
            <w:tcW w:w="1040" w:type="dxa"/>
          </w:tcPr>
          <w:p w14:paraId="781458BD" w14:textId="1FF585E5" w:rsidR="00FA012B" w:rsidRPr="000664C0" w:rsidRDefault="00736C2A" w:rsidP="000664C0">
            <w:pPr>
              <w:spacing w:line="240" w:lineRule="auto"/>
              <w:ind w:firstLine="0"/>
              <w:jc w:val="center"/>
              <w:rPr>
                <w:sz w:val="18"/>
              </w:rPr>
            </w:pPr>
            <w:r>
              <w:rPr>
                <w:sz w:val="18"/>
              </w:rPr>
              <w:t>~1.001%</w:t>
            </w:r>
          </w:p>
        </w:tc>
        <w:tc>
          <w:tcPr>
            <w:tcW w:w="1380" w:type="dxa"/>
          </w:tcPr>
          <w:p w14:paraId="3F9D447E" w14:textId="31806D4E" w:rsidR="00FA012B" w:rsidRPr="000664C0" w:rsidRDefault="000664C0" w:rsidP="000664C0">
            <w:pPr>
              <w:spacing w:line="240" w:lineRule="auto"/>
              <w:ind w:firstLine="0"/>
              <w:jc w:val="center"/>
              <w:rPr>
                <w:sz w:val="18"/>
              </w:rPr>
            </w:pPr>
            <w:r w:rsidRPr="000664C0">
              <w:rPr>
                <w:sz w:val="18"/>
              </w:rPr>
              <w:t>46.39</w:t>
            </w:r>
          </w:p>
        </w:tc>
      </w:tr>
    </w:tbl>
    <w:p w14:paraId="416B809E" w14:textId="77777777" w:rsidR="00A5773F" w:rsidRDefault="00A5773F" w:rsidP="00A5773F">
      <w:pPr>
        <w:pStyle w:val="p1a"/>
        <w:ind w:firstLine="227"/>
      </w:pPr>
    </w:p>
    <w:p w14:paraId="30AFFF2E" w14:textId="47EBF038" w:rsidR="00FA012B" w:rsidRPr="00FA012B" w:rsidRDefault="000664C0" w:rsidP="00A5773F">
      <w:pPr>
        <w:pStyle w:val="p1a"/>
        <w:ind w:firstLine="227"/>
      </w:pPr>
      <w:r>
        <w:t xml:space="preserve">Each row uses one enrolled source image for each of 5,749 LFW identities and 41 legacy modification variants. The source image is reused to make its own clean and modified probes. The archived run predates the standalone-LBPH acceptance correction: its LBPH-only branch used the then </w:t>
      </w:r>
      <w:proofErr w:type="spellStart"/>
      <w:r>
        <w:t>tau_r</w:t>
      </w:r>
      <w:proofErr w:type="spellEnd"/>
      <w:r>
        <w:t xml:space="preserve"> = 76.85 boundary, while the historical cascade used </w:t>
      </w:r>
      <w:proofErr w:type="spellStart"/>
      <w:r>
        <w:t>tau_a</w:t>
      </w:r>
      <w:proofErr w:type="spellEnd"/>
      <w:r>
        <w:t xml:space="preserve"> = 67.0084 and </w:t>
      </w:r>
      <w:proofErr w:type="spellStart"/>
      <w:r>
        <w:t>tau_r</w:t>
      </w:r>
      <w:proofErr w:type="spellEnd"/>
      <w:r>
        <w:t xml:space="preserve"> = 76.85; </w:t>
      </w:r>
      <w:proofErr w:type="spellStart"/>
      <w:r>
        <w:t>SFace</w:t>
      </w:r>
      <w:proofErr w:type="spellEnd"/>
      <w:r>
        <w:t xml:space="preserve"> used L2 = 1.018 with cosine &gt;= 0.363. *Derived FAR is a historical threshold-basis value from separate LFW impostor calibrations: </w:t>
      </w:r>
      <w:proofErr w:type="spellStart"/>
      <w:r>
        <w:t>tau_r</w:t>
      </w:r>
      <w:proofErr w:type="spellEnd"/>
      <w:r>
        <w:t xml:space="preserve"> = 76.85 is approximately 1% FAR, and the </w:t>
      </w:r>
      <w:proofErr w:type="spellStart"/>
      <w:r>
        <w:t>SFace</w:t>
      </w:r>
      <w:proofErr w:type="spellEnd"/>
      <w:r>
        <w:t xml:space="preserve"> rule is approximately 10 ppm. It is not a FAR measured by this same-image experiment; a cascade FAR cannot be inferred from the separate per-leg values. The run has not been recalibrated to Table 4. This table is intentionally noncanonical.</w:t>
      </w:r>
    </w:p>
    <w:p w14:paraId="4C78A235" w14:textId="0BF2858B" w:rsidR="00636A93" w:rsidRPr="00636A93" w:rsidRDefault="00636A93" w:rsidP="00E92B6B">
      <w:pPr>
        <w:pStyle w:val="heading2"/>
      </w:pPr>
      <w:r w:rsidRPr="00636A93">
        <w:t>Complementarity on Held-Out LSDB-DL41 Probes</w:t>
      </w:r>
    </w:p>
    <w:p w14:paraId="19F81214" w14:textId="011D69D7" w:rsidR="00A924EC" w:rsidRPr="00A924EC" w:rsidRDefault="00A924EC" w:rsidP="00A924EC">
      <w:pPr>
        <w:pStyle w:val="p1a"/>
        <w:ind w:firstLine="180"/>
        <w:rPr>
          <w:lang w:val="en-PH"/>
        </w:rPr>
      </w:pPr>
      <w:r w:rsidRPr="00A924EC">
        <w:rPr>
          <w:lang w:val="en-PH"/>
        </w:rPr>
        <w:t xml:space="preserve">The evaluation follows the three-link argument described above. It uses 56 image-disjoint held-out LSDB source probes, two for each of 28 enrolled identities, and 41 deterministic transformations per source, yielding 2,296 correlated probe conditions. The LFW-derived thresholds and routing rule were frozen before scoring, and detector failures were handled strictly. Figures 3 and 4 summarize the two main complementarity findings: whether </w:t>
      </w:r>
      <w:proofErr w:type="spellStart"/>
      <w:r w:rsidRPr="00A924EC">
        <w:rPr>
          <w:lang w:val="en-PH"/>
        </w:rPr>
        <w:t>SFace</w:t>
      </w:r>
      <w:proofErr w:type="spellEnd"/>
      <w:r w:rsidRPr="00A924EC">
        <w:rPr>
          <w:lang w:val="en-PH"/>
        </w:rPr>
        <w:t xml:space="preserve"> can recover LBPH failures and whether the routing rule can distinguish cases that should be escalated.</w:t>
      </w:r>
    </w:p>
    <w:p w14:paraId="3B751AF7" w14:textId="5CDA50BF" w:rsidR="00E331EA" w:rsidRDefault="00E331EA" w:rsidP="00E331EA">
      <w:pPr>
        <w:pStyle w:val="p1a"/>
        <w:ind w:firstLine="227"/>
      </w:pPr>
    </w:p>
    <w:p w14:paraId="08E6D8ED" w14:textId="1F7AD17E" w:rsidR="00D76584" w:rsidRDefault="00D76584" w:rsidP="00E331EA">
      <w:pPr>
        <w:pStyle w:val="figurecaption"/>
        <w:rPr>
          <w:b/>
        </w:rPr>
      </w:pPr>
      <w:r w:rsidRPr="00D76584">
        <w:lastRenderedPageBreak/>
        <w:drawing>
          <wp:inline distT="0" distB="0" distL="0" distR="0" wp14:anchorId="5EE4D64A" wp14:editId="6C16D192">
            <wp:extent cx="2958860" cy="1594338"/>
            <wp:effectExtent l="0" t="0" r="0" b="6350"/>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2964854" cy="1597568"/>
                    </a:xfrm>
                    <a:prstGeom prst="rect">
                      <a:avLst/>
                    </a:prstGeom>
                  </pic:spPr>
                </pic:pic>
              </a:graphicData>
            </a:graphic>
          </wp:inline>
        </w:drawing>
      </w:r>
    </w:p>
    <w:p w14:paraId="0BCA9D3D" w14:textId="624E2A5D" w:rsidR="00E331EA" w:rsidRDefault="00E331EA" w:rsidP="00E331EA">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D32173">
        <w:rPr>
          <w:b/>
          <w:noProof/>
        </w:rPr>
        <w:t>3</w:t>
      </w:r>
      <w:r>
        <w:rPr>
          <w:b/>
        </w:rPr>
        <w:fldChar w:fldCharType="end"/>
      </w:r>
      <w:r>
        <w:rPr>
          <w:b/>
        </w:rPr>
        <w:t>.</w:t>
      </w:r>
      <w:r>
        <w:t xml:space="preserve"> </w:t>
      </w:r>
      <w:proofErr w:type="spellStart"/>
      <w:r w:rsidR="00A924EC" w:rsidRPr="00A924EC">
        <w:t>SFace</w:t>
      </w:r>
      <w:proofErr w:type="spellEnd"/>
      <w:r w:rsidR="00A924EC" w:rsidRPr="00A924EC">
        <w:t xml:space="preserve"> Recovery of </w:t>
      </w:r>
      <w:proofErr w:type="spellStart"/>
      <w:r w:rsidR="00A924EC" w:rsidRPr="00A924EC">
        <w:t>Thresholded</w:t>
      </w:r>
      <w:proofErr w:type="spellEnd"/>
      <w:r w:rsidR="00A924EC" w:rsidRPr="00A924EC">
        <w:t xml:space="preserve"> LBPH Failures in the Hybrid Cascade</w:t>
      </w:r>
    </w:p>
    <w:p w14:paraId="380645D4" w14:textId="6B336182" w:rsidR="006857F3" w:rsidRDefault="00A95E43" w:rsidP="00A924EC">
      <w:pPr>
        <w:rPr>
          <w:lang w:eastAsia="ja-JP"/>
        </w:rPr>
      </w:pPr>
      <w:r w:rsidRPr="00A95E43">
        <w:drawing>
          <wp:anchor distT="0" distB="0" distL="114300" distR="114300" simplePos="0" relativeHeight="251659264" behindDoc="0" locked="0" layoutInCell="1" allowOverlap="1" wp14:anchorId="05455042" wp14:editId="0E0C8712">
            <wp:simplePos x="0" y="0"/>
            <wp:positionH relativeFrom="column">
              <wp:posOffset>197485</wp:posOffset>
            </wp:positionH>
            <wp:positionV relativeFrom="paragraph">
              <wp:posOffset>1442085</wp:posOffset>
            </wp:positionV>
            <wp:extent cx="4238625" cy="2362835"/>
            <wp:effectExtent l="0" t="0" r="9525" b="0"/>
            <wp:wrapTopAndBottom/>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7">
                      <a:extLst>
                        <a:ext uri="{96DAC541-7B7A-43D3-8B79-37D633B846F1}">
                          <asvg:svgBlip xmlns:asvg="http://schemas.microsoft.com/office/drawing/2016/SVG/main" r:embed="rId18"/>
                        </a:ext>
                      </a:extLst>
                    </a:blip>
                    <a:stretch>
                      <a:fillRect/>
                    </a:stretch>
                  </pic:blipFill>
                  <pic:spPr>
                    <a:xfrm>
                      <a:off x="0" y="0"/>
                      <a:ext cx="4238625" cy="2362835"/>
                    </a:xfrm>
                    <a:prstGeom prst="rect">
                      <a:avLst/>
                    </a:prstGeom>
                  </pic:spPr>
                </pic:pic>
              </a:graphicData>
            </a:graphic>
            <wp14:sizeRelH relativeFrom="margin">
              <wp14:pctWidth>0</wp14:pctWidth>
            </wp14:sizeRelH>
            <wp14:sizeRelV relativeFrom="margin">
              <wp14:pctHeight>0</wp14:pctHeight>
            </wp14:sizeRelV>
          </wp:anchor>
        </w:drawing>
      </w:r>
      <w:r w:rsidR="00A924EC" w:rsidRPr="00A924EC">
        <w:rPr>
          <w:lang w:eastAsia="ja-JP"/>
        </w:rPr>
        <w:t xml:space="preserve">First, the fallback value is strongly asymmetric. As shown in Fig. 3, </w:t>
      </w:r>
      <w:proofErr w:type="spellStart"/>
      <w:r w:rsidR="00A924EC" w:rsidRPr="00A924EC">
        <w:rPr>
          <w:lang w:eastAsia="ja-JP"/>
        </w:rPr>
        <w:t>SFace</w:t>
      </w:r>
      <w:proofErr w:type="spellEnd"/>
      <w:r w:rsidR="00A924EC" w:rsidRPr="00A924EC">
        <w:rPr>
          <w:lang w:eastAsia="ja-JP"/>
        </w:rPr>
        <w:t xml:space="preserve"> recovered 1,296 of the 1,589 </w:t>
      </w:r>
      <w:proofErr w:type="spellStart"/>
      <w:r w:rsidR="00A924EC" w:rsidRPr="00A924EC">
        <w:rPr>
          <w:lang w:eastAsia="ja-JP"/>
        </w:rPr>
        <w:t>thresholded</w:t>
      </w:r>
      <w:proofErr w:type="spellEnd"/>
      <w:r w:rsidR="00A924EC" w:rsidRPr="00A924EC">
        <w:rPr>
          <w:lang w:eastAsia="ja-JP"/>
        </w:rPr>
        <w:t xml:space="preserve"> LBPH failures, corresponding to a recovery rate of 81.56%. The remaining 293 cases, or 18.44%, were not recovered by either final decision. Conversely, LBPH supplied no </w:t>
      </w:r>
      <w:proofErr w:type="spellStart"/>
      <w:r w:rsidR="00A924EC" w:rsidRPr="00A924EC">
        <w:rPr>
          <w:lang w:eastAsia="ja-JP"/>
        </w:rPr>
        <w:t>thresholded</w:t>
      </w:r>
      <w:proofErr w:type="spellEnd"/>
      <w:r w:rsidR="00A924EC" w:rsidRPr="00A924EC">
        <w:rPr>
          <w:lang w:eastAsia="ja-JP"/>
        </w:rPr>
        <w:t xml:space="preserve"> success that </w:t>
      </w:r>
      <w:proofErr w:type="spellStart"/>
      <w:r w:rsidR="00A924EC" w:rsidRPr="00A924EC">
        <w:rPr>
          <w:lang w:eastAsia="ja-JP"/>
        </w:rPr>
        <w:t>SFace</w:t>
      </w:r>
      <w:proofErr w:type="spellEnd"/>
      <w:r w:rsidR="00A924EC" w:rsidRPr="00A924EC">
        <w:rPr>
          <w:lang w:eastAsia="ja-JP"/>
        </w:rPr>
        <w:t xml:space="preserve"> lacked. The observed complementarity is therefore one-way: </w:t>
      </w:r>
      <w:proofErr w:type="spellStart"/>
      <w:r w:rsidR="00A924EC" w:rsidRPr="00A924EC">
        <w:rPr>
          <w:lang w:eastAsia="ja-JP"/>
        </w:rPr>
        <w:t>SFace</w:t>
      </w:r>
      <w:proofErr w:type="spellEnd"/>
      <w:r w:rsidR="00A924EC" w:rsidRPr="00A924EC">
        <w:rPr>
          <w:lang w:eastAsia="ja-JP"/>
        </w:rPr>
        <w:t xml:space="preserv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4D0E5A6E" w14:textId="66F511B7" w:rsidR="00A95E43" w:rsidRDefault="00A95E43" w:rsidP="00A924EC">
      <w:pPr>
        <w:rPr>
          <w:lang w:eastAsia="ja-JP"/>
        </w:rPr>
      </w:pPr>
    </w:p>
    <w:p w14:paraId="1C6B719B" w14:textId="77777777" w:rsidR="00A95E43" w:rsidRPr="006857F3" w:rsidRDefault="00A95E43" w:rsidP="00A95E43">
      <w:pPr>
        <w:pStyle w:val="figurecaption"/>
        <w:rPr>
          <w:rFonts w:hint="eastAsia"/>
          <w:lang w:eastAsia="ja-JP"/>
        </w:rPr>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Pr="006857F3">
        <w:rPr>
          <w:rFonts w:hint="eastAsia"/>
        </w:rPr>
        <w:t>Gate</w:t>
      </w:r>
      <w:r>
        <w:rPr>
          <w:rFonts w:hint="eastAsia"/>
          <w:lang w:eastAsia="ja-JP"/>
        </w:rPr>
        <w:t xml:space="preserve"> Competence Escalation</w:t>
      </w:r>
    </w:p>
    <w:p w14:paraId="1166CFC6" w14:textId="3EF57FC4" w:rsidR="00A95E43" w:rsidRDefault="00A95E43" w:rsidP="00A924EC">
      <w:pPr>
        <w:rPr>
          <w:lang w:eastAsia="ja-JP"/>
        </w:rPr>
      </w:pPr>
    </w:p>
    <w:p w14:paraId="27BEC8AB" w14:textId="59E74035" w:rsidR="006857F3" w:rsidRDefault="00A924EC" w:rsidP="00275350">
      <w:pPr>
        <w:rPr>
          <w:lang w:val="en-PH"/>
        </w:rPr>
      </w:pPr>
      <w:r w:rsidRPr="00A924EC">
        <w:rPr>
          <w:lang w:val="en-PH"/>
        </w:rPr>
        <w:t xml:space="preserve">Second, the routing rule exposes a useful LBPH risk signal, although it also produces unnecessary escalation among LBPH-correct cases. Among the 2,060 probes with </w:t>
      </w:r>
      <w:r w:rsidRPr="00A924EC">
        <w:rPr>
          <w:lang w:val="en-PH"/>
        </w:rPr>
        <w:lastRenderedPageBreak/>
        <w:t xml:space="preserve">available routing signals, LBPH distance and negative margin separated 444 threshold-free Rank-1 errors with AUCs of 0.95019 and 0.95319, respectively. As shown in Fig. 4, the deployed rule escalated all 1,353 </w:t>
      </w:r>
      <w:proofErr w:type="spellStart"/>
      <w:r w:rsidRPr="00A924EC">
        <w:rPr>
          <w:lang w:val="en-PH"/>
        </w:rPr>
        <w:t>thresholded</w:t>
      </w:r>
      <w:proofErr w:type="spellEnd"/>
      <w:r w:rsidRPr="00A924EC">
        <w:rPr>
          <w:lang w:val="en-PH"/>
        </w:rPr>
        <w:t xml:space="preserve"> LBPH failures, giving 100% failure-routing recall. However, it also escalated 289 of the 707 LBPH-correct cases, or 40.9%, while the remaining 59.1% were correctly retained at the LBPH stage. Thus, the rule successfully identifies risky cases but sacrifices routing efficiency through substantial over-escalation.</w:t>
      </w:r>
    </w:p>
    <w:p w14:paraId="7278ED06" w14:textId="77777777" w:rsidR="00A924EC" w:rsidRDefault="00A924EC" w:rsidP="00275350">
      <w:pPr>
        <w:spacing w:before="120"/>
        <w:rPr>
          <w:lang w:val="en-PH"/>
        </w:rPr>
      </w:pPr>
      <w:r w:rsidRPr="00A924EC">
        <w:rPr>
          <w:lang w:val="en-PH"/>
        </w:rPr>
        <w:t xml:space="preserve">A post-hoc accept-protection replay examined whether this redundant routing could be reduced. The replay preserved the deployed low-margin trigger and all conditions above </w:t>
      </w:r>
      <w:proofErr w:type="spellStart"/>
      <w:r w:rsidRPr="00A924EC">
        <w:rPr>
          <w:lang w:val="en-PH"/>
        </w:rPr>
        <w:t>tau_accept</w:t>
      </w:r>
      <w:proofErr w:type="spellEnd"/>
      <w:r w:rsidRPr="00A924EC">
        <w:rPr>
          <w:lang w:val="en-PH"/>
        </w:rPr>
        <w:t>, while treating accept-side quality flags as telemetry rather than escalation triggers. Under this replay, unnecessary escalations among LBPH-correct cases fell from 289 to 7 of 707. Because the same transformed probes motivated and evaluated this candidate policy, however, the result is treated only as a descriptive ablation and not as independent validation of an improved routing rule.</w:t>
      </w:r>
    </w:p>
    <w:p w14:paraId="1B296B85" w14:textId="67781380" w:rsidR="00A924EC" w:rsidRDefault="00A924EC" w:rsidP="00A924EC">
      <w:pPr>
        <w:ind w:firstLine="0"/>
        <w:rPr>
          <w:lang w:val="en-PH" w:eastAsia="ja-JP"/>
        </w:rPr>
      </w:pPr>
    </w:p>
    <w:p w14:paraId="4C06170E" w14:textId="179A9828" w:rsidR="00A924EC" w:rsidRPr="00A924EC" w:rsidRDefault="00A924EC" w:rsidP="00A95E43">
      <w:pPr>
        <w:rPr>
          <w:lang w:val="en-PH"/>
        </w:rPr>
      </w:pPr>
      <w:r w:rsidRPr="00A924EC">
        <w:rPr>
          <w:lang w:val="en-PH"/>
        </w:rPr>
        <w:t xml:space="preserve">Third, reducing redundant escalation improves the deployed route but does not establish a speed advantage over direct </w:t>
      </w:r>
      <w:proofErr w:type="spellStart"/>
      <w:r w:rsidRPr="00A924EC">
        <w:rPr>
          <w:lang w:val="en-PH"/>
        </w:rPr>
        <w:t>SFace</w:t>
      </w:r>
      <w:proofErr w:type="spellEnd"/>
      <w:r w:rsidRPr="00A924EC">
        <w:rPr>
          <w:lang w:val="en-PH"/>
        </w:rPr>
        <w:t xml:space="preserve">. The candidate replay preserved the same 87.24% </w:t>
      </w:r>
      <w:proofErr w:type="spellStart"/>
      <w:r w:rsidRPr="00A924EC">
        <w:rPr>
          <w:lang w:val="en-PH"/>
        </w:rPr>
        <w:t>thresholded</w:t>
      </w:r>
      <w:proofErr w:type="spellEnd"/>
      <w:r w:rsidRPr="00A924EC">
        <w:rPr>
          <w:lang w:val="en-PH"/>
        </w:rPr>
        <w:t xml:space="preserve"> correct-identity acceptance while reducing escalation from 71.52% to 59.23% and lowering the stored recognition-stage arithmetic mean from 11.96 </w:t>
      </w:r>
      <w:proofErr w:type="spellStart"/>
      <w:r w:rsidRPr="00A924EC">
        <w:rPr>
          <w:lang w:val="en-PH"/>
        </w:rPr>
        <w:t>ms</w:t>
      </w:r>
      <w:proofErr w:type="spellEnd"/>
      <w:r w:rsidRPr="00A924EC">
        <w:rPr>
          <w:lang w:val="en-PH"/>
        </w:rPr>
        <w:t xml:space="preserve"> to 10.81 </w:t>
      </w:r>
      <w:proofErr w:type="spellStart"/>
      <w:r w:rsidRPr="00A924EC">
        <w:rPr>
          <w:lang w:val="en-PH"/>
        </w:rPr>
        <w:t>ms.</w:t>
      </w:r>
      <w:proofErr w:type="spellEnd"/>
      <w:r w:rsidRPr="00A924EC">
        <w:rPr>
          <w:lang w:val="en-PH"/>
        </w:rPr>
        <w:t xml:space="preserve"> Direct </w:t>
      </w:r>
      <w:proofErr w:type="spellStart"/>
      <w:r w:rsidRPr="00A924EC">
        <w:rPr>
          <w:lang w:val="en-PH"/>
        </w:rPr>
        <w:t>SFace</w:t>
      </w:r>
      <w:proofErr w:type="spellEnd"/>
      <w:r w:rsidRPr="00A924EC">
        <w:rPr>
          <w:lang w:val="en-PH"/>
        </w:rPr>
        <w:t xml:space="preserve"> nevertheless achieved the same 87.24% acceptance at 8.33 </w:t>
      </w:r>
      <w:proofErr w:type="spellStart"/>
      <w:r w:rsidRPr="00A924EC">
        <w:rPr>
          <w:lang w:val="en-PH"/>
        </w:rPr>
        <w:t>ms</w:t>
      </w:r>
      <w:proofErr w:type="spellEnd"/>
      <w:r w:rsidRPr="00A924EC">
        <w:rPr>
          <w:lang w:val="en-PH"/>
        </w:rPr>
        <w:t xml:space="preserve">, while LBPH-only reached 30.79% at 5.25 </w:t>
      </w:r>
      <w:proofErr w:type="spellStart"/>
      <w:r w:rsidRPr="00A924EC">
        <w:rPr>
          <w:lang w:val="en-PH"/>
        </w:rPr>
        <w:t>ms.</w:t>
      </w:r>
      <w:proofErr w:type="spellEnd"/>
      <w:r w:rsidRPr="00A924EC">
        <w:rPr>
          <w:lang w:val="en-PH"/>
        </w:rPr>
        <w:t xml:space="preserve"> These timings represent single-pass stored recognition-stage measurements and exclude detection and I/O. The result therefore supports simplifying the routing logic and reducing redundant escalation, but it does not demonstrate a Pareto or runtime advantage over direct </w:t>
      </w:r>
      <w:proofErr w:type="spellStart"/>
      <w:r w:rsidRPr="00A924EC">
        <w:rPr>
          <w:lang w:val="en-PH"/>
        </w:rPr>
        <w:t>SFace</w:t>
      </w:r>
      <w:proofErr w:type="spellEnd"/>
      <w:r w:rsidRPr="00A924EC">
        <w:rPr>
          <w:lang w:val="en-PH"/>
        </w:rPr>
        <w:t>.</w:t>
      </w:r>
    </w:p>
    <w:p w14:paraId="4178E654" w14:textId="77777777" w:rsidR="00636A93" w:rsidRPr="00636A93" w:rsidRDefault="00636A93" w:rsidP="00E92B6B">
      <w:pPr>
        <w:pStyle w:val="heading1"/>
      </w:pPr>
      <w:r w:rsidRPr="00636A93">
        <w:t>Discussion</w:t>
      </w:r>
    </w:p>
    <w:p w14:paraId="67AC434D" w14:textId="53D4F428" w:rsidR="00636A93" w:rsidRPr="00636A93" w:rsidRDefault="009C2ADA" w:rsidP="00E92B6B">
      <w:pPr>
        <w:pStyle w:val="p1a"/>
        <w:ind w:firstLine="227"/>
      </w:pPr>
      <w:r w:rsidRPr="009C2ADA">
        <w:t xml:space="preserve">The experiments support a division of labor with a clear negative boundary. LSDB selection retains LBPH as the tested classical fast path and </w:t>
      </w:r>
      <w:proofErr w:type="spellStart"/>
      <w:r w:rsidRPr="009C2ADA">
        <w:t>SFace</w:t>
      </w:r>
      <w:proofErr w:type="spellEnd"/>
      <w:r w:rsidRPr="009C2ADA">
        <w:t xml:space="preserve"> as the compact learned tier; the held-out DL41 stress test shows one-way </w:t>
      </w:r>
      <w:proofErr w:type="spellStart"/>
      <w:r w:rsidRPr="009C2ADA">
        <w:t>SFace</w:t>
      </w:r>
      <w:proofErr w:type="spellEnd"/>
      <w:r w:rsidRPr="009C2ADA">
        <w:t xml:space="preserve"> rescue and gate AUCs near 0.95. The descriptive accept-protection replay then isolates the main source of redundant routing: preventing quality flags from overriding an LBPH decision already inside </w:t>
      </w:r>
      <w:proofErr w:type="spellStart"/>
      <w:r w:rsidRPr="009C2ADA">
        <w:t>tau_accept</w:t>
      </w:r>
      <w:proofErr w:type="spellEnd"/>
      <w:r w:rsidRPr="009C2ADA">
        <w:t xml:space="preserve"> preserves 87.24% AR while reducing escalation to 59.23%. However, the resulting 10.81 </w:t>
      </w:r>
      <w:proofErr w:type="spellStart"/>
      <w:r w:rsidRPr="009C2ADA">
        <w:t>ms</w:t>
      </w:r>
      <w:proofErr w:type="spellEnd"/>
      <w:r w:rsidRPr="009C2ADA">
        <w:t xml:space="preserve"> arithmetic mean remains slower than direct </w:t>
      </w:r>
      <w:proofErr w:type="spellStart"/>
      <w:r w:rsidRPr="009C2ADA">
        <w:t>SFace</w:t>
      </w:r>
      <w:proofErr w:type="spellEnd"/>
      <w:r w:rsidRPr="009C2ADA">
        <w:t>. The contribution is therefore interpretable fallback and a simpler candidate rule, not mutual accuracy gain or a Pareto-efficient cascade.</w:t>
      </w:r>
    </w:p>
    <w:p w14:paraId="48639057" w14:textId="2A7A2E68" w:rsidR="00663C6C" w:rsidRPr="00663C6C" w:rsidRDefault="000664C0" w:rsidP="00275350">
      <w:pPr>
        <w:spacing w:before="120"/>
        <w:rPr>
          <w:rFonts w:hint="eastAsia"/>
        </w:rPr>
      </w:pPr>
      <w:r>
        <w:t>The scope also limits generalization. The archived LFW experiment in Table 5 transforms the image already enrolled for that identity, so it has no separated gallery/probe images, impostor scores, FAR, or unknown-query FPIR; it is reported only as within-image transform sensitivity. The LSDB-DL41 rows are correlated transformations of 56 known-genuine source probes, 236 no-signal cases are outside the scored gate rates, and no unknown-query FPIR can be measured. The stored timing is recognition-stage arithmetic rather than end-to-end latency. The runtime gate remains unchanged. Open-</w:t>
      </w:r>
      <w:r>
        <w:lastRenderedPageBreak/>
        <w:t>set identification and target-device testing, including Raspberry Pi 5 measurements, are explicitly outside the present paper's scope.</w:t>
      </w:r>
    </w:p>
    <w:p w14:paraId="0C2338D8" w14:textId="77777777" w:rsidR="00636A93" w:rsidRPr="00636A93" w:rsidRDefault="00636A93" w:rsidP="0028189F">
      <w:pPr>
        <w:pStyle w:val="heading1"/>
      </w:pPr>
      <w:r w:rsidRPr="00636A93">
        <w:t>Conclusion</w:t>
      </w:r>
    </w:p>
    <w:p w14:paraId="3B953C47" w14:textId="66880791" w:rsidR="00636A93" w:rsidRPr="00636A93" w:rsidRDefault="009C2ADA" w:rsidP="00AA25C4">
      <w:pPr>
        <w:pStyle w:val="p1a"/>
        <w:ind w:firstLine="227"/>
      </w:pPr>
      <w:r w:rsidRPr="009C2ADA">
        <w:t>This paper presented LS-Face, a gated LBPH-to-</w:t>
      </w:r>
      <w:proofErr w:type="spellStart"/>
      <w:r w:rsidRPr="009C2ADA">
        <w:t>SFace</w:t>
      </w:r>
      <w:proofErr w:type="spellEnd"/>
      <w:r w:rsidRPr="009C2ADA">
        <w:t xml:space="preserve"> recognizer whose component selection, threshold calibration, and held-out evaluation remain separate evidence stages. On LSDB-DL41, </w:t>
      </w:r>
      <w:proofErr w:type="spellStart"/>
      <w:r w:rsidRPr="009C2ADA">
        <w:t>SFace</w:t>
      </w:r>
      <w:proofErr w:type="spellEnd"/>
      <w:r w:rsidRPr="009C2ADA">
        <w:t xml:space="preserve"> recovered 81.56% of </w:t>
      </w:r>
      <w:proofErr w:type="spellStart"/>
      <w:r w:rsidRPr="009C2ADA">
        <w:t>thresholded</w:t>
      </w:r>
      <w:proofErr w:type="spellEnd"/>
      <w:r w:rsidRPr="009C2ADA">
        <w:t xml:space="preserve"> LBPH failures and gate signals ranked LBPH Rank-1 risk with AUCs near 0.95. A canonical descriptive accept-protection replay preserved 87.24% AR while reducing escalation from 71.52% to 59.23% and the stored arithmetic mean from 11.96 to 10.81 </w:t>
      </w:r>
      <w:proofErr w:type="spellStart"/>
      <w:r w:rsidRPr="009C2ADA">
        <w:t>ms</w:t>
      </w:r>
      <w:proofErr w:type="spellEnd"/>
      <w:r w:rsidRPr="009C2ADA">
        <w:t xml:space="preserve">; direct </w:t>
      </w:r>
      <w:proofErr w:type="spellStart"/>
      <w:r w:rsidRPr="009C2ADA">
        <w:t>SFace</w:t>
      </w:r>
      <w:proofErr w:type="spellEnd"/>
      <w:r w:rsidRPr="009C2ADA">
        <w:t xml:space="preserve"> remained faster. The runtime gate is unchanged, and the result is a same-data routing observation rather than independently validated deployment evidence. Open-set and target-device measurements are outside scope.</w:t>
      </w:r>
    </w:p>
    <w:p w14:paraId="37032BD9" w14:textId="28D05CB6" w:rsidR="0028189F" w:rsidRPr="0028189F" w:rsidRDefault="001D2FF0" w:rsidP="0028189F">
      <w:pPr>
        <w:pStyle w:val="Heading3"/>
        <w:rPr>
          <w:b/>
        </w:rPr>
      </w:pPr>
      <w:r w:rsidRPr="0028189F">
        <w:rPr>
          <w:rStyle w:val="heading30"/>
        </w:rPr>
        <w:t>Acknowledgments</w:t>
      </w:r>
      <w:r w:rsidR="0028189F">
        <w:rPr>
          <w:rStyle w:val="heading30"/>
        </w:rPr>
        <w:t xml:space="preserve">. </w:t>
      </w:r>
      <w:r w:rsidR="0028189F" w:rsidRPr="0028189F">
        <w:t>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LaSalle DB1 dataset possible.</w:t>
      </w:r>
    </w:p>
    <w:p w14:paraId="73286B83" w14:textId="79AF7E3D" w:rsidR="00A5773F" w:rsidRPr="0028189F" w:rsidRDefault="001D2FF0" w:rsidP="0028189F">
      <w:pPr>
        <w:pStyle w:val="Heading3"/>
        <w:rPr>
          <w:b/>
        </w:rPr>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723CB047" w14:textId="77777777" w:rsidR="009E6EAB" w:rsidRPr="009E6EAB" w:rsidRDefault="009E6EAB" w:rsidP="009E6EAB"/>
    <w:p w14:paraId="14C90B2E" w14:textId="4CFD40D5" w:rsidR="003922B4" w:rsidRDefault="003922B4" w:rsidP="00112F74">
      <w:pPr>
        <w:pStyle w:val="figurecaption"/>
      </w:pPr>
      <w:r>
        <w:t>References</w:t>
      </w:r>
    </w:p>
    <w:p w14:paraId="38A021C1" w14:textId="20D13D80" w:rsidR="00372C8D" w:rsidRPr="00372C8D" w:rsidRDefault="00372C8D" w:rsidP="00372C8D">
      <w:pPr>
        <w:pStyle w:val="referenceitem"/>
        <w:rPr>
          <w:lang w:val="en-PH"/>
        </w:rPr>
      </w:pPr>
      <w:r w:rsidRPr="00372C8D">
        <w:rPr>
          <w:lang w:val="en-PH"/>
        </w:rPr>
        <w:t xml:space="preserve">M. Turk and A. Pentland, “Eigenfaces for recognition,” </w:t>
      </w:r>
      <w:r w:rsidRPr="00372C8D">
        <w:rPr>
          <w:i/>
          <w:iCs/>
          <w:lang w:val="en-PH"/>
        </w:rPr>
        <w:t xml:space="preserve">J. </w:t>
      </w:r>
      <w:proofErr w:type="spellStart"/>
      <w:r w:rsidRPr="00372C8D">
        <w:rPr>
          <w:i/>
          <w:iCs/>
          <w:lang w:val="en-PH"/>
        </w:rPr>
        <w:t>Cogn</w:t>
      </w:r>
      <w:proofErr w:type="spellEnd"/>
      <w:r w:rsidRPr="00372C8D">
        <w:rPr>
          <w:i/>
          <w:iCs/>
          <w:lang w:val="en-PH"/>
        </w:rPr>
        <w:t xml:space="preserve">. </w:t>
      </w:r>
      <w:proofErr w:type="spellStart"/>
      <w:r w:rsidRPr="00372C8D">
        <w:rPr>
          <w:i/>
          <w:iCs/>
          <w:lang w:val="en-PH"/>
        </w:rPr>
        <w:t>Neurosci</w:t>
      </w:r>
      <w:proofErr w:type="spellEnd"/>
      <w:r w:rsidRPr="00372C8D">
        <w:rPr>
          <w:i/>
          <w:iCs/>
          <w:lang w:val="en-PH"/>
        </w:rPr>
        <w:t>.</w:t>
      </w:r>
      <w:r w:rsidRPr="00372C8D">
        <w:rPr>
          <w:lang w:val="en-PH"/>
        </w:rPr>
        <w:t>, vol. 3, no. 1, pp. 71–86, 1991.</w:t>
      </w:r>
    </w:p>
    <w:p w14:paraId="723BB22A" w14:textId="7548F23F" w:rsidR="00372C8D" w:rsidRPr="00372C8D" w:rsidRDefault="00372C8D" w:rsidP="00372C8D">
      <w:pPr>
        <w:pStyle w:val="referenceitem"/>
        <w:rPr>
          <w:lang w:val="en-PH"/>
        </w:rPr>
      </w:pPr>
      <w:r w:rsidRPr="00372C8D">
        <w:rPr>
          <w:lang w:val="en-PH"/>
        </w:rPr>
        <w:t xml:space="preserve">P. N. Belhumeur, J. P. Hespanha, and D. J. Kriegman, “Eigenfaces vs. </w:t>
      </w:r>
      <w:proofErr w:type="spellStart"/>
      <w:r w:rsidRPr="00372C8D">
        <w:rPr>
          <w:lang w:val="en-PH"/>
        </w:rPr>
        <w:t>Fisherfaces</w:t>
      </w:r>
      <w:proofErr w:type="spellEnd"/>
      <w:r w:rsidRPr="00372C8D">
        <w:rPr>
          <w:lang w:val="en-PH"/>
        </w:rPr>
        <w:t xml:space="preserve">: Recognition using class specific linear projection,” </w:t>
      </w:r>
      <w:r w:rsidRPr="00372C8D">
        <w:rPr>
          <w:i/>
          <w:iCs/>
          <w:lang w:val="en-PH"/>
        </w:rPr>
        <w:t>IEEE Trans. Pattern Anal. Mach. Intell.</w:t>
      </w:r>
      <w:r w:rsidRPr="00372C8D">
        <w:rPr>
          <w:lang w:val="en-PH"/>
        </w:rPr>
        <w:t>, vol. 19, no. 7, pp. 711–720, Jul. 1997.</w:t>
      </w:r>
    </w:p>
    <w:p w14:paraId="772EF947" w14:textId="0F66120E" w:rsidR="00372C8D" w:rsidRPr="00372C8D" w:rsidRDefault="00372C8D" w:rsidP="00372C8D">
      <w:pPr>
        <w:pStyle w:val="referenceitem"/>
        <w:rPr>
          <w:lang w:val="en-PH"/>
        </w:rPr>
      </w:pPr>
      <w:r w:rsidRPr="00372C8D">
        <w:rPr>
          <w:lang w:val="en-PH"/>
        </w:rPr>
        <w:t xml:space="preserve">T. Ahonen, A. Hadid, and M. Pietikäinen, “Face description with local binary patterns: Application to face recognition,” </w:t>
      </w:r>
      <w:r w:rsidRPr="00372C8D">
        <w:rPr>
          <w:i/>
          <w:iCs/>
          <w:lang w:val="en-PH"/>
        </w:rPr>
        <w:t>IEEE Trans. Pattern Anal. Mach. Intell.</w:t>
      </w:r>
      <w:r w:rsidRPr="00372C8D">
        <w:rPr>
          <w:lang w:val="en-PH"/>
        </w:rPr>
        <w:t>, vol. 28, no. 12, pp. 2037–2041, Dec. 2006.</w:t>
      </w:r>
    </w:p>
    <w:p w14:paraId="601E1B17" w14:textId="07057929" w:rsidR="00372C8D" w:rsidRPr="00372C8D" w:rsidRDefault="00372C8D" w:rsidP="00372C8D">
      <w:pPr>
        <w:pStyle w:val="referenceitem"/>
        <w:rPr>
          <w:lang w:val="en-PH"/>
        </w:rPr>
      </w:pPr>
      <w:r w:rsidRPr="00372C8D">
        <w:rPr>
          <w:lang w:val="en-PH"/>
        </w:rPr>
        <w:t>Y. Zhong, W. Deng, J. Hu, D. Zhao, X. Li, and D. Wen, “</w:t>
      </w:r>
      <w:proofErr w:type="spellStart"/>
      <w:r w:rsidRPr="00372C8D">
        <w:rPr>
          <w:lang w:val="en-PH"/>
        </w:rPr>
        <w:t>SFace</w:t>
      </w:r>
      <w:proofErr w:type="spellEnd"/>
      <w:r w:rsidRPr="00372C8D">
        <w:rPr>
          <w:lang w:val="en-PH"/>
        </w:rPr>
        <w:t xml:space="preserve">: Sigmoid-constrained hypersphere loss for robust face recognition,” </w:t>
      </w:r>
      <w:r w:rsidRPr="00372C8D">
        <w:rPr>
          <w:i/>
          <w:iCs/>
          <w:lang w:val="en-PH"/>
        </w:rPr>
        <w:t>IEEE Trans. Image Process.</w:t>
      </w:r>
      <w:r w:rsidRPr="00372C8D">
        <w:rPr>
          <w:lang w:val="en-PH"/>
        </w:rPr>
        <w:t>, vol. 30, pp. 2587–2598, 2021.</w:t>
      </w:r>
    </w:p>
    <w:p w14:paraId="7E023CC2" w14:textId="37F728F4" w:rsidR="00372C8D" w:rsidRPr="00372C8D" w:rsidRDefault="00372C8D" w:rsidP="00372C8D">
      <w:pPr>
        <w:pStyle w:val="referenceitem"/>
        <w:rPr>
          <w:lang w:val="en-PH"/>
        </w:rPr>
      </w:pPr>
      <w:r w:rsidRPr="00372C8D">
        <w:rPr>
          <w:lang w:val="en-PH"/>
        </w:rPr>
        <w:t xml:space="preserve">P. Viola and M. Jones, “Rapid object detection using a boosted cascade of simple features,”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2001, vol. 1, pp. I-511–I-518.</w:t>
      </w:r>
    </w:p>
    <w:p w14:paraId="36E1E4E6" w14:textId="70738A24" w:rsidR="00372C8D" w:rsidRPr="00372C8D" w:rsidRDefault="00372C8D" w:rsidP="00372C8D">
      <w:pPr>
        <w:pStyle w:val="referenceitem"/>
        <w:rPr>
          <w:lang w:val="en-PH"/>
        </w:rPr>
      </w:pPr>
      <w:r w:rsidRPr="00372C8D">
        <w:rPr>
          <w:lang w:val="en-PH"/>
        </w:rPr>
        <w:t>F. Schroff, D. Kalenichenko, and J. Philbin, “</w:t>
      </w:r>
      <w:proofErr w:type="spellStart"/>
      <w:r w:rsidRPr="00372C8D">
        <w:rPr>
          <w:lang w:val="en-PH"/>
        </w:rPr>
        <w:t>FaceNet</w:t>
      </w:r>
      <w:proofErr w:type="spellEnd"/>
      <w:r w:rsidRPr="00372C8D">
        <w:rPr>
          <w:lang w:val="en-PH"/>
        </w:rPr>
        <w:t xml:space="preserve">: A unified embedding for face recognition and clustering,”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2015, pp. 815–823.</w:t>
      </w:r>
    </w:p>
    <w:p w14:paraId="1317204D" w14:textId="08AE39BD" w:rsidR="00372C8D" w:rsidRPr="00372C8D" w:rsidRDefault="00372C8D" w:rsidP="00372C8D">
      <w:pPr>
        <w:pStyle w:val="referenceitem"/>
        <w:rPr>
          <w:lang w:val="en-PH"/>
        </w:rPr>
      </w:pPr>
      <w:r w:rsidRPr="00372C8D">
        <w:rPr>
          <w:lang w:val="en-PH"/>
        </w:rPr>
        <w:t xml:space="preserve">W. Wu, H. Peng, and S. Yu, “YuNet: A tiny millisecond-level face detector,” </w:t>
      </w:r>
      <w:r w:rsidRPr="00372C8D">
        <w:rPr>
          <w:i/>
          <w:iCs/>
          <w:lang w:val="en-PH"/>
        </w:rPr>
        <w:t>Mach. Intell. Res.</w:t>
      </w:r>
      <w:r w:rsidRPr="00372C8D">
        <w:rPr>
          <w:lang w:val="en-PH"/>
        </w:rPr>
        <w:t>, vol. 20, no. 5, pp. 656–665, 2023.</w:t>
      </w:r>
    </w:p>
    <w:p w14:paraId="793EEE27" w14:textId="1881F0A9" w:rsidR="00372C8D" w:rsidRPr="00372C8D" w:rsidRDefault="00372C8D" w:rsidP="00372C8D">
      <w:pPr>
        <w:pStyle w:val="referenceitem"/>
        <w:rPr>
          <w:lang w:val="en-PH"/>
        </w:rPr>
      </w:pPr>
      <w:r w:rsidRPr="00372C8D">
        <w:rPr>
          <w:lang w:val="en-PH"/>
        </w:rPr>
        <w:lastRenderedPageBreak/>
        <w:t>G. B. Huang, M. Ramesh, T. Berg, and E. Learned-Miller, “Labeled faces in the wild: A database for studying face recognition in unconstrained environments,” Univ. Massachusetts, Amherst, Tech. Rep. 07-49, Oct. 2007.</w:t>
      </w:r>
    </w:p>
    <w:p w14:paraId="7E43599B" w14:textId="0478977F" w:rsidR="00372C8D" w:rsidRPr="00372C8D" w:rsidRDefault="00372C8D" w:rsidP="00372C8D">
      <w:pPr>
        <w:pStyle w:val="referenceitem"/>
        <w:rPr>
          <w:lang w:val="en-PH"/>
        </w:rPr>
      </w:pPr>
      <w:r w:rsidRPr="00372C8D">
        <w:rPr>
          <w:lang w:val="en-PH"/>
        </w:rPr>
        <w:t xml:space="preserve">ISO/IEC 19795-1:2021, </w:t>
      </w:r>
      <w:r w:rsidRPr="00372C8D">
        <w:rPr>
          <w:i/>
          <w:iCs/>
          <w:lang w:val="en-PH"/>
        </w:rPr>
        <w:t>Information Technology—Biometric Performance Testing and Reporting—Part 1: Principles and Framework</w:t>
      </w:r>
      <w:r w:rsidRPr="00372C8D">
        <w:rPr>
          <w:lang w:val="en-PH"/>
        </w:rPr>
        <w:t xml:space="preserve">. Geneva, Switzerland: ISO, 2021. </w:t>
      </w:r>
      <w:hyperlink r:id="rId19" w:history="1">
        <w:r w:rsidRPr="00372C8D">
          <w:rPr>
            <w:rStyle w:val="Hyperlink"/>
            <w:sz w:val="2"/>
            <w:lang w:val="en-PH"/>
          </w:rPr>
          <w:t>ISO</w:t>
        </w:r>
      </w:hyperlink>
    </w:p>
    <w:p w14:paraId="78D190DB" w14:textId="7712DEAD" w:rsidR="00372C8D" w:rsidRPr="00372C8D" w:rsidRDefault="00372C8D" w:rsidP="00372C8D">
      <w:pPr>
        <w:pStyle w:val="referenceitem"/>
        <w:rPr>
          <w:lang w:val="en-PH"/>
        </w:rPr>
      </w:pPr>
      <w:r w:rsidRPr="00372C8D">
        <w:rPr>
          <w:lang w:val="en-PH"/>
        </w:rPr>
        <w:t xml:space="preserve">G. Bradski, “The OpenCV library,” </w:t>
      </w:r>
      <w:r w:rsidRPr="00372C8D">
        <w:rPr>
          <w:i/>
          <w:iCs/>
          <w:lang w:val="en-PH"/>
        </w:rPr>
        <w:t xml:space="preserve">Dr. Dobb’s J. </w:t>
      </w:r>
      <w:proofErr w:type="spellStart"/>
      <w:r w:rsidRPr="00372C8D">
        <w:rPr>
          <w:i/>
          <w:iCs/>
          <w:lang w:val="en-PH"/>
        </w:rPr>
        <w:t>Softw</w:t>
      </w:r>
      <w:proofErr w:type="spellEnd"/>
      <w:r w:rsidRPr="00372C8D">
        <w:rPr>
          <w:i/>
          <w:iCs/>
          <w:lang w:val="en-PH"/>
        </w:rPr>
        <w:t>. Tools</w:t>
      </w:r>
      <w:r w:rsidRPr="00372C8D">
        <w:rPr>
          <w:lang w:val="en-PH"/>
        </w:rPr>
        <w:t>, vol. 25, no. 11, pp. 120–125, Nov. 2000.</w:t>
      </w:r>
    </w:p>
    <w:p w14:paraId="1AAF2403" w14:textId="44403B6E" w:rsidR="00372C8D" w:rsidRPr="00372C8D" w:rsidRDefault="00372C8D" w:rsidP="00372C8D">
      <w:pPr>
        <w:pStyle w:val="referenceitem"/>
        <w:rPr>
          <w:lang w:val="en-PH"/>
        </w:rPr>
      </w:pPr>
      <w:r w:rsidRPr="00372C8D">
        <w:rPr>
          <w:lang w:val="en-PH"/>
        </w:rPr>
        <w:t>J. Deng, J. Guo, N. Xue, and S. Zafeiriou, “</w:t>
      </w:r>
      <w:proofErr w:type="spellStart"/>
      <w:r w:rsidRPr="00372C8D">
        <w:rPr>
          <w:lang w:val="en-PH"/>
        </w:rPr>
        <w:t>ArcFace</w:t>
      </w:r>
      <w:proofErr w:type="spellEnd"/>
      <w:r w:rsidRPr="00372C8D">
        <w:rPr>
          <w:lang w:val="en-PH"/>
        </w:rPr>
        <w:t xml:space="preserve">: Additive angular margin loss for deep face recognition,”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2019, pp. 4690–4699. </w:t>
      </w:r>
      <w:hyperlink r:id="rId20" w:history="1">
        <w:r w:rsidRPr="00372C8D">
          <w:rPr>
            <w:rStyle w:val="Hyperlink"/>
            <w:sz w:val="2"/>
            <w:lang w:val="en-PH"/>
          </w:rPr>
          <w:t>CVF Open Access</w:t>
        </w:r>
      </w:hyperlink>
    </w:p>
    <w:p w14:paraId="4C0543B5" w14:textId="6C0AF8DA" w:rsidR="00372C8D" w:rsidRPr="00372C8D" w:rsidRDefault="00372C8D" w:rsidP="00372C8D">
      <w:pPr>
        <w:pStyle w:val="referenceitem"/>
        <w:rPr>
          <w:lang w:val="en-PH"/>
        </w:rPr>
      </w:pPr>
      <w:r w:rsidRPr="00372C8D">
        <w:rPr>
          <w:lang w:val="en-PH"/>
        </w:rPr>
        <w:t xml:space="preserve">A. George, C. Ecabert, H. O. </w:t>
      </w:r>
      <w:proofErr w:type="spellStart"/>
      <w:r w:rsidRPr="00372C8D">
        <w:rPr>
          <w:lang w:val="en-PH"/>
        </w:rPr>
        <w:t>Shahreza</w:t>
      </w:r>
      <w:proofErr w:type="spellEnd"/>
      <w:r w:rsidRPr="00372C8D">
        <w:rPr>
          <w:lang w:val="en-PH"/>
        </w:rPr>
        <w:t>, K. Kotwal, and S. Marcel, “</w:t>
      </w:r>
      <w:proofErr w:type="spellStart"/>
      <w:r w:rsidRPr="00372C8D">
        <w:rPr>
          <w:lang w:val="en-PH"/>
        </w:rPr>
        <w:t>EdgeFace</w:t>
      </w:r>
      <w:proofErr w:type="spellEnd"/>
      <w:r w:rsidRPr="00372C8D">
        <w:rPr>
          <w:lang w:val="en-PH"/>
        </w:rPr>
        <w:t xml:space="preserve">: Efficient face recognition model for edge devices,” </w:t>
      </w:r>
      <w:r w:rsidRPr="00372C8D">
        <w:rPr>
          <w:i/>
          <w:iCs/>
          <w:lang w:val="en-PH"/>
        </w:rPr>
        <w:t xml:space="preserve">IEEE Trans. Biometrics, </w:t>
      </w:r>
      <w:proofErr w:type="spellStart"/>
      <w:r w:rsidRPr="00372C8D">
        <w:rPr>
          <w:i/>
          <w:iCs/>
          <w:lang w:val="en-PH"/>
        </w:rPr>
        <w:t>Behav</w:t>
      </w:r>
      <w:proofErr w:type="spellEnd"/>
      <w:r w:rsidRPr="00372C8D">
        <w:rPr>
          <w:i/>
          <w:iCs/>
          <w:lang w:val="en-PH"/>
        </w:rPr>
        <w:t>., Identity Sci.</w:t>
      </w:r>
      <w:r w:rsidRPr="00372C8D">
        <w:rPr>
          <w:lang w:val="en-PH"/>
        </w:rPr>
        <w:t xml:space="preserve">, vol. 6, no. 2, pp. 158–168, Apr. 2024. </w:t>
      </w:r>
      <w:hyperlink r:id="rId21" w:history="1">
        <w:proofErr w:type="spellStart"/>
        <w:r w:rsidRPr="00372C8D">
          <w:rPr>
            <w:rStyle w:val="Hyperlink"/>
            <w:sz w:val="2"/>
            <w:lang w:val="en-PH"/>
          </w:rPr>
          <w:t>arXiv</w:t>
        </w:r>
        <w:proofErr w:type="spellEnd"/>
      </w:hyperlink>
    </w:p>
    <w:p w14:paraId="01034E93" w14:textId="13063EE0" w:rsidR="00372C8D" w:rsidRPr="00372C8D" w:rsidRDefault="00372C8D" w:rsidP="00372C8D">
      <w:pPr>
        <w:pStyle w:val="referenceitem"/>
        <w:rPr>
          <w:lang w:val="en-PH"/>
        </w:rPr>
      </w:pPr>
      <w:r w:rsidRPr="00372C8D">
        <w:rPr>
          <w:lang w:val="en-PH"/>
        </w:rPr>
        <w:t xml:space="preserve">Y. </w:t>
      </w:r>
      <w:proofErr w:type="spellStart"/>
      <w:r w:rsidRPr="00372C8D">
        <w:rPr>
          <w:lang w:val="en-PH"/>
        </w:rPr>
        <w:t>Geifman</w:t>
      </w:r>
      <w:proofErr w:type="spellEnd"/>
      <w:r w:rsidRPr="00372C8D">
        <w:rPr>
          <w:lang w:val="en-PH"/>
        </w:rPr>
        <w:t xml:space="preserve"> and R. El-Yaniv, “</w:t>
      </w:r>
      <w:proofErr w:type="spellStart"/>
      <w:r w:rsidRPr="00372C8D">
        <w:rPr>
          <w:lang w:val="en-PH"/>
        </w:rPr>
        <w:t>SelectiveNet</w:t>
      </w:r>
      <w:proofErr w:type="spellEnd"/>
      <w:r w:rsidRPr="00372C8D">
        <w:rPr>
          <w:lang w:val="en-PH"/>
        </w:rPr>
        <w:t xml:space="preserve">: A deep neural network with an integrated reject option,” in </w:t>
      </w:r>
      <w:r w:rsidRPr="00372C8D">
        <w:rPr>
          <w:i/>
          <w:iCs/>
          <w:lang w:val="en-PH"/>
        </w:rPr>
        <w:t>Proc. 36th Int. Conf. Mach. Learn. (ICML)</w:t>
      </w:r>
      <w:r w:rsidRPr="00372C8D">
        <w:rPr>
          <w:lang w:val="en-PH"/>
        </w:rPr>
        <w:t xml:space="preserve">, vol. 97, 2019, pp. 2151–2159. </w:t>
      </w:r>
      <w:hyperlink r:id="rId22" w:history="1">
        <w:proofErr w:type="spellStart"/>
        <w:r w:rsidRPr="00372C8D">
          <w:rPr>
            <w:rStyle w:val="Hyperlink"/>
            <w:sz w:val="2"/>
            <w:lang w:val="en-PH"/>
          </w:rPr>
          <w:t>arXiv</w:t>
        </w:r>
        <w:proofErr w:type="spellEnd"/>
      </w:hyperlink>
    </w:p>
    <w:p w14:paraId="76EA0C61" w14:textId="0CBCDC7C" w:rsidR="00372C8D" w:rsidRPr="00372C8D" w:rsidRDefault="00372C8D" w:rsidP="00372C8D">
      <w:pPr>
        <w:pStyle w:val="referenceitem"/>
        <w:rPr>
          <w:lang w:val="en-PH"/>
        </w:rPr>
      </w:pPr>
      <w:r w:rsidRPr="00372C8D">
        <w:rPr>
          <w:lang w:val="en-PH"/>
        </w:rPr>
        <w:t xml:space="preserve">P. </w:t>
      </w:r>
      <w:proofErr w:type="spellStart"/>
      <w:r w:rsidRPr="00372C8D">
        <w:rPr>
          <w:lang w:val="en-PH"/>
        </w:rPr>
        <w:t>Terhörst</w:t>
      </w:r>
      <w:proofErr w:type="spellEnd"/>
      <w:r w:rsidRPr="00372C8D">
        <w:rPr>
          <w:lang w:val="en-PH"/>
        </w:rPr>
        <w:t xml:space="preserve">, J. N. Kolf, N. Damer, F. </w:t>
      </w:r>
      <w:proofErr w:type="spellStart"/>
      <w:r w:rsidRPr="00372C8D">
        <w:rPr>
          <w:lang w:val="en-PH"/>
        </w:rPr>
        <w:t>Kirchbuchner</w:t>
      </w:r>
      <w:proofErr w:type="spellEnd"/>
      <w:r w:rsidRPr="00372C8D">
        <w:rPr>
          <w:lang w:val="en-PH"/>
        </w:rPr>
        <w:t xml:space="preserve">, and A. </w:t>
      </w:r>
      <w:proofErr w:type="spellStart"/>
      <w:r w:rsidRPr="00372C8D">
        <w:rPr>
          <w:lang w:val="en-PH"/>
        </w:rPr>
        <w:t>Kuijper</w:t>
      </w:r>
      <w:proofErr w:type="spellEnd"/>
      <w:r w:rsidRPr="00372C8D">
        <w:rPr>
          <w:lang w:val="en-PH"/>
        </w:rPr>
        <w:t xml:space="preserve">, “SER-FIQ: Unsupervised estimation of face image quality based on stochastic embedding robustness,”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2020, pp. 5651–5660. </w:t>
      </w:r>
      <w:hyperlink r:id="rId23" w:history="1">
        <w:r w:rsidRPr="00372C8D">
          <w:rPr>
            <w:rStyle w:val="Hyperlink"/>
            <w:sz w:val="2"/>
            <w:lang w:val="en-PH"/>
          </w:rPr>
          <w:t>CVF Open Access</w:t>
        </w:r>
      </w:hyperlink>
    </w:p>
    <w:p w14:paraId="0BE9E12D" w14:textId="7376FCAC" w:rsidR="00372C8D" w:rsidRPr="00372C8D" w:rsidRDefault="00372C8D" w:rsidP="00372C8D">
      <w:pPr>
        <w:pStyle w:val="referenceitem"/>
        <w:rPr>
          <w:lang w:val="en-PH"/>
        </w:rPr>
      </w:pPr>
      <w:r w:rsidRPr="00372C8D">
        <w:rPr>
          <w:lang w:val="en-PH"/>
        </w:rPr>
        <w:t xml:space="preserve">B. F. Klare </w:t>
      </w:r>
      <w:r w:rsidRPr="00372C8D">
        <w:rPr>
          <w:i/>
          <w:iCs/>
          <w:lang w:val="en-PH"/>
        </w:rPr>
        <w:t>et al</w:t>
      </w:r>
      <w:r w:rsidRPr="00372C8D">
        <w:rPr>
          <w:lang w:val="en-PH"/>
        </w:rPr>
        <w:t xml:space="preserve">., “Pushing the frontiers of unconstrained face detection and recognition: IARPA Janus Benchmark A,”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2015, pp. 1931–1939. </w:t>
      </w:r>
      <w:hyperlink r:id="rId24" w:history="1">
        <w:r w:rsidRPr="00372C8D">
          <w:rPr>
            <w:rStyle w:val="Hyperlink"/>
            <w:sz w:val="2"/>
            <w:lang w:val="en-PH"/>
          </w:rPr>
          <w:t>CV Foundation</w:t>
        </w:r>
      </w:hyperlink>
    </w:p>
    <w:p w14:paraId="267024A3" w14:textId="54512AC3" w:rsidR="00372C8D" w:rsidRPr="00372C8D" w:rsidRDefault="00372C8D" w:rsidP="00372C8D">
      <w:pPr>
        <w:pStyle w:val="referenceitem"/>
        <w:rPr>
          <w:lang w:val="en-PH"/>
        </w:rPr>
      </w:pPr>
      <w:r w:rsidRPr="00372C8D">
        <w:rPr>
          <w:lang w:val="en-PH"/>
        </w:rPr>
        <w:t xml:space="preserve">P. Grother, M. Ngan, and K. Hanaoka, </w:t>
      </w:r>
      <w:r w:rsidRPr="00372C8D">
        <w:rPr>
          <w:i/>
          <w:iCs/>
          <w:lang w:val="en-PH"/>
        </w:rPr>
        <w:t>Face Recognition Vendor Test (FRVT) Part 2: Identification</w:t>
      </w:r>
      <w:r w:rsidRPr="00372C8D">
        <w:rPr>
          <w:lang w:val="en-PH"/>
        </w:rPr>
        <w:t>, NIST Interagency/Internal Rep. 8271, National Institute of Standards and Technology, Gaithersburg, MD, USA, 2019.</w:t>
      </w:r>
    </w:p>
    <w:p w14:paraId="11C2FC39" w14:textId="7926D615" w:rsidR="00BA43A3" w:rsidRPr="00372C8D" w:rsidRDefault="00BA43A3" w:rsidP="00372C8D">
      <w:pPr>
        <w:pStyle w:val="referenceitem"/>
        <w:rPr>
          <w:sz w:val="2"/>
          <w:lang w:val="en-PH"/>
        </w:rPr>
      </w:pPr>
    </w:p>
    <w:sectPr w:rsidR="00BA43A3" w:rsidRPr="00372C8D"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3B52F2" w14:textId="77777777" w:rsidR="00AF7FFC" w:rsidRDefault="00AF7FFC">
      <w:r>
        <w:separator/>
      </w:r>
    </w:p>
  </w:endnote>
  <w:endnote w:type="continuationSeparator" w:id="0">
    <w:p w14:paraId="3FF08BD1" w14:textId="77777777" w:rsidR="00AF7FFC" w:rsidRDefault="00AF7F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F9BE56B" w14:textId="77777777" w:rsidR="00AF7FFC" w:rsidRDefault="00AF7FFC" w:rsidP="009F7FCE">
      <w:pPr>
        <w:ind w:firstLine="0"/>
      </w:pPr>
      <w:r>
        <w:separator/>
      </w:r>
    </w:p>
  </w:footnote>
  <w:footnote w:type="continuationSeparator" w:id="0">
    <w:p w14:paraId="1F62A48E" w14:textId="77777777" w:rsidR="00AF7FFC" w:rsidRDefault="00AF7FF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1"/>
  </w:num>
  <w:num w:numId="2" w16cid:durableId="1778327142">
    <w:abstractNumId w:val="1"/>
  </w:num>
  <w:num w:numId="3" w16cid:durableId="1048913870">
    <w:abstractNumId w:val="3"/>
  </w:num>
  <w:num w:numId="4" w16cid:durableId="70588350">
    <w:abstractNumId w:val="3"/>
  </w:num>
  <w:num w:numId="5" w16cid:durableId="1934052040">
    <w:abstractNumId w:val="5"/>
  </w:num>
  <w:num w:numId="6" w16cid:durableId="52242223">
    <w:abstractNumId w:val="5"/>
  </w:num>
  <w:num w:numId="7" w16cid:durableId="460463868">
    <w:abstractNumId w:val="4"/>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6"/>
  </w:num>
  <w:num w:numId="9" w16cid:durableId="110823615">
    <w:abstractNumId w:val="6"/>
  </w:num>
  <w:num w:numId="10" w16cid:durableId="792793029">
    <w:abstractNumId w:val="0"/>
  </w:num>
  <w:num w:numId="11" w16cid:durableId="116918095">
    <w:abstractNumId w:val="4"/>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664C0"/>
    <w:rsid w:val="00074041"/>
    <w:rsid w:val="000808E6"/>
    <w:rsid w:val="0008412B"/>
    <w:rsid w:val="0009029B"/>
    <w:rsid w:val="00093807"/>
    <w:rsid w:val="000A0C9B"/>
    <w:rsid w:val="000B5485"/>
    <w:rsid w:val="000D1366"/>
    <w:rsid w:val="000D54B8"/>
    <w:rsid w:val="00112F74"/>
    <w:rsid w:val="00154B2F"/>
    <w:rsid w:val="001579A0"/>
    <w:rsid w:val="00171C34"/>
    <w:rsid w:val="00183A15"/>
    <w:rsid w:val="001A12DD"/>
    <w:rsid w:val="001C2CAA"/>
    <w:rsid w:val="001D2FF0"/>
    <w:rsid w:val="00205E9E"/>
    <w:rsid w:val="00214D44"/>
    <w:rsid w:val="002200D1"/>
    <w:rsid w:val="0023066D"/>
    <w:rsid w:val="002625E2"/>
    <w:rsid w:val="00272051"/>
    <w:rsid w:val="00275350"/>
    <w:rsid w:val="00275C35"/>
    <w:rsid w:val="0028189F"/>
    <w:rsid w:val="00286053"/>
    <w:rsid w:val="002A75FA"/>
    <w:rsid w:val="002C62A2"/>
    <w:rsid w:val="002D46B9"/>
    <w:rsid w:val="002E0A6C"/>
    <w:rsid w:val="0031337B"/>
    <w:rsid w:val="003176B4"/>
    <w:rsid w:val="00347FDE"/>
    <w:rsid w:val="00362259"/>
    <w:rsid w:val="00371406"/>
    <w:rsid w:val="00372C8D"/>
    <w:rsid w:val="00372DDA"/>
    <w:rsid w:val="003922B4"/>
    <w:rsid w:val="003B7107"/>
    <w:rsid w:val="003C7101"/>
    <w:rsid w:val="003D4CA9"/>
    <w:rsid w:val="003D4DDE"/>
    <w:rsid w:val="003E4753"/>
    <w:rsid w:val="00403B5D"/>
    <w:rsid w:val="004208A8"/>
    <w:rsid w:val="00424D27"/>
    <w:rsid w:val="00426CCD"/>
    <w:rsid w:val="00450766"/>
    <w:rsid w:val="00453E6D"/>
    <w:rsid w:val="00462FE3"/>
    <w:rsid w:val="00463F90"/>
    <w:rsid w:val="004848F8"/>
    <w:rsid w:val="004F1800"/>
    <w:rsid w:val="0050216C"/>
    <w:rsid w:val="005040F9"/>
    <w:rsid w:val="00551F1E"/>
    <w:rsid w:val="0056788C"/>
    <w:rsid w:val="00576D8E"/>
    <w:rsid w:val="00591F8C"/>
    <w:rsid w:val="005A25C5"/>
    <w:rsid w:val="006275EC"/>
    <w:rsid w:val="00633CCA"/>
    <w:rsid w:val="00636A93"/>
    <w:rsid w:val="00650D80"/>
    <w:rsid w:val="00657088"/>
    <w:rsid w:val="00660A8B"/>
    <w:rsid w:val="00663C6C"/>
    <w:rsid w:val="006857F3"/>
    <w:rsid w:val="00696589"/>
    <w:rsid w:val="006C4652"/>
    <w:rsid w:val="006C7886"/>
    <w:rsid w:val="006D0B41"/>
    <w:rsid w:val="006E0338"/>
    <w:rsid w:val="00711EA3"/>
    <w:rsid w:val="00724AA4"/>
    <w:rsid w:val="00725D98"/>
    <w:rsid w:val="00725FA5"/>
    <w:rsid w:val="00736C2A"/>
    <w:rsid w:val="007600D6"/>
    <w:rsid w:val="007666EB"/>
    <w:rsid w:val="00780955"/>
    <w:rsid w:val="00794B9A"/>
    <w:rsid w:val="007A2303"/>
    <w:rsid w:val="007A5BD5"/>
    <w:rsid w:val="007C34A8"/>
    <w:rsid w:val="00814B55"/>
    <w:rsid w:val="008324F6"/>
    <w:rsid w:val="0084733B"/>
    <w:rsid w:val="00877BE3"/>
    <w:rsid w:val="00890ACE"/>
    <w:rsid w:val="00895A09"/>
    <w:rsid w:val="008A1B2D"/>
    <w:rsid w:val="008A2B60"/>
    <w:rsid w:val="008B1C52"/>
    <w:rsid w:val="008B3E12"/>
    <w:rsid w:val="008B5075"/>
    <w:rsid w:val="008C1DD7"/>
    <w:rsid w:val="008C45D3"/>
    <w:rsid w:val="008C5FFD"/>
    <w:rsid w:val="008F67C0"/>
    <w:rsid w:val="00943073"/>
    <w:rsid w:val="00943137"/>
    <w:rsid w:val="009514F7"/>
    <w:rsid w:val="0095682A"/>
    <w:rsid w:val="00962487"/>
    <w:rsid w:val="00967722"/>
    <w:rsid w:val="00977C54"/>
    <w:rsid w:val="009930E4"/>
    <w:rsid w:val="009B2539"/>
    <w:rsid w:val="009B4245"/>
    <w:rsid w:val="009C2ADA"/>
    <w:rsid w:val="009E3309"/>
    <w:rsid w:val="009E4651"/>
    <w:rsid w:val="009E6EAB"/>
    <w:rsid w:val="009F7FCE"/>
    <w:rsid w:val="00A11A51"/>
    <w:rsid w:val="00A13D60"/>
    <w:rsid w:val="00A430F2"/>
    <w:rsid w:val="00A517B7"/>
    <w:rsid w:val="00A5773F"/>
    <w:rsid w:val="00A61D1A"/>
    <w:rsid w:val="00A73199"/>
    <w:rsid w:val="00A924EC"/>
    <w:rsid w:val="00A95E43"/>
    <w:rsid w:val="00AA1DEB"/>
    <w:rsid w:val="00AA25C4"/>
    <w:rsid w:val="00AD29BF"/>
    <w:rsid w:val="00AF7FFC"/>
    <w:rsid w:val="00B00CB4"/>
    <w:rsid w:val="00B21A2D"/>
    <w:rsid w:val="00B23481"/>
    <w:rsid w:val="00B518D1"/>
    <w:rsid w:val="00B65883"/>
    <w:rsid w:val="00B849D3"/>
    <w:rsid w:val="00B95E98"/>
    <w:rsid w:val="00BA43A3"/>
    <w:rsid w:val="00BB162B"/>
    <w:rsid w:val="00BB476C"/>
    <w:rsid w:val="00BB4D8E"/>
    <w:rsid w:val="00BC7EE1"/>
    <w:rsid w:val="00BD03C9"/>
    <w:rsid w:val="00BF79F6"/>
    <w:rsid w:val="00C071E7"/>
    <w:rsid w:val="00C21244"/>
    <w:rsid w:val="00C33013"/>
    <w:rsid w:val="00C360B5"/>
    <w:rsid w:val="00C4585A"/>
    <w:rsid w:val="00C641B1"/>
    <w:rsid w:val="00C662A1"/>
    <w:rsid w:val="00C90FB8"/>
    <w:rsid w:val="00CC0F98"/>
    <w:rsid w:val="00CD31D2"/>
    <w:rsid w:val="00CE47D9"/>
    <w:rsid w:val="00D05006"/>
    <w:rsid w:val="00D32173"/>
    <w:rsid w:val="00D37042"/>
    <w:rsid w:val="00D61141"/>
    <w:rsid w:val="00D63666"/>
    <w:rsid w:val="00D74371"/>
    <w:rsid w:val="00D76584"/>
    <w:rsid w:val="00D81A40"/>
    <w:rsid w:val="00D86649"/>
    <w:rsid w:val="00D915EB"/>
    <w:rsid w:val="00DA2986"/>
    <w:rsid w:val="00DD1F56"/>
    <w:rsid w:val="00DF2FD5"/>
    <w:rsid w:val="00DF7DA6"/>
    <w:rsid w:val="00E21D4C"/>
    <w:rsid w:val="00E331EA"/>
    <w:rsid w:val="00E62234"/>
    <w:rsid w:val="00E64915"/>
    <w:rsid w:val="00E64AED"/>
    <w:rsid w:val="00E77AE1"/>
    <w:rsid w:val="00E92B6B"/>
    <w:rsid w:val="00EB60E7"/>
    <w:rsid w:val="00ED0C45"/>
    <w:rsid w:val="00EE1172"/>
    <w:rsid w:val="00EE14E2"/>
    <w:rsid w:val="00EF6FE1"/>
    <w:rsid w:val="00F138A8"/>
    <w:rsid w:val="00F24259"/>
    <w:rsid w:val="00F321B4"/>
    <w:rsid w:val="00F44026"/>
    <w:rsid w:val="00F72ACE"/>
    <w:rsid w:val="00FA012B"/>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26"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yperlink" Target="https://arxiv.org/abs/2307.01838?utm_source=chatgpt.com" TargetMode="Externa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yperlink" Target="https://openaccess.thecvf.com/content_CVPR_2019/html/Deng_ArcFace_Additive_Angular_Margin_Loss_for_Deep_Face_Recognition_CVPR_2019_paper.html?utm_source=chatgpt.com"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yperlink" Target="https://www.cv-foundation.org/openaccess/content_cvpr_2015/html/Klare_Pushing_the_Frontiers_2015_CVPR_paper.html?utm_source=chatgpt.com" TargetMode="Externa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openaccess.thecvf.com/content_CVPR_2020/html/Terhorst_SER-FIQ_Unsupervised_Estimation_of_Face_Image_Quality_Based_on_Stochastic_CVPR_2020_paper.html?utm_source=chatgpt.com" TargetMode="External"/><Relationship Id="rId28" Type="http://schemas.openxmlformats.org/officeDocument/2006/relationships/theme" Target="theme/theme1.xml"/><Relationship Id="rId10" Type="http://schemas.openxmlformats.org/officeDocument/2006/relationships/image" Target="media/image2.svg"/><Relationship Id="rId19" Type="http://schemas.openxmlformats.org/officeDocument/2006/relationships/hyperlink" Target="https://www.iso.org/standard/73515.html?utm_source=chatgpt.com"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hyperlink" Target="https://arxiv.org/abs/1901.09192?utm_source=chatgpt.com"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901</TotalTime>
  <Pages>1</Pages>
  <Words>5044</Words>
  <Characters>28751</Characters>
  <Application>Microsoft Office Word</Application>
  <DocSecurity>0</DocSecurity>
  <Lines>239</Lines>
  <Paragraphs>67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7</cp:revision>
  <dcterms:created xsi:type="dcterms:W3CDTF">2026-08-13T20:17:00Z</dcterms:created>
  <dcterms:modified xsi:type="dcterms:W3CDTF">2026-08-14T11:17:00Z</dcterms:modified>
</cp:coreProperties>
</file>