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77777777" w:rsidR="003922B4" w:rsidRDefault="003922B4" w:rsidP="00D61141">
      <w:pPr>
        <w:pStyle w:val="papertitle"/>
      </w:pPr>
      <w:r>
        <w:t>Facial Recognition Using Hybrid Technologies Based on Independence Testing</w:t>
      </w:r>
    </w:p>
    <w:p w14:paraId="25A381FF"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w:t>
      </w:r>
      <w:proofErr w:type="spellStart"/>
      <w:r>
        <w:t>THINKforBL</w:t>
      </w:r>
      <w:proofErr w:type="spellEnd"/>
      <w:r>
        <w:t>, Korea</w:t>
      </w:r>
    </w:p>
    <w:p w14:paraId="3E4A7B52" w14:textId="36058FF7" w:rsidR="00275C35" w:rsidRPr="002D0F36" w:rsidRDefault="000664C0" w:rsidP="002D0F36">
      <w:pPr>
        <w:pStyle w:val="abstract"/>
        <w:ind w:firstLine="0"/>
        <w:rPr>
          <w:lang w:val="en-PH"/>
        </w:rPr>
      </w:pPr>
      <w:r w:rsidRPr="000664C0">
        <w:rPr>
          <w:b/>
        </w:rPr>
        <w:t>Abstract.</w:t>
      </w:r>
      <w:r w:rsidRPr="000664C0">
        <w:t xml:space="preserve"> </w:t>
      </w:r>
      <w:r w:rsidR="00864AB8" w:rsidRPr="00864AB8">
        <w:t xml:space="preserve">Face recognition for access-control systems must remain reliable under changing image conditions without using more computation than necessary. This study presents LS-Face, a two-stage recognizer that uses LBPH first and sends uncertain or poor-quality cases to </w:t>
      </w:r>
      <w:proofErr w:type="spellStart"/>
      <w:r w:rsidR="00864AB8" w:rsidRPr="00864AB8">
        <w:t>SFace</w:t>
      </w:r>
      <w:proofErr w:type="spellEnd"/>
      <w:r w:rsidR="00864AB8" w:rsidRPr="00864AB8">
        <w:t xml:space="preserve">. The experiments were divided into four parts: recognizer selection, threshold setting, controlled robustness testing, and held-out cascade testing. LBPH and </w:t>
      </w:r>
      <w:proofErr w:type="spellStart"/>
      <w:r w:rsidR="00864AB8" w:rsidRPr="00864AB8">
        <w:t>SFace</w:t>
      </w:r>
      <w:proofErr w:type="spellEnd"/>
      <w:r w:rsidR="00864AB8" w:rsidRPr="00864AB8">
        <w:t xml:space="preserv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augmented versions of the enrolled images were matched back to their source identities. Across 41 transformations, LBPH, </w:t>
      </w:r>
      <w:proofErr w:type="spellStart"/>
      <w:r w:rsidR="00864AB8" w:rsidRPr="00864AB8">
        <w:t>SFace</w:t>
      </w:r>
      <w:proofErr w:type="spellEnd"/>
      <w:r w:rsidR="00864AB8" w:rsidRPr="00864AB8">
        <w:t xml:space="preserve">, and the cascade retained an accuracy of 86.66%, 98.22%, and 94.69%, respectively, with </w:t>
      </w:r>
      <w:r w:rsidR="00184C5F">
        <w:t>46.70</w:t>
      </w:r>
      <w:r w:rsidR="00864AB8" w:rsidRPr="00864AB8">
        <w:t xml:space="preserve">% of cases escalated to </w:t>
      </w:r>
      <w:proofErr w:type="spellStart"/>
      <w:r w:rsidR="00864AB8" w:rsidRPr="00864AB8">
        <w:t>SFace</w:t>
      </w:r>
      <w:proofErr w:type="spellEnd"/>
      <w:r w:rsidR="00864AB8" w:rsidRPr="00864AB8">
        <w:t xml:space="preserve">. In a separate held-out LSDB-DL41 test using different enrollment and probe photographs, </w:t>
      </w:r>
      <w:proofErr w:type="spellStart"/>
      <w:r w:rsidR="00864AB8" w:rsidRPr="00864AB8">
        <w:t>SFace</w:t>
      </w:r>
      <w:proofErr w:type="spellEnd"/>
      <w:r w:rsidR="00864AB8" w:rsidRPr="00864AB8">
        <w:t xml:space="preserve"> recovered 81.56% of </w:t>
      </w:r>
      <w:proofErr w:type="spellStart"/>
      <w:r w:rsidR="00864AB8" w:rsidRPr="00864AB8">
        <w:t>thresholded</w:t>
      </w:r>
      <w:proofErr w:type="spellEnd"/>
      <w:r w:rsidR="00864AB8" w:rsidRPr="00864AB8">
        <w:t xml:space="preserve"> LBPH failures. LBPH distance and the separation between its top two matches were also strong indicators of LBPH failure, with AUCs of 0.95019 and 0.95319. Using the same stored results, a simplified routing rule reduced escalation from 71.52% to 59.23% while preserving the same 87.24% rate of correct accepted identifications. However, the cascade still required 10.81 </w:t>
      </w:r>
      <w:proofErr w:type="spellStart"/>
      <w:r w:rsidR="00864AB8" w:rsidRPr="00864AB8">
        <w:t>ms</w:t>
      </w:r>
      <w:proofErr w:type="spellEnd"/>
      <w:r w:rsidR="00864AB8" w:rsidRPr="00864AB8">
        <w:t xml:space="preserve"> on average compared with 8.33 </w:t>
      </w:r>
      <w:proofErr w:type="spellStart"/>
      <w:r w:rsidR="00864AB8" w:rsidRPr="00864AB8">
        <w:t>ms</w:t>
      </w:r>
      <w:proofErr w:type="spellEnd"/>
      <w:r w:rsidR="00864AB8" w:rsidRPr="00864AB8">
        <w:t xml:space="preserve"> for direct </w:t>
      </w:r>
      <w:proofErr w:type="spellStart"/>
      <w:r w:rsidR="00864AB8" w:rsidRPr="00864AB8">
        <w:t>SFace</w:t>
      </w:r>
      <w:proofErr w:type="spellEnd"/>
      <w:r w:rsidR="00864AB8" w:rsidRPr="00864AB8">
        <w:t xml:space="preserve">. These results show that </w:t>
      </w:r>
      <w:proofErr w:type="spellStart"/>
      <w:r w:rsidR="00864AB8" w:rsidRPr="00864AB8">
        <w:t>SFace</w:t>
      </w:r>
      <w:proofErr w:type="spellEnd"/>
      <w:r w:rsidR="00864AB8" w:rsidRPr="00864AB8">
        <w:t xml:space="preserve"> provides an effective fallback for difficult LBPH cases and that LBPH scores can help decide when fallback is needed, but the current cascade does not provide a runtime advantage over direct </w:t>
      </w:r>
      <w:proofErr w:type="spellStart"/>
      <w:r w:rsidR="00864AB8" w:rsidRPr="00864AB8">
        <w:t>SFace</w:t>
      </w:r>
      <w:proofErr w:type="spellEnd"/>
      <w:r w:rsidR="00864AB8" w:rsidRPr="00864AB8">
        <w:t xml:space="preserve"> under the tested stress conditions. Open-set identification and end-to-end target-device performance were not evaluated.</w:t>
      </w:r>
    </w:p>
    <w:p w14:paraId="4A69D1BB" w14:textId="77777777"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589FBDB6" w14:textId="77777777" w:rsidR="003922B4" w:rsidRDefault="003922B4" w:rsidP="003922B4">
      <w:pPr>
        <w:pStyle w:val="heading1"/>
      </w:pPr>
      <w:r>
        <w:t>Introduction</w:t>
      </w:r>
    </w:p>
    <w:p w14:paraId="31CDDA59" w14:textId="6642E49B" w:rsidR="006018DB" w:rsidRPr="006018DB" w:rsidRDefault="006018DB" w:rsidP="006018DB">
      <w:pPr>
        <w:pStyle w:val="p1a"/>
        <w:ind w:firstLine="227"/>
        <w:rPr>
          <w:lang w:val="en-PH"/>
        </w:rPr>
      </w:pPr>
      <w:r w:rsidRPr="006018DB">
        <w:rPr>
          <w:lang w:val="en-PH"/>
        </w:rPr>
        <w:t xml:space="preserve">Face recognition is a biometric technology that identifies or verifies an individual by comparing facial characteristics obtained from a digital image with previously enrolled </w:t>
      </w:r>
      <w:r w:rsidRPr="006018DB">
        <w:rPr>
          <w:lang w:val="en-PH"/>
        </w:rPr>
        <w:lastRenderedPageBreak/>
        <w:t>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2F48F749" w:rsidR="006018DB" w:rsidRDefault="006018DB" w:rsidP="006018DB">
      <w:pPr>
        <w:pStyle w:val="p1a"/>
        <w:spacing w:before="120"/>
        <w:ind w:firstLine="227"/>
        <w:rPr>
          <w:lang w:val="en-PH"/>
        </w:rPr>
      </w:pPr>
      <w:r w:rsidRPr="006018DB">
        <w:rPr>
          <w:lang w:val="en-PH"/>
        </w:rPr>
        <w:t xml:space="preserve">Based on these concepts, this paper presents </w:t>
      </w:r>
      <w:r w:rsidRPr="006018DB">
        <w:rPr>
          <w:b/>
          <w:bCs/>
          <w:lang w:val="en-PH"/>
        </w:rPr>
        <w:t>LS-Face</w:t>
      </w:r>
      <w:r w:rsidRPr="006018DB">
        <w:rPr>
          <w:lang w:val="en-PH"/>
        </w:rPr>
        <w:t xml:space="preserve">, a two-stage face-recognition methodology that uses LBPH as the first-stage recognizer and escalates uncertain or degraded cases to </w:t>
      </w:r>
      <w:proofErr w:type="spellStart"/>
      <w:r w:rsidRPr="006018DB">
        <w:rPr>
          <w:lang w:val="en-PH"/>
        </w:rPr>
        <w:t>SFace</w:t>
      </w:r>
      <w:proofErr w:type="spellEnd"/>
      <w:r w:rsidRPr="006018DB">
        <w:rPr>
          <w:lang w:val="en-PH"/>
        </w:rPr>
        <w:t xml:space="preserve">. The methodology is evaluated through recognizer selection on La Salle DB1, cross-identity threshold calibration on LFW [8], controlled self-match robustness testing under 41 image transformations, and held-out evaluation of fallback and routing behavior on LSDB-DL41. These experiments examine the robustness provided by </w:t>
      </w:r>
      <w:proofErr w:type="spellStart"/>
      <w:r w:rsidRPr="006018DB">
        <w:rPr>
          <w:lang w:val="en-PH"/>
        </w:rPr>
        <w:t>SFace</w:t>
      </w:r>
      <w:proofErr w:type="spellEnd"/>
      <w:r w:rsidRPr="006018DB">
        <w:rPr>
          <w:lang w:val="en-PH"/>
        </w:rPr>
        <w:t xml:space="preserve"> fallback and the recognition-performance and computational-cost trade-offs of selective escalation.</w:t>
      </w:r>
    </w:p>
    <w:p w14:paraId="77D151D0" w14:textId="38691E59" w:rsidR="003922B4" w:rsidRDefault="003922B4" w:rsidP="006018DB">
      <w:pPr>
        <w:pStyle w:val="heading1"/>
      </w:pPr>
      <w:r>
        <w:t>Related Work</w:t>
      </w:r>
    </w:p>
    <w:p w14:paraId="343C9B2A" w14:textId="77777777" w:rsidR="00372C8D" w:rsidRPr="00372C8D" w:rsidRDefault="00372C8D" w:rsidP="006018DB">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lastRenderedPageBreak/>
        <w:t>Face Detection and Alignment</w:t>
      </w:r>
    </w:p>
    <w:p w14:paraId="592B1EB9" w14:textId="77777777"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2926EBE7" w14:textId="77777777"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The held-out LSDB-DL41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lastRenderedPageBreak/>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646C6514"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6107E6">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64E58702"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77777777" w:rsidR="00E21D4C" w:rsidRDefault="00E21D4C" w:rsidP="00E21D4C">
      <w:pPr>
        <w:rPr>
          <w:lang w:val="en-PH" w:eastAsia="ja-JP"/>
        </w:rPr>
      </w:pPr>
      <w:r w:rsidRPr="00E21D4C">
        <w:rPr>
          <w:lang w:val="en-PH" w:eastAsia="ja-JP"/>
        </w:rPr>
        <w:lastRenderedPageBreak/>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3075E814" w14:textId="77777777" w:rsidR="00E21D4C" w:rsidRDefault="00E21D4C" w:rsidP="00E21D4C">
      <w:pPr>
        <w:rPr>
          <w:lang w:val="en-PH" w:eastAsia="ja-JP"/>
        </w:rPr>
      </w:pPr>
      <w:r w:rsidRPr="00E21D4C">
        <w:rPr>
          <w:lang w:val="en-PH" w:eastAsia="ja-JP"/>
        </w:rPr>
        <w:t xml:space="preserve">(ii) the best LBPH distance lies within the ambiguous region, </w:t>
      </w:r>
      <w:proofErr w:type="spellStart"/>
      <w:r w:rsidRPr="00E21D4C">
        <w:rPr>
          <w:lang w:val="en-PH" w:eastAsia="ja-JP"/>
        </w:rPr>
        <w:t>τ</w:t>
      </w:r>
      <w:r w:rsidRPr="00D7031E">
        <w:rPr>
          <w:vertAlign w:val="subscript"/>
          <w:lang w:val="en-PH" w:eastAsia="ja-JP"/>
        </w:rPr>
        <w:t>accept</w:t>
      </w:r>
      <w:proofErr w:type="spellEnd"/>
      <w:r w:rsidRPr="00E21D4C">
        <w:rPr>
          <w:lang w:val="en-PH" w:eastAsia="ja-JP"/>
        </w:rPr>
        <w:t xml:space="preserve"> &lt; d₁ &lt; </w:t>
      </w:r>
      <w:proofErr w:type="spellStart"/>
      <w:r w:rsidRPr="00E21D4C">
        <w:rPr>
          <w:lang w:val="en-PH" w:eastAsia="ja-JP"/>
        </w:rPr>
        <w:t>τ</w:t>
      </w:r>
      <w:r w:rsidRPr="00D7031E">
        <w:rPr>
          <w:vertAlign w:val="subscript"/>
          <w:lang w:val="en-PH" w:eastAsia="ja-JP"/>
        </w:rPr>
        <w:t>reject</w:t>
      </w:r>
      <w:proofErr w:type="spellEnd"/>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w:t>
      </w:r>
      <w:r w:rsidRPr="00D7031E">
        <w:rPr>
          <w:vertAlign w:val="subscript"/>
          <w:lang w:val="en-PH" w:eastAsia="ja-JP"/>
        </w:rPr>
        <w:t>min</w:t>
      </w:r>
      <w:proofErr w:type="spellEnd"/>
      <w:r w:rsidRPr="00E21D4C">
        <w:rPr>
          <w:lang w:val="en-PH" w:eastAsia="ja-JP"/>
        </w:rPr>
        <w:t>:</w:t>
      </w:r>
    </w:p>
    <w:p w14:paraId="7A821EE0" w14:textId="04A0E064"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6107E6">
          <w:rPr>
            <w:noProof/>
          </w:rPr>
          <w:t>1</w:t>
        </w:r>
      </w:fldSimple>
      <w:r>
        <w:t>)</w:t>
      </w:r>
    </w:p>
    <w:p w14:paraId="6CE769CA"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5A89D5F1" w14:textId="77777777" w:rsidR="00E21D4C" w:rsidRPr="00E21D4C" w:rsidRDefault="00E21D4C" w:rsidP="00D01CB9">
      <w:pPr>
        <w:spacing w:before="120"/>
        <w:rPr>
          <w:lang w:val="en-PH" w:eastAsia="ja-JP"/>
        </w:rPr>
      </w:pPr>
      <w:r w:rsidRPr="00E21D4C">
        <w:rPr>
          <w:lang w:val="en-PH" w:eastAsia="ja-JP"/>
        </w:rPr>
        <w:t>The recognition thresholds and escalation parameters are fixed before evaluation and are not adjusted in response to individual test samples.</w:t>
      </w:r>
    </w:p>
    <w:p w14:paraId="74E168B9" w14:textId="77777777" w:rsidR="00F44026" w:rsidRPr="00F44026" w:rsidRDefault="00696589" w:rsidP="00F44026">
      <w:pPr>
        <w:pStyle w:val="heading2"/>
      </w:pPr>
      <w:r>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4796F38E" w14:textId="77777777" w:rsidR="00F44026" w:rsidRDefault="00F44026" w:rsidP="00D01CB9">
      <w:pPr>
        <w:spacing w:before="120"/>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050A61C3" w14:textId="77777777" w:rsidR="00F44026" w:rsidRDefault="00F44026" w:rsidP="00F44026">
      <w:pPr>
        <w:pStyle w:val="p1a"/>
        <w:ind w:firstLine="180"/>
        <w:rPr>
          <w:lang w:val="en-PH" w:eastAsia="ja-JP"/>
        </w:rPr>
      </w:pP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lastRenderedPageBreak/>
        <w:drawing>
          <wp:inline distT="0" distB="0" distL="0" distR="0" wp14:anchorId="3F0565C2" wp14:editId="3A41189D">
            <wp:extent cx="2458085" cy="2596660"/>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465481" cy="2604472"/>
                    </a:xfrm>
                    <a:prstGeom prst="rect">
                      <a:avLst/>
                    </a:prstGeom>
                  </pic:spPr>
                </pic:pic>
              </a:graphicData>
            </a:graphic>
          </wp:inline>
        </w:drawing>
      </w:r>
    </w:p>
    <w:p w14:paraId="19458BAF" w14:textId="1665D4B6"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6107E6">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7119FD24" w14:textId="58ABCFA8"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6107E6">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 xml:space="preserve">For each recognizer, the resulting native scores are ordered from the most likely to be accepted to the least likely. For distance-based scores such as LBPH and </w:t>
      </w:r>
      <w:proofErr w:type="spellStart"/>
      <w:r>
        <w:t>SFace</w:t>
      </w:r>
      <w:proofErr w:type="spellEnd"/>
      <w:r>
        <w:t xml:space="preserve"> L2, this corresponds to sorting the distances in ascending order. For a target false-accept rate (FAR^*), the maximum permitted number of accepted impostor comparisons is</w:t>
      </w:r>
    </w:p>
    <w:p w14:paraId="6E3BD375" w14:textId="03B21C2A"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6107E6">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2B10941B" w:rsidR="005040F9" w:rsidRDefault="005040F9" w:rsidP="00D01CB9">
      <w:pPr>
        <w:spacing w:before="120"/>
      </w:pPr>
      <w:r>
        <w:t xml:space="preserve">LFW </w:t>
      </w:r>
      <w:r w:rsidR="006F0D90">
        <w:t xml:space="preserve">1 </w:t>
      </w:r>
      <w:r>
        <w:t>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545356BF" w14:textId="3E8F483D" w:rsidR="00463F90" w:rsidRPr="00093807" w:rsidRDefault="005040F9" w:rsidP="00093807">
      <w:pPr>
        <w:rPr>
          <w:b/>
        </w:rPr>
      </w:pPr>
      <w:r w:rsidRPr="005040F9">
        <w:rPr>
          <w:rStyle w:val="heading30"/>
        </w:rPr>
        <w:lastRenderedPageBreak/>
        <w:t xml:space="preserve">Threshold freezing. </w:t>
      </w:r>
      <w:r w:rsidR="00184C5F" w:rsidRPr="00184C5F">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00184C5F" w:rsidRPr="00184C5F">
        <w:t>SFace</w:t>
      </w:r>
      <w:proofErr w:type="spellEnd"/>
      <w:r w:rsidR="00184C5F" w:rsidRPr="00184C5F">
        <w:t xml:space="preserve"> acceptance criterion to form one frozen cascade configuration. The relative-margin requirement is set to </w:t>
      </w:r>
      <w:proofErr w:type="spellStart"/>
      <w:r w:rsidR="00184C5F" w:rsidRPr="00184C5F">
        <w:t>m_min</w:t>
      </w:r>
      <w:proofErr w:type="spellEnd"/>
      <w:r w:rsidR="00184C5F" w:rsidRPr="00184C5F">
        <w:t xml:space="preserve"> = 0.05 as a fixed policy value rather than a dataset-fitted parameter: margins measured on enrolled training images are inflated by memorization, so a value fitted to the training or test margin distribution would not transfer reliably to unseen probes. The evaluation harness records the threshold-file SHA-256, and the configuration is not re-tuned using the outcomes of the held-out LSDB experiments. The final numerical operating points are reported in Section 4.2.</w:t>
      </w:r>
    </w:p>
    <w:p w14:paraId="08D4E90E" w14:textId="067B35CB" w:rsidR="0028365C" w:rsidRPr="009F374B" w:rsidRDefault="005040F9" w:rsidP="009F374B">
      <w:pPr>
        <w:pStyle w:val="heading2"/>
      </w:pPr>
      <w:r>
        <w:t>Complementarity Evaluation</w:t>
      </w:r>
    </w:p>
    <w:p w14:paraId="16D5402E" w14:textId="77777777" w:rsidR="00AB51CE" w:rsidRPr="00AB51CE" w:rsidRDefault="00AB51CE" w:rsidP="00AB51CE">
      <w:pPr>
        <w:pStyle w:val="p1a"/>
        <w:ind w:firstLine="227"/>
        <w:rPr>
          <w:lang w:val="en-PH" w:eastAsia="ja-JP"/>
        </w:rPr>
      </w:pPr>
      <w:r w:rsidRPr="00AB51CE">
        <w:rPr>
          <w:lang w:val="en-PH" w:eastAsia="ja-JP"/>
        </w:rPr>
        <w:t xml:space="preserve">The same frozen held-out LSDB-DL41 cohort feeds parallel analyses of fallback value, </w:t>
      </w:r>
      <w:proofErr w:type="spellStart"/>
      <w:r w:rsidRPr="00AB51CE">
        <w:rPr>
          <w:lang w:val="en-PH" w:eastAsia="ja-JP"/>
        </w:rPr>
        <w:t>routability</w:t>
      </w:r>
      <w:proofErr w:type="spellEnd"/>
      <w:r w:rsidRPr="00AB51CE">
        <w:rPr>
          <w:lang w:val="en-PH" w:eastAsia="ja-JP"/>
        </w:rPr>
        <w:t>, and selective utility. Transformed probe conditions are correlated observations, not independent trials.</w:t>
      </w:r>
    </w:p>
    <w:p w14:paraId="0E0BD618" w14:textId="6B14EFC3" w:rsidR="00AB51CE" w:rsidRPr="00AB51CE" w:rsidRDefault="00AB51CE" w:rsidP="00D01CB9">
      <w:pPr>
        <w:pStyle w:val="Heading3"/>
        <w:spacing w:before="120"/>
        <w:rPr>
          <w:lang w:val="en-PH"/>
        </w:rPr>
      </w:pPr>
      <w:r w:rsidRPr="00AB51CE">
        <w:rPr>
          <w:rStyle w:val="heading30"/>
        </w:rPr>
        <w:t>Complementarity Evaluation</w:t>
      </w:r>
      <w:r w:rsidR="009F374B">
        <w:rPr>
          <w:rStyle w:val="heading30"/>
        </w:rPr>
        <w:t>.</w:t>
      </w:r>
      <w:r w:rsidRPr="00AB51CE">
        <w:rPr>
          <w:lang w:val="en-PH"/>
        </w:rPr>
        <w:t xml:space="preserve"> </w:t>
      </w:r>
      <w:r w:rsidR="009F374B">
        <w:rPr>
          <w:lang w:val="en-PH"/>
        </w:rPr>
        <w:t xml:space="preserve">There are </w:t>
      </w:r>
      <w:r w:rsidRPr="00AB51CE">
        <w:rPr>
          <w:lang w:val="en-PH"/>
        </w:rPr>
        <w:t>three analyses performed on one held-out L</w:t>
      </w:r>
      <w:r w:rsidR="009F374B">
        <w:rPr>
          <w:lang w:val="en-PH"/>
        </w:rPr>
        <w:t xml:space="preserve">a Salle </w:t>
      </w:r>
      <w:r w:rsidRPr="00AB51CE">
        <w:rPr>
          <w:lang w:val="en-PH"/>
        </w:rPr>
        <w:t>DB-DL41 cohort. The cohort contains 56 image-disjoint probes</w:t>
      </w:r>
      <w:r w:rsidR="009F374B">
        <w:rPr>
          <w:lang w:val="en-PH"/>
        </w:rPr>
        <w:t xml:space="preserve">: </w:t>
      </w:r>
      <w:r w:rsidRPr="00AB51CE">
        <w:rPr>
          <w:lang w:val="en-PH"/>
        </w:rPr>
        <w:t>two for each of 28 identities</w:t>
      </w:r>
      <w:r w:rsidR="009F374B">
        <w:rPr>
          <w:lang w:val="en-PH"/>
        </w:rPr>
        <w:t xml:space="preserve">, </w:t>
      </w:r>
      <w:r w:rsidRPr="00AB51CE">
        <w:rPr>
          <w:lang w:val="en-PH"/>
        </w:rPr>
        <w:t>and 41 deterministic transformations per probe, yielding 2,296 probe conditions. Thresholds and routing rules are frozen before scoring, and detector failures are retained as failures.</w:t>
      </w:r>
    </w:p>
    <w:p w14:paraId="7720FEBA" w14: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proofErr w:type="spellStart"/>
      <w:r w:rsidR="00AB51CE" w:rsidRPr="00AB51CE">
        <w:rPr>
          <w:lang w:val="en-PH" w:eastAsia="ja-JP"/>
        </w:rPr>
        <w:t>Thresholded</w:t>
      </w:r>
      <w:proofErr w:type="spellEnd"/>
      <w:r w:rsidR="00AB51CE" w:rsidRPr="00AB51CE">
        <w:rPr>
          <w:lang w:val="en-PH" w:eastAsia="ja-JP"/>
        </w:rPr>
        <w:t xml:space="preserve"> LBPH and </w:t>
      </w:r>
      <w:proofErr w:type="spellStart"/>
      <w:r w:rsidR="00AB51CE" w:rsidRPr="00AB51CE">
        <w:rPr>
          <w:lang w:val="en-PH" w:eastAsia="ja-JP"/>
        </w:rPr>
        <w:t>SFace</w:t>
      </w:r>
      <w:proofErr w:type="spellEnd"/>
      <w:r w:rsidR="00AB51CE" w:rsidRPr="00AB51CE">
        <w:rPr>
          <w:lang w:val="en-PH" w:eastAsia="ja-JP"/>
        </w:rPr>
        <w:t xml:space="preserve"> outcomes are paired as both correct, LBPH-only correct, </w:t>
      </w:r>
      <w:proofErr w:type="spellStart"/>
      <w:r w:rsidR="00AB51CE" w:rsidRPr="00AB51CE">
        <w:rPr>
          <w:lang w:val="en-PH" w:eastAsia="ja-JP"/>
        </w:rPr>
        <w:t>SFace</w:t>
      </w:r>
      <w:proofErr w:type="spellEnd"/>
      <w:r w:rsidR="00AB51CE" w:rsidRPr="00AB51CE">
        <w:rPr>
          <w:lang w:val="en-PH" w:eastAsia="ja-JP"/>
        </w:rPr>
        <w:t xml:space="preserve">-only correct, or neither correct. A recognizer is correct only when it returns the target identity and satisfies its deployed acceptance criterion. </w:t>
      </w:r>
      <w:proofErr w:type="spellStart"/>
      <w:r w:rsidR="00AB51CE" w:rsidRPr="00AB51CE">
        <w:rPr>
          <w:lang w:val="en-PH" w:eastAsia="ja-JP"/>
        </w:rPr>
        <w:t>SFace</w:t>
      </w:r>
      <w:proofErr w:type="spellEnd"/>
      <w:r w:rsidR="00AB51CE" w:rsidRPr="00AB51CE">
        <w:rPr>
          <w:lang w:val="en-PH" w:eastAsia="ja-JP"/>
        </w:rPr>
        <w:t xml:space="preserve"> recovery of LBPH failures is measured as</w:t>
      </w:r>
    </w:p>
    <w:p w14:paraId="47D9259F" w14:textId="0A7E3489"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6107E6">
          <w:rPr>
            <w:noProof/>
          </w:rPr>
          <w:t>4</w:t>
        </w:r>
      </w:fldSimple>
      <w:r>
        <w:t>)</w:t>
      </w:r>
    </w:p>
    <w:p w14:paraId="70852EEF" w14:textId="77777777" w:rsidR="00AB51CE" w:rsidRPr="00AB51CE" w:rsidRDefault="00AB51CE" w:rsidP="00AB51CE">
      <w:pPr>
        <w:pStyle w:val="Heading3"/>
      </w:pPr>
      <w:proofErr w:type="spellStart"/>
      <w:r w:rsidRPr="00AB51CE">
        <w:rPr>
          <w:rStyle w:val="heading30"/>
        </w:rPr>
        <w:t>Routability</w:t>
      </w:r>
      <w:proofErr w:type="spellEnd"/>
      <w:r w:rsidRPr="00AB51CE">
        <w:rPr>
          <w:rStyle w:val="heading30"/>
        </w:rPr>
        <w:t>.</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40666F6D"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w:t>
      </w:r>
      <w:proofErr w:type="spellStart"/>
      <w:r w:rsidRPr="00AB51CE">
        <w:rPr>
          <w:lang w:val="en-PH" w:eastAsia="ja-JP"/>
        </w:rPr>
        <w:t>SFace</w:t>
      </w:r>
      <w:proofErr w:type="spellEnd"/>
      <w:r w:rsidRPr="00AB51CE">
        <w:rPr>
          <w:lang w:val="en-PH" w:eastAsia="ja-JP"/>
        </w:rPr>
        <w:t xml:space="preserve"> using </w:t>
      </w:r>
      <w:proofErr w:type="spellStart"/>
      <w:r w:rsidRPr="00AB51CE">
        <w:rPr>
          <w:lang w:val="en-PH" w:eastAsia="ja-JP"/>
        </w:rPr>
        <w:t>thresholded</w:t>
      </w:r>
      <w:proofErr w:type="spellEnd"/>
      <w:r w:rsidRPr="00AB51CE">
        <w:rPr>
          <w:lang w:val="en-PH" w:eastAsia="ja-JP"/>
        </w:rPr>
        <w:t xml:space="preserve">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34CD71F4" w14:textId="77777777" w:rsidR="008F67C0" w:rsidRDefault="008F67C0" w:rsidP="008F67C0">
      <w:pPr>
        <w:pStyle w:val="heading1"/>
      </w:pPr>
      <w:r>
        <w:lastRenderedPageBreak/>
        <w:t>Experiments and Results</w:t>
      </w:r>
    </w:p>
    <w:p w14:paraId="489970D0" w14:textId="77777777" w:rsidR="00D86649" w:rsidRPr="00D86649" w:rsidRDefault="00093807" w:rsidP="00AB51CE">
      <w:pPr>
        <w:pStyle w:val="p1a"/>
        <w:ind w:firstLine="180"/>
        <w:rPr>
          <w:lang w:val="en-PH" w:eastAsia="ja-JP"/>
        </w:rPr>
      </w:pPr>
      <w:r w:rsidRPr="00093807">
        <w:rPr>
          <w:lang w:val="en-PH" w:eastAsia="ja-JP"/>
        </w:rPr>
        <w:t xml:space="preserve">The experimental program consists of four evidence legs summarized in Table 1. </w:t>
      </w:r>
      <w:r w:rsidR="00A82956" w:rsidRPr="00A82956">
        <w:rPr>
          <w:lang w:val="en-PH" w:eastAsia="ja-JP"/>
        </w:rPr>
        <w:t>Each leg has a distinct role in the study: recognizer selection, independence testing and operating-point determination, controlled self-match robustness analysis, or held-out cascade evaluation.</w:t>
      </w:r>
      <w:r w:rsidR="00A82956">
        <w:rPr>
          <w:lang w:val="en-PH" w:eastAsia="ja-JP"/>
        </w:rPr>
        <w:t xml:space="preserve"> </w:t>
      </w:r>
      <w:r w:rsidRPr="00093807">
        <w:rPr>
          <w:lang w:val="en-PH" w:eastAsia="ja-JP"/>
        </w:rPr>
        <w:t>Results from one leg are not interpreted as measurements of outcomes that its protocol does not directly evaluate.</w:t>
      </w:r>
    </w:p>
    <w:p w14:paraId="4189A6DE" w14:textId="1ACA2109" w:rsidR="00093807" w:rsidRPr="00347FDE" w:rsidRDefault="00093807" w:rsidP="00093807">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77777777" w:rsidR="00093807" w:rsidRDefault="00093807" w:rsidP="00B2751E">
            <w:pPr>
              <w:ind w:firstLine="0"/>
            </w:pPr>
            <w:r w:rsidRPr="00093807">
              <w:t>LSDB recognizer selection</w:t>
            </w:r>
          </w:p>
        </w:tc>
        <w:tc>
          <w:tcPr>
            <w:tcW w:w="4714" w:type="dxa"/>
            <w:tcBorders>
              <w:top w:val="single" w:sz="6" w:space="0" w:color="auto"/>
            </w:tcBorders>
          </w:tcPr>
          <w:p w14:paraId="4093D583" w14:textId="77777777" w:rsidR="00093807" w:rsidRDefault="00093807" w:rsidP="00B2751E">
            <w:pPr>
              <w:ind w:firstLine="0"/>
            </w:pPr>
            <w:r w:rsidRPr="00093807">
              <w:t>Select the classical and learned recognizers using fixed LSDB subsets.</w:t>
            </w:r>
          </w:p>
        </w:tc>
      </w:tr>
      <w:tr w:rsidR="00093807" w14:paraId="0D2D32BC" w14:textId="77777777" w:rsidTr="00093807">
        <w:trPr>
          <w:cantSplit/>
        </w:trPr>
        <w:tc>
          <w:tcPr>
            <w:tcW w:w="2306" w:type="dxa"/>
          </w:tcPr>
          <w:p w14:paraId="09D5CCC7" w14:textId="77777777" w:rsidR="00093807" w:rsidRDefault="00093807" w:rsidP="00B2751E">
            <w:pPr>
              <w:ind w:firstLine="0"/>
            </w:pPr>
            <w:r w:rsidRPr="00093807">
              <w:t>LFW 1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7777777"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 xml:space="preserve">Evaluate </w:t>
            </w:r>
            <w:proofErr w:type="spellStart"/>
            <w:r w:rsidRPr="00A82956">
              <w:t>SFace</w:t>
            </w:r>
            <w:proofErr w:type="spellEnd"/>
            <w:r w:rsidRPr="00A82956">
              <w:t xml:space="preserve"> recovery, </w:t>
            </w:r>
            <w:proofErr w:type="spellStart"/>
            <w:r w:rsidRPr="00A82956">
              <w:t>routability</w:t>
            </w:r>
            <w:proofErr w:type="spellEnd"/>
            <w:r w:rsidRPr="00A82956">
              <w:t>, escalation, and recognition-stage cost.</w:t>
            </w:r>
          </w:p>
        </w:tc>
      </w:tr>
    </w:tbl>
    <w:p w14:paraId="5ADF4AC3" w14:textId="77777777" w:rsidR="00093807" w:rsidRDefault="00093807" w:rsidP="00093807">
      <w:pPr>
        <w:rPr>
          <w:lang w:val="en-PH" w:eastAsia="ja-JP"/>
        </w:rPr>
      </w:pPr>
    </w:p>
    <w:p w14:paraId="43440CA8" w14:textId="492D2016" w:rsidR="00093807" w:rsidRPr="00093807" w:rsidRDefault="00093807" w:rsidP="00093807">
      <w:pPr>
        <w:rPr>
          <w:lang w:val="en-PH" w:eastAsia="ja-JP"/>
        </w:rPr>
      </w:pPr>
      <w:r w:rsidRPr="00093807">
        <w:rPr>
          <w:lang w:val="en-PH" w:eastAsia="ja-JP"/>
        </w:rPr>
        <w:t xml:space="preserve">The LSDB held-out evaluation uses clean enrollment images and image-disjoint probes from the same 28 enrolled identities; it therefore measures recognition of enrolled subjects rather than open-set identification. </w:t>
      </w:r>
      <w:r w:rsidR="00176FD7">
        <w:rPr>
          <w:lang w:val="en-PH" w:eastAsia="ja-JP"/>
        </w:rPr>
        <w:t xml:space="preserve">The </w:t>
      </w:r>
      <w:r w:rsidR="00A82956" w:rsidRPr="00A82956">
        <w:rPr>
          <w:lang w:val="en-PH" w:eastAsia="ja-JP"/>
        </w:rPr>
        <w:t xml:space="preserve">robustness experiment </w:t>
      </w:r>
      <w:r w:rsidR="00176FD7">
        <w:rPr>
          <w:lang w:val="en-PH" w:eastAsia="ja-JP"/>
        </w:rPr>
        <w:t xml:space="preserve">of this study </w:t>
      </w:r>
      <w:r w:rsidR="00A82956" w:rsidRPr="00A82956">
        <w:rPr>
          <w:lang w:val="en-PH" w:eastAsia="ja-JP"/>
        </w:rPr>
        <w:t>follows the controlled self-match protocol and is interpreted only within the limitations stated in Section 4.3.</w:t>
      </w:r>
    </w:p>
    <w:p w14:paraId="24A65F80" w14:textId="77777777" w:rsidR="008F67C0" w:rsidRDefault="008F67C0" w:rsidP="008F67C0">
      <w:pPr>
        <w:pStyle w:val="heading2"/>
      </w:pPr>
      <w:r>
        <w:t>Algorithm Selection on La Salle DB1</w:t>
      </w:r>
    </w:p>
    <w:p w14:paraId="1DAA7C81" w14:textId="77777777" w:rsidR="008F67C0" w:rsidRDefault="000731CA" w:rsidP="000731CA">
      <w:pPr>
        <w:pStyle w:val="p1a"/>
        <w:ind w:firstLine="227"/>
      </w:pPr>
      <w:r>
        <w:t>Classical candidates were fitted on 224 images, calibrated on 56 disjoint images, and evaluated once on 56 untouched LSDB test images. The calibration set supplied 1,512 cross-identity scores; the 15th error score yielded a realized FAR of 0.992%. LBPH achieved the highest test TAR (96.43%) and Rank-1 accuracy (100.00%) and was selected as the classical fast path. Its 64 KB representation remains an explicit engineering exception.</w:t>
      </w:r>
    </w:p>
    <w:p w14:paraId="307733E3" w14:textId="686D06ED"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28D7B529" w14:textId="77777777" w:rsidTr="004848F8">
        <w:trPr>
          <w:cantSplit/>
          <w:tblHeader/>
        </w:trPr>
        <w:tc>
          <w:tcPr>
            <w:tcW w:w="2100" w:type="dxa"/>
            <w:tcBorders>
              <w:top w:val="single" w:sz="12" w:space="0" w:color="auto"/>
              <w:bottom w:val="single" w:sz="6" w:space="0" w:color="auto"/>
            </w:tcBorders>
          </w:tcPr>
          <w:p w14:paraId="680E48D4" w14: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070CE428" w14: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14997EAB" w14: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5F9D1912" w14:textId="77777777"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702900FE" w14:textId="77777777" w:rsidTr="004848F8">
        <w:trPr>
          <w:cantSplit/>
        </w:trPr>
        <w:tc>
          <w:tcPr>
            <w:tcW w:w="2100" w:type="dxa"/>
            <w:tcBorders>
              <w:top w:val="single" w:sz="6" w:space="0" w:color="auto"/>
            </w:tcBorders>
          </w:tcPr>
          <w:p w14:paraId="764DB5C4" w14: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E43122C" w14: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0E1CE01A" w14: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4CE0F2E" w14:textId="77777777" w:rsidR="008F67C0" w:rsidRPr="004848F8" w:rsidRDefault="004848F8" w:rsidP="004848F8">
            <w:pPr>
              <w:spacing w:line="240" w:lineRule="auto"/>
              <w:ind w:firstLine="0"/>
              <w:jc w:val="center"/>
              <w:rPr>
                <w:sz w:val="18"/>
              </w:rPr>
            </w:pPr>
            <w:r w:rsidRPr="004848F8">
              <w:rPr>
                <w:sz w:val="18"/>
              </w:rPr>
              <w:t>64 KB</w:t>
            </w:r>
          </w:p>
        </w:tc>
      </w:tr>
      <w:tr w:rsidR="008F67C0" w14:paraId="20BE0F77" w14:textId="77777777" w:rsidTr="004848F8">
        <w:trPr>
          <w:cantSplit/>
        </w:trPr>
        <w:tc>
          <w:tcPr>
            <w:tcW w:w="2100" w:type="dxa"/>
          </w:tcPr>
          <w:p w14:paraId="701813B2" w14: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w14:paraId="66B88494" w14:textId="77777777" w:rsidR="008F67C0" w:rsidRPr="004848F8" w:rsidRDefault="004848F8" w:rsidP="004848F8">
            <w:pPr>
              <w:spacing w:line="240" w:lineRule="auto"/>
              <w:ind w:firstLine="0"/>
              <w:jc w:val="center"/>
              <w:rPr>
                <w:sz w:val="18"/>
              </w:rPr>
            </w:pPr>
            <w:r w:rsidRPr="004848F8">
              <w:rPr>
                <w:sz w:val="18"/>
              </w:rPr>
              <w:t>41.07%</w:t>
            </w:r>
          </w:p>
        </w:tc>
        <w:tc>
          <w:tcPr>
            <w:tcW w:w="1640" w:type="dxa"/>
          </w:tcPr>
          <w:p w14:paraId="4FC317C7" w14:textId="77777777" w:rsidR="008F67C0" w:rsidRPr="004848F8" w:rsidRDefault="004848F8" w:rsidP="004848F8">
            <w:pPr>
              <w:spacing w:line="240" w:lineRule="auto"/>
              <w:ind w:firstLine="0"/>
              <w:jc w:val="center"/>
              <w:rPr>
                <w:sz w:val="18"/>
              </w:rPr>
            </w:pPr>
            <w:r w:rsidRPr="004848F8">
              <w:rPr>
                <w:sz w:val="18"/>
              </w:rPr>
              <w:t>75.00%</w:t>
            </w:r>
          </w:p>
        </w:tc>
        <w:tc>
          <w:tcPr>
            <w:tcW w:w="1600" w:type="dxa"/>
          </w:tcPr>
          <w:p w14:paraId="0A740A5C" w14:textId="77777777" w:rsidR="008F67C0" w:rsidRPr="004848F8" w:rsidRDefault="004848F8" w:rsidP="004848F8">
            <w:pPr>
              <w:spacing w:line="240" w:lineRule="auto"/>
              <w:ind w:firstLine="0"/>
              <w:jc w:val="center"/>
              <w:rPr>
                <w:sz w:val="18"/>
              </w:rPr>
            </w:pPr>
            <w:r w:rsidRPr="004848F8">
              <w:rPr>
                <w:sz w:val="18"/>
              </w:rPr>
              <w:t>896 B</w:t>
            </w:r>
          </w:p>
        </w:tc>
      </w:tr>
      <w:tr w:rsidR="008F67C0" w14:paraId="7019A134" w14:textId="77777777" w:rsidTr="004848F8">
        <w:trPr>
          <w:cantSplit/>
        </w:trPr>
        <w:tc>
          <w:tcPr>
            <w:tcW w:w="2100" w:type="dxa"/>
          </w:tcPr>
          <w:p w14:paraId="366409DE" w14:textId="77777777"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36DB67FC" w14:textId="77777777" w:rsidR="008F67C0" w:rsidRPr="004848F8" w:rsidRDefault="004848F8" w:rsidP="004848F8">
            <w:pPr>
              <w:spacing w:line="240" w:lineRule="auto"/>
              <w:ind w:firstLine="0"/>
              <w:jc w:val="center"/>
              <w:rPr>
                <w:sz w:val="18"/>
              </w:rPr>
            </w:pPr>
            <w:r w:rsidRPr="004848F8">
              <w:rPr>
                <w:sz w:val="18"/>
              </w:rPr>
              <w:t>51.79%</w:t>
            </w:r>
          </w:p>
        </w:tc>
        <w:tc>
          <w:tcPr>
            <w:tcW w:w="1640" w:type="dxa"/>
          </w:tcPr>
          <w:p w14:paraId="1A30FC53" w14:textId="77777777" w:rsidR="008F67C0" w:rsidRPr="004848F8" w:rsidRDefault="004848F8" w:rsidP="004848F8">
            <w:pPr>
              <w:spacing w:line="240" w:lineRule="auto"/>
              <w:ind w:firstLine="0"/>
              <w:jc w:val="center"/>
              <w:rPr>
                <w:sz w:val="18"/>
              </w:rPr>
            </w:pPr>
            <w:r w:rsidRPr="004848F8">
              <w:rPr>
                <w:sz w:val="18"/>
              </w:rPr>
              <w:t>58.93%</w:t>
            </w:r>
          </w:p>
        </w:tc>
        <w:tc>
          <w:tcPr>
            <w:tcW w:w="1600" w:type="dxa"/>
          </w:tcPr>
          <w:p w14:paraId="644CC475" w14:textId="77777777" w:rsidR="008F67C0" w:rsidRPr="004848F8" w:rsidRDefault="004848F8" w:rsidP="004848F8">
            <w:pPr>
              <w:spacing w:line="240" w:lineRule="auto"/>
              <w:ind w:firstLine="0"/>
              <w:jc w:val="center"/>
              <w:rPr>
                <w:sz w:val="18"/>
              </w:rPr>
            </w:pPr>
            <w:r w:rsidRPr="004848F8">
              <w:rPr>
                <w:sz w:val="18"/>
              </w:rPr>
              <w:t>108 B</w:t>
            </w:r>
          </w:p>
        </w:tc>
      </w:tr>
    </w:tbl>
    <w:p w14:paraId="224A4CE4" w14:textId="77777777" w:rsidR="000731CA" w:rsidRDefault="000731CA" w:rsidP="000731CA">
      <w:pPr>
        <w:spacing w:before="120"/>
      </w:pPr>
      <w:r w:rsidRPr="000731CA">
        <w:t xml:space="preserve">The learned candidates were evaluated on the same deterministic 224/56/56 LSDB cohort. Each model's rank-15 acceptance edge was derived from the </w:t>
      </w:r>
      <w:proofErr w:type="gramStart"/>
      <w:r w:rsidRPr="000731CA">
        <w:t>1,512 calibration</w:t>
      </w:r>
      <w:proofErr w:type="gramEnd"/>
      <w:r w:rsidRPr="000731CA">
        <w:t xml:space="preserve"> cross-identity scores, yielding a realized FAR of 0.992%.</w:t>
      </w:r>
    </w:p>
    <w:p w14:paraId="17748A31" w14:textId="21024C0E" w:rsidR="004848F8" w:rsidRPr="000731CA" w:rsidRDefault="000731CA" w:rsidP="000731CA">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6107E6">
        <w:rPr>
          <w:b/>
          <w:noProof/>
        </w:rPr>
        <w:t>3</w:t>
      </w:r>
      <w:r>
        <w:rPr>
          <w:b/>
        </w:rPr>
        <w:fldChar w:fldCharType="end"/>
      </w:r>
      <w:r>
        <w:rPr>
          <w:b/>
        </w:rPr>
        <w:t>.</w:t>
      </w:r>
      <w:r>
        <w:t xml:space="preserve"> </w:t>
      </w:r>
      <w:r w:rsidR="000664C0" w:rsidRPr="000731CA">
        <w:t>DL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77777777" w:rsidR="004848F8" w:rsidRPr="004848F8" w:rsidRDefault="004848F8" w:rsidP="004848F8">
            <w:pPr>
              <w:spacing w:line="240" w:lineRule="auto"/>
              <w:ind w:firstLine="0"/>
              <w:jc w:val="center"/>
              <w:rPr>
                <w:b/>
                <w:sz w:val="18"/>
              </w:rPr>
            </w:pPr>
            <w:r w:rsidRPr="004848F8">
              <w:rPr>
                <w:b/>
                <w:sz w:val="18"/>
              </w:rPr>
              <w:t>Feature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77777777" w:rsidR="004848F8" w:rsidRPr="00FD2961" w:rsidRDefault="00FD2961" w:rsidP="00FD2961">
      <w:pPr>
        <w:spacing w:before="120"/>
        <w:rPr>
          <w:lang w:val="en-PH"/>
        </w:rPr>
      </w:pPr>
      <w:proofErr w:type="spellStart"/>
      <w:r w:rsidRPr="00FD2961">
        <w:rPr>
          <w:lang w:val="en-PH"/>
        </w:rPr>
        <w:t>SFace</w:t>
      </w:r>
      <w:proofErr w:type="spellEnd"/>
      <w:r w:rsidRPr="00FD2961">
        <w:rPr>
          <w:lang w:val="en-PH"/>
        </w:rPr>
        <w:t xml:space="preserve"> and </w:t>
      </w:r>
      <w:proofErr w:type="spellStart"/>
      <w:r w:rsidRPr="00FD2961">
        <w:rPr>
          <w:lang w:val="en-PH"/>
        </w:rPr>
        <w:t>FaceNet</w:t>
      </w:r>
      <w:proofErr w:type="spellEnd"/>
      <w:r w:rsidRPr="00FD2961">
        <w:rPr>
          <w:lang w:val="en-PH"/>
        </w:rPr>
        <w:t xml:space="preserve"> tied at 100.00% held-out TAR and Rank-1; </w:t>
      </w:r>
      <w:proofErr w:type="spellStart"/>
      <w:r w:rsidRPr="00FD2961">
        <w:rPr>
          <w:lang w:val="en-PH"/>
        </w:rPr>
        <w:t>SFace</w:t>
      </w:r>
      <w:proofErr w:type="spellEnd"/>
      <w:r w:rsidRPr="00FD2961">
        <w:rPr>
          <w:lang w:val="en-PH"/>
        </w:rPr>
        <w:t xml:space="preserve"> won the recorded feature-size tie-break (512 B versus 2,048 B). </w:t>
      </w:r>
      <w:proofErr w:type="spellStart"/>
      <w:r w:rsidRPr="00FD2961">
        <w:rPr>
          <w:lang w:val="en-PH"/>
        </w:rPr>
        <w:t>ArcFace</w:t>
      </w:r>
      <w:proofErr w:type="spellEnd"/>
      <w:r w:rsidRPr="00FD2961">
        <w:rPr>
          <w:lang w:val="en-PH"/>
        </w:rPr>
        <w:t xml:space="preserve"> retained 100.00% Rank-1 but reached 96.43% TAR. Thus, </w:t>
      </w:r>
      <w:proofErr w:type="spellStart"/>
      <w:r w:rsidRPr="00FD2961">
        <w:rPr>
          <w:lang w:val="en-PH"/>
        </w:rPr>
        <w:t>SFace</w:t>
      </w:r>
      <w:proofErr w:type="spellEnd"/>
      <w:r w:rsidRPr="00FD2961">
        <w:rPr>
          <w:lang w:val="en-PH"/>
        </w:rPr>
        <w:t xml:space="preserv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7777777" w:rsidR="00C33013" w:rsidRPr="003841AF" w:rsidRDefault="003841AF" w:rsidP="003841AF">
      <w:pPr>
        <w:pStyle w:val="p1a"/>
        <w:ind w:firstLine="180"/>
        <w:rPr>
          <w:lang w:val="en-PH"/>
        </w:rPr>
      </w:pPr>
      <w:r w:rsidRPr="003841AF">
        <w:rPr>
          <w:lang w:val="en-PH"/>
        </w:rPr>
        <w:t>The LFW DB1 independence test produced the frozen operating points summarized in Table 4. The LBPH acceptance boundary corresponded to rank 165 of 16,522,626 impostor comparisons, yielding a realized FAR of 9.986 ppm.</w:t>
      </w:r>
    </w:p>
    <w:p w14:paraId="31D4F062" w14:textId="77D5D2E1"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0C5637DD" w14:textId="77777777" w:rsidTr="003841AF">
        <w:trPr>
          <w:cantSplit/>
          <w:trHeight w:val="352"/>
          <w:tblHeader/>
        </w:trPr>
        <w:tc>
          <w:tcPr>
            <w:tcW w:w="1440" w:type="dxa"/>
            <w:tcBorders>
              <w:top w:val="single" w:sz="12" w:space="0" w:color="auto"/>
              <w:bottom w:val="single" w:sz="6" w:space="0" w:color="auto"/>
            </w:tcBorders>
            <w:vAlign w:val="center"/>
          </w:tcPr>
          <w:p w14:paraId="51169DB7" w14:textId="77777777"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6BAD6592" w14:textId="77777777"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761E880C" w14:textId="77777777" w:rsidR="003841AF" w:rsidRPr="009514F7" w:rsidRDefault="003841AF" w:rsidP="003841AF">
            <w:pPr>
              <w:spacing w:line="240" w:lineRule="auto"/>
              <w:ind w:firstLine="0"/>
              <w:jc w:val="center"/>
              <w:rPr>
                <w:b/>
                <w:sz w:val="18"/>
              </w:rPr>
            </w:pPr>
            <w:r>
              <w:rPr>
                <w:b/>
                <w:bCs/>
              </w:rPr>
              <w:t>Role</w:t>
            </w:r>
          </w:p>
        </w:tc>
      </w:tr>
      <w:tr w:rsidR="003841AF" w:rsidRPr="002D46B9" w14:paraId="62CC7CB2" w14:textId="77777777" w:rsidTr="003841AF">
        <w:trPr>
          <w:cantSplit/>
        </w:trPr>
        <w:tc>
          <w:tcPr>
            <w:tcW w:w="1440" w:type="dxa"/>
            <w:tcBorders>
              <w:top w:val="single" w:sz="6" w:space="0" w:color="auto"/>
            </w:tcBorders>
            <w:vAlign w:val="center"/>
          </w:tcPr>
          <w:p w14:paraId="62A9C45E" w14:textId="77777777"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25DF3500" w14:textId="77777777"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7F00F539" w14:textId="77777777" w:rsidR="003841AF" w:rsidRPr="009514F7" w:rsidRDefault="003841AF" w:rsidP="003841AF">
            <w:pPr>
              <w:spacing w:line="240" w:lineRule="auto"/>
              <w:ind w:firstLine="0"/>
              <w:jc w:val="center"/>
              <w:rPr>
                <w:sz w:val="18"/>
              </w:rPr>
            </w:pPr>
            <w:r>
              <w:t>Accept</w:t>
            </w:r>
          </w:p>
        </w:tc>
      </w:tr>
      <w:tr w:rsidR="003841AF" w:rsidRPr="002D46B9" w14:paraId="1DB27F04" w14:textId="77777777" w:rsidTr="003841AF">
        <w:trPr>
          <w:cantSplit/>
        </w:trPr>
        <w:tc>
          <w:tcPr>
            <w:tcW w:w="1440" w:type="dxa"/>
            <w:vAlign w:val="center"/>
          </w:tcPr>
          <w:p w14:paraId="59D8B591" w14:textId="77777777"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w14:paraId="69BA7402" w14:textId="77777777" w:rsidR="003841AF" w:rsidRPr="009514F7" w:rsidRDefault="003841AF" w:rsidP="003841AF">
            <w:pPr>
              <w:spacing w:line="240" w:lineRule="auto"/>
              <w:ind w:firstLine="0"/>
              <w:jc w:val="center"/>
              <w:rPr>
                <w:sz w:val="18"/>
              </w:rPr>
            </w:pPr>
            <w:r>
              <w:t>L2 ≤ 1.0313; cosine ≥ 0.363</w:t>
            </w:r>
          </w:p>
        </w:tc>
        <w:tc>
          <w:tcPr>
            <w:tcW w:w="2160" w:type="dxa"/>
            <w:vAlign w:val="center"/>
          </w:tcPr>
          <w:p w14:paraId="310165FE" w14:textId="77777777" w:rsidR="003841AF" w:rsidRPr="009514F7" w:rsidRDefault="003841AF" w:rsidP="003841AF">
            <w:pPr>
              <w:spacing w:line="240" w:lineRule="auto"/>
              <w:ind w:firstLine="0"/>
              <w:jc w:val="center"/>
              <w:rPr>
                <w:sz w:val="18"/>
              </w:rPr>
            </w:pPr>
            <w:r>
              <w:t>Escalated accept</w:t>
            </w:r>
          </w:p>
        </w:tc>
      </w:tr>
      <w:tr w:rsidR="003841AF" w:rsidRPr="002D46B9" w14:paraId="30122100" w14:textId="77777777" w:rsidTr="003841AF">
        <w:trPr>
          <w:cantSplit/>
        </w:trPr>
        <w:tc>
          <w:tcPr>
            <w:tcW w:w="1440" w:type="dxa"/>
            <w:vAlign w:val="center"/>
          </w:tcPr>
          <w:p w14:paraId="63BF89B4" w14:textId="77777777" w:rsidR="003841AF" w:rsidRPr="009514F7" w:rsidRDefault="003841AF" w:rsidP="003841AF">
            <w:pPr>
              <w:spacing w:line="240" w:lineRule="auto"/>
              <w:ind w:firstLine="0"/>
              <w:jc w:val="left"/>
              <w:rPr>
                <w:sz w:val="18"/>
              </w:rPr>
            </w:pPr>
            <w:r>
              <w:t>LBPH reject</w:t>
            </w:r>
          </w:p>
        </w:tc>
        <w:tc>
          <w:tcPr>
            <w:tcW w:w="3330" w:type="dxa"/>
            <w:vAlign w:val="center"/>
          </w:tcPr>
          <w:p w14:paraId="4612A2A5" w14:textId="77777777" w:rsidR="003841AF" w:rsidRPr="009514F7" w:rsidRDefault="003841AF" w:rsidP="003841AF">
            <w:pPr>
              <w:spacing w:line="240" w:lineRule="auto"/>
              <w:ind w:firstLine="0"/>
              <w:jc w:val="center"/>
              <w:rPr>
                <w:sz w:val="18"/>
              </w:rPr>
            </w:pPr>
            <w:r>
              <w:t>140.13</w:t>
            </w:r>
          </w:p>
        </w:tc>
        <w:tc>
          <w:tcPr>
            <w:tcW w:w="2160" w:type="dxa"/>
            <w:vAlign w:val="center"/>
          </w:tcPr>
          <w:p w14:paraId="53F66F21" w14:textId="77777777" w:rsidR="003841AF" w:rsidRPr="009514F7" w:rsidRDefault="003841AF" w:rsidP="003841AF">
            <w:pPr>
              <w:spacing w:line="240" w:lineRule="auto"/>
              <w:ind w:firstLine="0"/>
              <w:jc w:val="center"/>
              <w:rPr>
                <w:sz w:val="18"/>
              </w:rPr>
            </w:pPr>
            <w:r>
              <w:t>Reject</w:t>
            </w:r>
          </w:p>
        </w:tc>
      </w:tr>
    </w:tbl>
    <w:p w14:paraId="4288D8F0" w14:textId="77777777" w:rsidR="00112F74" w:rsidRPr="00A53266" w:rsidRDefault="003841AF" w:rsidP="00A53266">
      <w:pPr>
        <w:spacing w:before="120"/>
        <w:rPr>
          <w:lang w:val="en-PH"/>
        </w:rPr>
      </w:pPr>
      <w:r w:rsidRPr="003841AF">
        <w:rPr>
          <w:lang w:val="en-PH"/>
        </w:rPr>
        <w:t>Figure 4 places these frozen operating points against the fresh LSDB clean-impostor score distributions. The LSDB scores are shown only to visualize cross-database transfer and were not used to recalibrate the thresholds.</w:t>
      </w:r>
    </w:p>
    <w:p w14:paraId="16F74429" w14:textId="77777777"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6FE8B9F" w14:textId="0AA9D307"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107E6">
        <w:rPr>
          <w:b/>
          <w:noProof/>
        </w:rPr>
        <w:t>3</w:t>
      </w:r>
      <w:r>
        <w:rPr>
          <w:b/>
        </w:rPr>
        <w:fldChar w:fldCharType="end"/>
      </w:r>
      <w:r>
        <w:rPr>
          <w:b/>
        </w:rPr>
        <w:t>.</w:t>
      </w:r>
      <w:r>
        <w:t xml:space="preserve"> </w:t>
      </w:r>
      <w:r w:rsidR="003841AF" w:rsidRPr="003841AF">
        <w:t>Histograms and KDE curves of LSDB clean-impostor scores with frozen LFW operating points overlaid.</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37C659F5" w:rsidR="00A82956" w:rsidRPr="00A82956" w:rsidRDefault="00A82956" w:rsidP="00A53266">
      <w:pPr>
        <w:pStyle w:val="p1a"/>
        <w:ind w:firstLine="180"/>
        <w:rPr>
          <w:lang w:val="en-PH"/>
        </w:rPr>
      </w:pPr>
      <w:r w:rsidRPr="00A82956">
        <w:rPr>
          <w:lang w:val="en-PH"/>
        </w:rPr>
        <w:t>Table 5 reports the controlled self-match robustness test selected for</w:t>
      </w:r>
      <w:r w:rsidR="007C5459">
        <w:rPr>
          <w:lang w:val="en-PH"/>
        </w:rPr>
        <w:t xml:space="preserve"> this study</w:t>
      </w:r>
      <w:r w:rsidRPr="00A82956">
        <w:rPr>
          <w:lang w:val="en-PH"/>
        </w:rPr>
        <w:t xml:space="preserve">. One selected original per identity was enrolled, and that same original supplied each clean </w:t>
      </w:r>
      <w:r w:rsidRPr="00A82956">
        <w:rPr>
          <w:lang w:val="en-PH"/>
        </w:rPr>
        <w:lastRenderedPageBreak/>
        <w:t xml:space="preserve">and augmented probe, so the scores quantify within-image degradation retention. Across the 41 controlled variants, the recorded results show 86.66% LBPH retention, 98.22% </w:t>
      </w:r>
      <w:proofErr w:type="spellStart"/>
      <w:r w:rsidRPr="00A82956">
        <w:rPr>
          <w:lang w:val="en-PH"/>
        </w:rPr>
        <w:t>SFace</w:t>
      </w:r>
      <w:proofErr w:type="spellEnd"/>
      <w:r w:rsidRPr="00A82956">
        <w:rPr>
          <w:lang w:val="en-PH"/>
        </w:rPr>
        <w:t xml:space="preserve"> retention, and 94.69% cascade retention. The FAR entries are threshold-basis values from separate impostor calibrations; no impostor pairs were evaluated in this experiment.</w:t>
      </w:r>
    </w:p>
    <w:p w14:paraId="7C220F6D" w14:textId="2542ACA8"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5</w:t>
      </w:r>
      <w:r>
        <w:rPr>
          <w:b/>
        </w:rPr>
        <w:fldChar w:fldCharType="end"/>
      </w:r>
      <w:r>
        <w:rPr>
          <w:b/>
        </w:rPr>
        <w:t>.</w:t>
      </w:r>
      <w:r>
        <w:t xml:space="preserve"> </w:t>
      </w:r>
      <w:r w:rsidR="00A82956" w:rsidRPr="00A82956">
        <w:t>Controlled Self-Match Robustness Test on LFW</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722121AD" w14:textId="77777777" w:rsidTr="000664C0">
        <w:trPr>
          <w:cantSplit/>
          <w:tblHeader/>
        </w:trPr>
        <w:tc>
          <w:tcPr>
            <w:tcW w:w="1560" w:type="dxa"/>
            <w:tcBorders>
              <w:top w:val="single" w:sz="12" w:space="0" w:color="auto"/>
              <w:bottom w:val="single" w:sz="6" w:space="0" w:color="auto"/>
            </w:tcBorders>
          </w:tcPr>
          <w:p w14:paraId="41B6B791" w14:textId="77777777"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19AD0FF8" w14:textId="77777777"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1F4A4BDA" w14:textId="77777777"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004CAADD" w14:textId="77777777" w:rsidR="00FA012B" w:rsidRPr="000664C0" w:rsidRDefault="007A3AC5" w:rsidP="000664C0">
            <w:pPr>
              <w:spacing w:line="240" w:lineRule="auto"/>
              <w:ind w:firstLine="0"/>
              <w:jc w:val="center"/>
              <w:rPr>
                <w:b/>
                <w:sz w:val="18"/>
              </w:rPr>
            </w:pPr>
            <w:r w:rsidRPr="007A3AC5">
              <w:rPr>
                <w:b/>
                <w:sz w:val="18"/>
              </w:rPr>
              <w:t>Threshold-basis FAR*</w:t>
            </w:r>
          </w:p>
        </w:tc>
        <w:tc>
          <w:tcPr>
            <w:tcW w:w="1380" w:type="dxa"/>
            <w:tcBorders>
              <w:top w:val="single" w:sz="12" w:space="0" w:color="auto"/>
              <w:bottom w:val="single" w:sz="6" w:space="0" w:color="auto"/>
            </w:tcBorders>
          </w:tcPr>
          <w:p w14:paraId="18438A66" w14:textId="77777777" w:rsidR="00FA012B" w:rsidRPr="000664C0" w:rsidRDefault="000664C0" w:rsidP="000664C0">
            <w:pPr>
              <w:spacing w:line="240" w:lineRule="auto"/>
              <w:ind w:firstLine="0"/>
              <w:jc w:val="center"/>
              <w:rPr>
                <w:b/>
                <w:sz w:val="18"/>
              </w:rPr>
            </w:pPr>
            <w:r w:rsidRPr="000664C0">
              <w:rPr>
                <w:b/>
                <w:sz w:val="18"/>
              </w:rPr>
              <w:t>Escalation (%)</w:t>
            </w:r>
          </w:p>
        </w:tc>
      </w:tr>
      <w:tr w:rsidR="00FA012B" w14:paraId="5C616EA1" w14:textId="77777777" w:rsidTr="000664C0">
        <w:trPr>
          <w:cantSplit/>
        </w:trPr>
        <w:tc>
          <w:tcPr>
            <w:tcW w:w="1560" w:type="dxa"/>
            <w:tcBorders>
              <w:top w:val="single" w:sz="6" w:space="0" w:color="auto"/>
            </w:tcBorders>
          </w:tcPr>
          <w:p w14:paraId="7C15E203" w14:textId="77777777"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6E8C7C5B" w14:textId="77777777"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1E8BA539" w14:textId="77777777"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6E4E406A" w14:textId="77777777"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4B0A1200" w14:textId="77777777" w:rsidR="00FA012B" w:rsidRPr="000664C0" w:rsidRDefault="000664C0" w:rsidP="000664C0">
            <w:pPr>
              <w:spacing w:line="240" w:lineRule="auto"/>
              <w:ind w:firstLine="0"/>
              <w:jc w:val="center"/>
              <w:rPr>
                <w:sz w:val="18"/>
              </w:rPr>
            </w:pPr>
            <w:r w:rsidRPr="000664C0">
              <w:rPr>
                <w:sz w:val="18"/>
              </w:rPr>
              <w:t>N/A</w:t>
            </w:r>
          </w:p>
        </w:tc>
      </w:tr>
      <w:tr w:rsidR="00FA012B" w14:paraId="40D66E5B" w14:textId="77777777" w:rsidTr="000664C0">
        <w:trPr>
          <w:cantSplit/>
        </w:trPr>
        <w:tc>
          <w:tcPr>
            <w:tcW w:w="1560" w:type="dxa"/>
          </w:tcPr>
          <w:p w14:paraId="20DDEE28" w14:textId="77777777"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7D063BEF" w14:textId="77777777" w:rsidR="00FA012B" w:rsidRPr="000664C0" w:rsidRDefault="000664C0" w:rsidP="000664C0">
            <w:pPr>
              <w:spacing w:line="240" w:lineRule="auto"/>
              <w:ind w:firstLine="0"/>
              <w:jc w:val="center"/>
              <w:rPr>
                <w:sz w:val="18"/>
              </w:rPr>
            </w:pPr>
            <w:r w:rsidRPr="000664C0">
              <w:rPr>
                <w:sz w:val="18"/>
              </w:rPr>
              <w:t>99.67</w:t>
            </w:r>
          </w:p>
        </w:tc>
        <w:tc>
          <w:tcPr>
            <w:tcW w:w="1560" w:type="dxa"/>
          </w:tcPr>
          <w:p w14:paraId="733643FF" w14:textId="77777777" w:rsidR="00FA012B" w:rsidRPr="000664C0" w:rsidRDefault="000664C0" w:rsidP="000664C0">
            <w:pPr>
              <w:spacing w:line="240" w:lineRule="auto"/>
              <w:ind w:firstLine="0"/>
              <w:jc w:val="center"/>
              <w:rPr>
                <w:sz w:val="18"/>
              </w:rPr>
            </w:pPr>
            <w:r w:rsidRPr="000664C0">
              <w:rPr>
                <w:sz w:val="18"/>
              </w:rPr>
              <w:t>98.22</w:t>
            </w:r>
          </w:p>
        </w:tc>
        <w:tc>
          <w:tcPr>
            <w:tcW w:w="1040" w:type="dxa"/>
          </w:tcPr>
          <w:p w14:paraId="03DB775D" w14:textId="77777777" w:rsidR="00FA012B" w:rsidRPr="000664C0" w:rsidRDefault="000664C0" w:rsidP="000664C0">
            <w:pPr>
              <w:spacing w:line="240" w:lineRule="auto"/>
              <w:ind w:firstLine="0"/>
              <w:jc w:val="center"/>
              <w:rPr>
                <w:sz w:val="18"/>
              </w:rPr>
            </w:pPr>
            <w:r w:rsidRPr="000664C0">
              <w:rPr>
                <w:sz w:val="18"/>
              </w:rPr>
              <w:t>~10 ppm</w:t>
            </w:r>
          </w:p>
        </w:tc>
        <w:tc>
          <w:tcPr>
            <w:tcW w:w="1380" w:type="dxa"/>
          </w:tcPr>
          <w:p w14:paraId="157EE9A7" w14:textId="77777777" w:rsidR="00FA012B" w:rsidRPr="000664C0" w:rsidRDefault="000664C0" w:rsidP="000664C0">
            <w:pPr>
              <w:spacing w:line="240" w:lineRule="auto"/>
              <w:ind w:firstLine="0"/>
              <w:jc w:val="center"/>
              <w:rPr>
                <w:sz w:val="18"/>
              </w:rPr>
            </w:pPr>
            <w:r w:rsidRPr="000664C0">
              <w:rPr>
                <w:sz w:val="18"/>
              </w:rPr>
              <w:t>N/A</w:t>
            </w:r>
          </w:p>
        </w:tc>
      </w:tr>
      <w:tr w:rsidR="00FA012B" w14:paraId="31BDC237" w14:textId="77777777" w:rsidTr="000664C0">
        <w:trPr>
          <w:cantSplit/>
        </w:trPr>
        <w:tc>
          <w:tcPr>
            <w:tcW w:w="1560" w:type="dxa"/>
          </w:tcPr>
          <w:p w14:paraId="7D5465DB" w14:textId="77777777"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29D489BB" w14:textId="77777777" w:rsidR="00FA012B" w:rsidRPr="000664C0" w:rsidRDefault="000664C0" w:rsidP="000664C0">
            <w:pPr>
              <w:spacing w:line="240" w:lineRule="auto"/>
              <w:ind w:firstLine="0"/>
              <w:jc w:val="center"/>
              <w:rPr>
                <w:sz w:val="18"/>
              </w:rPr>
            </w:pPr>
            <w:r w:rsidRPr="000664C0">
              <w:rPr>
                <w:sz w:val="18"/>
              </w:rPr>
              <w:t>99.93</w:t>
            </w:r>
          </w:p>
        </w:tc>
        <w:tc>
          <w:tcPr>
            <w:tcW w:w="1560" w:type="dxa"/>
          </w:tcPr>
          <w:p w14:paraId="59B4987C" w14:textId="77777777" w:rsidR="00FA012B" w:rsidRPr="000664C0" w:rsidRDefault="000664C0" w:rsidP="000664C0">
            <w:pPr>
              <w:spacing w:line="240" w:lineRule="auto"/>
              <w:ind w:firstLine="0"/>
              <w:jc w:val="center"/>
              <w:rPr>
                <w:sz w:val="18"/>
              </w:rPr>
            </w:pPr>
            <w:r w:rsidRPr="000664C0">
              <w:rPr>
                <w:sz w:val="18"/>
              </w:rPr>
              <w:t>94.69</w:t>
            </w:r>
          </w:p>
        </w:tc>
        <w:tc>
          <w:tcPr>
            <w:tcW w:w="1040" w:type="dxa"/>
          </w:tcPr>
          <w:p w14:paraId="004AA6D1" w14:textId="77777777" w:rsidR="00FA012B" w:rsidRPr="000664C0" w:rsidRDefault="00992332" w:rsidP="000664C0">
            <w:pPr>
              <w:spacing w:line="240" w:lineRule="auto"/>
              <w:ind w:firstLine="0"/>
              <w:jc w:val="center"/>
              <w:rPr>
                <w:sz w:val="18"/>
              </w:rPr>
            </w:pPr>
            <w:r>
              <w:rPr>
                <w:sz w:val="18"/>
              </w:rPr>
              <w:t>N/A</w:t>
            </w:r>
          </w:p>
        </w:tc>
        <w:tc>
          <w:tcPr>
            <w:tcW w:w="1380" w:type="dxa"/>
          </w:tcPr>
          <w:p w14:paraId="4AEE4444" w14:textId="64D6E90D" w:rsidR="00FA012B" w:rsidRPr="000664C0" w:rsidRDefault="00184C5F" w:rsidP="000664C0">
            <w:pPr>
              <w:spacing w:line="240" w:lineRule="auto"/>
              <w:ind w:firstLine="0"/>
              <w:jc w:val="center"/>
              <w:rPr>
                <w:sz w:val="18"/>
              </w:rPr>
            </w:pPr>
            <w:r>
              <w:rPr>
                <w:sz w:val="18"/>
              </w:rPr>
              <w:t>46.70</w:t>
            </w:r>
          </w:p>
        </w:tc>
      </w:tr>
    </w:tbl>
    <w:p w14:paraId="57D09437" w14:textId="6A7E193E" w:rsidR="00FA012B" w:rsidRPr="00FA012B" w:rsidRDefault="007A3AC5" w:rsidP="00992332">
      <w:pPr>
        <w:pStyle w:val="p1a"/>
        <w:spacing w:before="120"/>
        <w:ind w:firstLine="227"/>
      </w:pPr>
      <w:r w:rsidRPr="007A3AC5">
        <w:t xml:space="preserve">Each row uses one enrolled source image for each of 5,749 LFW identities and 41 controlled modification variants. The source image is reused to make its own clean and modified probes. The experiment used the following fixed recognition configuration: the LBPH-only branch used </w:t>
      </w:r>
      <w:proofErr w:type="spellStart"/>
      <w:r w:rsidRPr="007A3AC5">
        <w:t>tau_r</w:t>
      </w:r>
      <w:proofErr w:type="spellEnd"/>
      <w:r w:rsidRPr="007A3AC5">
        <w:t xml:space="preserve"> = 76.85, the cascade used </w:t>
      </w:r>
      <w:proofErr w:type="spellStart"/>
      <w:r w:rsidRPr="007A3AC5">
        <w:t>tau_a</w:t>
      </w:r>
      <w:proofErr w:type="spellEnd"/>
      <w:r w:rsidRPr="007A3AC5">
        <w:t xml:space="preserve"> = 67.0084 and </w:t>
      </w:r>
      <w:proofErr w:type="spellStart"/>
      <w:r w:rsidRPr="007A3AC5">
        <w:t>tau_r</w:t>
      </w:r>
      <w:proofErr w:type="spellEnd"/>
      <w:r w:rsidRPr="007A3AC5">
        <w:t xml:space="preserve"> = 76.85, and </w:t>
      </w:r>
      <w:proofErr w:type="spellStart"/>
      <w:r w:rsidRPr="007A3AC5">
        <w:t>SFace</w:t>
      </w:r>
      <w:proofErr w:type="spellEnd"/>
      <w:r w:rsidRPr="007A3AC5">
        <w:t xml:space="preserve"> used L2 = 1.018 with cosine &gt;= 0.363. *Threshold-basis FAR values come from separate LFW impostor calibrations: </w:t>
      </w:r>
      <w:proofErr w:type="spellStart"/>
      <w:r w:rsidRPr="007A3AC5">
        <w:t>tau_r</w:t>
      </w:r>
      <w:proofErr w:type="spellEnd"/>
      <w:r w:rsidRPr="007A3AC5">
        <w:t xml:space="preserve"> = 76.85 is approximately 1% FAR, and the </w:t>
      </w:r>
      <w:proofErr w:type="spellStart"/>
      <w:r w:rsidRPr="007A3AC5">
        <w:t>SFace</w:t>
      </w:r>
      <w:proofErr w:type="spellEnd"/>
      <w:r w:rsidRPr="007A3AC5">
        <w:t xml:space="preserve"> rule is approximately 10 ppm. They are not FAR values measured by this self-match experiment, and a cascade FAR cannot be inferred from the separate per-leg values. These values describe the selected</w:t>
      </w:r>
      <w:r w:rsidR="00552DBD">
        <w:t xml:space="preserve"> study</w:t>
      </w:r>
      <w:r w:rsidRPr="007A3AC5">
        <w:t xml:space="preserve"> self-match experiment under its recorded configuration; they are not results of the Table 4 operating points.</w:t>
      </w:r>
    </w:p>
    <w:p w14:paraId="77D2F2D2" w14:textId="77777777" w:rsidR="00636A93" w:rsidRPr="00636A93" w:rsidRDefault="00636A93" w:rsidP="00FA1317">
      <w:pPr>
        <w:pStyle w:val="heading2"/>
      </w:pPr>
      <w:r w:rsidRPr="00636A93">
        <w:t>Complementarity on Held-Out LSDB-DL41 Probes</w:t>
      </w:r>
    </w:p>
    <w:p w14:paraId="72BA5141" w14:textId="77777777" w:rsidR="00FA1317" w:rsidRDefault="00A924EC" w:rsidP="00FA1317">
      <w:pPr>
        <w:pStyle w:val="p1a"/>
        <w:ind w:firstLine="180"/>
        <w:rPr>
          <w:noProof/>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5 and 6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w14:paraId="70CC2B43" w14:textId="77777777" w:rsidR="00F966E3" w:rsidRDefault="00681955">
      <w:pPr>
        <w:jc w:val="center"/>
      </w:pPr>
      <w:r>
        <w:rPr>
          <w:noProof/>
        </w:rPr>
        <w:drawing>
          <wp:inline distT="0" distB="0" distL="114300" distR="114300" wp14:anchorId="54CCDDD0" wp14:editId="43A99482">
            <wp:extent cx="2958465" cy="1593850"/>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58465" cy="1593850"/>
                    </a:xfrm>
                    <a:prstGeom prst="rect">
                      <a:avLst/>
                    </a:prstGeom>
                  </pic:spPr>
                </pic:pic>
              </a:graphicData>
            </a:graphic>
          </wp:inline>
        </w:drawing>
      </w:r>
    </w:p>
    <w:p w14:paraId="63A4A4E5" w14:textId="67DBFD5A" w:rsidR="00FA1317" w:rsidRDefault="00FA1317" w:rsidP="00FA1317">
      <w:pPr>
        <w:pStyle w:val="figurecaption"/>
        <w:rPr>
          <w:noProof/>
        </w:rPr>
      </w:pPr>
      <w:r>
        <w:rPr>
          <w:b/>
        </w:rPr>
        <w:lastRenderedPageBreak/>
        <w:t xml:space="preserve">Fig. </w:t>
      </w:r>
      <w:r>
        <w:rPr>
          <w:b/>
        </w:rPr>
        <w:fldChar w:fldCharType="begin"/>
      </w:r>
      <w:r>
        <w:rPr>
          <w:b/>
        </w:rPr>
        <w:instrText xml:space="preserve"> SEQ "Figure" \* MERGEFORMAT </w:instrText>
      </w:r>
      <w:r>
        <w:rPr>
          <w:b/>
        </w:rPr>
        <w:fldChar w:fldCharType="separate"/>
      </w:r>
      <w:r w:rsidR="006107E6">
        <w:rPr>
          <w:b/>
          <w:noProof/>
        </w:rPr>
        <w:t>4</w:t>
      </w:r>
      <w:r>
        <w:rPr>
          <w:b/>
        </w:rPr>
        <w:fldChar w:fldCharType="end"/>
      </w:r>
      <w:r>
        <w:rPr>
          <w:b/>
        </w:rPr>
        <w:t>.</w:t>
      </w:r>
      <w:r>
        <w:t xml:space="preserve"> </w:t>
      </w:r>
      <w:proofErr w:type="spellStart"/>
      <w:r w:rsidRPr="00FA1317">
        <w:t>SFace</w:t>
      </w:r>
      <w:proofErr w:type="spellEnd"/>
      <w:r w:rsidRPr="00A924EC">
        <w:t xml:space="preserve"> Recovery of </w:t>
      </w:r>
      <w:proofErr w:type="spellStart"/>
      <w:r w:rsidRPr="00A924EC">
        <w:t>Thresholded</w:t>
      </w:r>
      <w:proofErr w:type="spellEnd"/>
      <w:r w:rsidRPr="00A924EC">
        <w:t xml:space="preserve"> LBPH Failures in the Hybrid Cascade</w:t>
      </w:r>
    </w:p>
    <w:p w14:paraId="3E56D343" w14:textId="77777777" w:rsidR="00FA1317" w:rsidRPr="00FA1317" w:rsidRDefault="00FA1317" w:rsidP="00FA1317">
      <w:pPr>
        <w:spacing w:before="120"/>
      </w:pPr>
      <w:r w:rsidRPr="00A924EC">
        <w:rPr>
          <w:lang w:eastAsia="ja-JP"/>
        </w:rPr>
        <w:t xml:space="preserve">First, the fallback value is strongly asymmetric. As shown in Fig. 5, </w:t>
      </w:r>
      <w:proofErr w:type="spellStart"/>
      <w:r w:rsidRPr="00A924EC">
        <w:rPr>
          <w:lang w:eastAsia="ja-JP"/>
        </w:rPr>
        <w:t>SFace</w:t>
      </w:r>
      <w:proofErr w:type="spellEnd"/>
      <w:r w:rsidRPr="00A924EC">
        <w:rPr>
          <w:lang w:eastAsia="ja-JP"/>
        </w:rPr>
        <w:t xml:space="preserve"> recovered 1,296 of the 1,589 </w:t>
      </w:r>
      <w:proofErr w:type="spellStart"/>
      <w:r w:rsidRPr="00A924EC">
        <w:rPr>
          <w:lang w:eastAsia="ja-JP"/>
        </w:rPr>
        <w:t>thresholded</w:t>
      </w:r>
      <w:proofErr w:type="spellEnd"/>
      <w:r w:rsidRPr="00A924EC">
        <w:rPr>
          <w:lang w:eastAsia="ja-JP"/>
        </w:rPr>
        <w:t xml:space="preserve"> LBPH failures, corresponding to a recovery rate of 81.56%. The remaining 293 cases, or 18.44%, were not recovered by either final decision. Conversely, LBPH supplied no </w:t>
      </w:r>
      <w:proofErr w:type="spellStart"/>
      <w:r w:rsidRPr="00A924EC">
        <w:rPr>
          <w:lang w:eastAsia="ja-JP"/>
        </w:rPr>
        <w:t>thresholded</w:t>
      </w:r>
      <w:proofErr w:type="spellEnd"/>
      <w:r w:rsidRPr="00A924EC">
        <w:rPr>
          <w:lang w:eastAsia="ja-JP"/>
        </w:rPr>
        <w:t xml:space="preserve"> success that </w:t>
      </w:r>
      <w:proofErr w:type="spellStart"/>
      <w:r w:rsidRPr="00A924EC">
        <w:rPr>
          <w:lang w:eastAsia="ja-JP"/>
        </w:rPr>
        <w:t>SFace</w:t>
      </w:r>
      <w:proofErr w:type="spellEnd"/>
      <w:r w:rsidRPr="00A924EC">
        <w:rPr>
          <w:lang w:eastAsia="ja-JP"/>
        </w:rPr>
        <w:t xml:space="preserve"> lacked. The observed complementarity is therefore one-way: </w:t>
      </w:r>
      <w:proofErr w:type="spellStart"/>
      <w:r w:rsidRPr="00A924EC">
        <w:rPr>
          <w:lang w:eastAsia="ja-JP"/>
        </w:rPr>
        <w:t>SFace</w:t>
      </w:r>
      <w:proofErr w:type="spellEnd"/>
      <w:r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23F384AA" w14:textId="77777777" w:rsidR="00F966E3" w:rsidRDefault="00681955">
      <w:pPr>
        <w:jc w:val="center"/>
      </w:pPr>
      <w:r>
        <w:rPr>
          <w:noProof/>
        </w:rPr>
        <w:drawing>
          <wp:inline distT="0" distB="0" distL="114300" distR="114300" wp14:anchorId="05455042" wp14:editId="7044D929">
            <wp:extent cx="4238625" cy="2362835"/>
            <wp:effectExtent l="0" t="0" r="9525" b="0"/>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inline>
        </w:drawing>
      </w:r>
    </w:p>
    <w:p w14:paraId="503520A2" w14:textId="15975555" w:rsidR="00A95E43" w:rsidRPr="006857F3" w:rsidRDefault="00FA1317" w:rsidP="00FA1317">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6107E6">
        <w:rPr>
          <w:b/>
          <w:noProof/>
        </w:rPr>
        <w:t>5</w:t>
      </w:r>
      <w:r>
        <w:rPr>
          <w:b/>
        </w:rPr>
        <w:fldChar w:fldCharType="end"/>
      </w:r>
      <w:r>
        <w:rPr>
          <w:b/>
        </w:rPr>
        <w:t>.</w:t>
      </w:r>
      <w:r>
        <w:t xml:space="preserve"> </w:t>
      </w:r>
      <w:r w:rsidR="00A95E43" w:rsidRPr="006857F3">
        <w:t>Gate Competence Escalation</w:t>
      </w:r>
    </w:p>
    <w:p w14:paraId="2131CD81" w14:textId="77777777" w:rsidR="00A95E43" w:rsidRDefault="00A95E43" w:rsidP="00A924EC">
      <w:pPr>
        <w:rPr>
          <w:lang w:eastAsia="ja-JP"/>
        </w:rPr>
      </w:pPr>
    </w:p>
    <w:p w14:paraId="0EA5A1DC" w14:textId="77777777"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available routing signals, LBPH distance and negative margin separated 444 threshold-free Rank-1 errors with AUCs of 0.95019 and 0.95319, respectively. As shown in Fig. 6,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033F4027" w14: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xml:space="preserve">, while treating accept-side quality flags as telemetry rather than escalation triggers. Under this replay, unnecessary escalations among LBPH-correct cases fell from 289 to 7 of 707. Because the same transformed probes motivated and </w:t>
      </w:r>
      <w:r w:rsidRPr="00A924EC">
        <w:rPr>
          <w:lang w:val="en-PH"/>
        </w:rPr>
        <w:lastRenderedPageBreak/>
        <w:t>evaluated this candidate policy, however, the result is treated only as a descriptive ablation and not as independent validation of an improved routing rule.</w:t>
      </w:r>
    </w:p>
    <w:p w14:paraId="2C8CD9BB" w14:textId="77777777" w:rsidR="00A924EC" w:rsidRDefault="00A924EC" w:rsidP="00A924EC">
      <w:pPr>
        <w:ind w:firstLine="0"/>
        <w:rPr>
          <w:lang w:val="en-PH" w:eastAsia="ja-JP"/>
        </w:rPr>
      </w:pPr>
    </w:p>
    <w:p w14:paraId="3289B24E" w14:textId="77777777"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678A1CDF" w14:textId="77777777" w:rsidR="00636A93" w:rsidRPr="00636A93" w:rsidRDefault="00636A93" w:rsidP="00E92B6B">
      <w:pPr>
        <w:pStyle w:val="heading1"/>
      </w:pPr>
      <w:r w:rsidRPr="00636A93">
        <w:t>Discussion</w:t>
      </w:r>
    </w:p>
    <w:p w14:paraId="0A9A9FAA" w14:textId="77777777" w:rsidR="006107E6" w:rsidRDefault="006107E6" w:rsidP="006107E6">
      <w:pPr>
        <w:pStyle w:val="heading2"/>
        <w:spacing w:before="0"/>
      </w:pPr>
      <w:r>
        <w:t>Controlled Robustness</w:t>
      </w:r>
    </w:p>
    <w:p w14:paraId="68EBFD1E" w14:textId="77777777" w:rsidR="006107E6" w:rsidRDefault="006107E6" w:rsidP="006107E6">
      <w:r>
        <w:t xml:space="preserve">The controlled LFW self-match experiment isolates sensitivity to known image transformations by deriving each test image from its enrolled source. Under this constrained protocol, LBPH, </w:t>
      </w:r>
      <w:proofErr w:type="spellStart"/>
      <w:r>
        <w:t>SFace</w:t>
      </w:r>
      <w:proofErr w:type="spellEnd"/>
      <w:r>
        <w:t xml:space="preserve">, and the cascade retained 86.66%, 98.22%, and 94.69% of recognition outcomes, respectively, with 46.39% cascade escalation. These results show greater </w:t>
      </w:r>
      <w:proofErr w:type="spellStart"/>
      <w:r>
        <w:t>SFace</w:t>
      </w:r>
      <w:proofErr w:type="spellEnd"/>
      <w:r>
        <w:t xml:space="preserve"> stability under the tested degradations and improved robustness through selective fallback. Because enrollment and transformed tests originate from the same source image, however, this experiment describes transformation sensitivity rather than image-disjoint identification or measured FAR, and its results remain specific to the recorded Table 5 configuration.</w:t>
      </w:r>
    </w:p>
    <w:p w14:paraId="405A693A" w14:textId="77777777" w:rsidR="006107E6" w:rsidRDefault="006107E6" w:rsidP="006107E6">
      <w:pPr>
        <w:pStyle w:val="heading2"/>
      </w:pPr>
      <w:r>
        <w:t>Fallback and Routing Behavior</w:t>
      </w:r>
    </w:p>
    <w:p w14:paraId="67839D2D" w14:textId="77777777" w:rsidR="006107E6" w:rsidRDefault="006107E6" w:rsidP="006107E6">
      <w:r>
        <w:t xml:space="preserve">The held-out LSDB-DL41 experiment provides separate image-disjoint evidence. </w:t>
      </w:r>
      <w:proofErr w:type="spellStart"/>
      <w:r>
        <w:t>SFace</w:t>
      </w:r>
      <w:proofErr w:type="spellEnd"/>
      <w:r>
        <w:t xml:space="preserve"> recovered 81.56% of </w:t>
      </w:r>
      <w:proofErr w:type="spellStart"/>
      <w:r>
        <w:t>thresholded</w:t>
      </w:r>
      <w:proofErr w:type="spellEnd"/>
      <w:r>
        <w:t xml:space="preserve"> LBPH failures, while LBPH produced no </w:t>
      </w:r>
      <w:proofErr w:type="spellStart"/>
      <w:r>
        <w:t>thresholded</w:t>
      </w:r>
      <w:proofErr w:type="spellEnd"/>
      <w:r>
        <w:t xml:space="preserve"> success that </w:t>
      </w:r>
      <w:proofErr w:type="spellStart"/>
      <w:r>
        <w:t>SFace</w:t>
      </w:r>
      <w:proofErr w:type="spellEnd"/>
      <w:r>
        <w:t xml:space="preserve"> lacked, showing strongly one-way fallback value. LBPH distance and relative top-two margin also discriminated failure risk well, with AUCs near 0.95. However, useful risk signals did not automatically produce an efficient cascade: among conditions with routing signals, the deployed rule captured all 1,353 </w:t>
      </w:r>
      <w:proofErr w:type="spellStart"/>
      <w:r>
        <w:t>thresholded</w:t>
      </w:r>
      <w:proofErr w:type="spellEnd"/>
      <w:r>
        <w:t xml:space="preserve"> LBPH failures but also escalated 40.9% of LBPH-correct cases.</w:t>
      </w:r>
    </w:p>
    <w:p w14:paraId="3F31AFA6" w14:textId="77777777" w:rsidR="006107E6" w:rsidRDefault="006107E6" w:rsidP="006107E6">
      <w:pPr>
        <w:pStyle w:val="heading2"/>
      </w:pPr>
      <w:r>
        <w:t>Efficiency Trade-off and Scope</w:t>
      </w:r>
    </w:p>
    <w:p w14:paraId="702C4726" w14:textId="77777777" w:rsidR="006107E6" w:rsidRDefault="006107E6" w:rsidP="006107E6">
      <w:r>
        <w:t xml:space="preserve">A post-hoc replay on the same evaluation data reduced escalation from 71.52% to 59.23% while preserving 87.24% </w:t>
      </w:r>
      <w:proofErr w:type="spellStart"/>
      <w:r>
        <w:t>thresholded</w:t>
      </w:r>
      <w:proofErr w:type="spellEnd"/>
      <w:r>
        <w:t xml:space="preserve"> correct-identity acceptance, lowering mean recognition-stage time from 11.96 </w:t>
      </w:r>
      <w:proofErr w:type="spellStart"/>
      <w:r>
        <w:t>ms</w:t>
      </w:r>
      <w:proofErr w:type="spellEnd"/>
      <w:r>
        <w:t xml:space="preserve"> to 10.81 </w:t>
      </w:r>
      <w:proofErr w:type="spellStart"/>
      <w:r>
        <w:t>ms.</w:t>
      </w:r>
      <w:proofErr w:type="spellEnd"/>
      <w:r>
        <w:t xml:space="preserve"> Direct </w:t>
      </w:r>
      <w:proofErr w:type="spellStart"/>
      <w:r>
        <w:t>SFace</w:t>
      </w:r>
      <w:proofErr w:type="spellEnd"/>
      <w:r>
        <w:t xml:space="preserve"> nevertheless achieved the same acceptance at 8.33 </w:t>
      </w:r>
      <w:proofErr w:type="spellStart"/>
      <w:r>
        <w:t>ms.</w:t>
      </w:r>
      <w:proofErr w:type="spellEnd"/>
      <w:r>
        <w:t xml:space="preserve"> The replay therefore identifies a possible </w:t>
      </w:r>
      <w:r>
        <w:lastRenderedPageBreak/>
        <w:t xml:space="preserve">simplification of the routing policy, but it is descriptive rather than independently validated and does not establish a runtime advantage over direct </w:t>
      </w:r>
      <w:proofErr w:type="spellStart"/>
      <w:r>
        <w:t>SFace</w:t>
      </w:r>
      <w:proofErr w:type="spellEnd"/>
      <w:r>
        <w:t>.</w:t>
      </w:r>
    </w:p>
    <w:p w14:paraId="6DB26075" w14:textId="77777777" w:rsidR="006107E6" w:rsidRDefault="006107E6" w:rsidP="006107E6">
      <w:pPr>
        <w:spacing w:before="120"/>
      </w:pPr>
      <w:r>
        <w:t>These findings remain bounded by the experimental protocols. The LSDB-DL41 conditions are correlated transformations of 56 source images, 236 conditions lacked the signals required for routing-score analysis, and timing excludes detection and external I/O. The study therefore does not claim open-set identification performance or end-to-end target-device efficiency.</w:t>
      </w:r>
    </w:p>
    <w:p w14:paraId="25FA124D" w14:textId="77777777" w:rsidR="00636A93" w:rsidRPr="00636A93" w:rsidRDefault="00636A93" w:rsidP="008D0E3F">
      <w:pPr>
        <w:pStyle w:val="heading1"/>
      </w:pPr>
      <w:r w:rsidRPr="00636A93">
        <w:t>Conclusion</w:t>
      </w:r>
    </w:p>
    <w:p w14:paraId="190C14A7" w14:textId="77777777" w:rsidR="006107E6" w:rsidRDefault="006107E6" w:rsidP="006107E6">
      <w:pPr>
        <w:pStyle w:val="heading2"/>
        <w:spacing w:before="0"/>
      </w:pPr>
      <w:r>
        <w:t>Main Findings</w:t>
      </w:r>
    </w:p>
    <w:p w14:paraId="7F810D5A" w14:textId="77777777" w:rsidR="006107E6" w:rsidRDefault="006107E6" w:rsidP="006107E6">
      <w:r>
        <w:t xml:space="preserve">LS-Face combines an LBPH first stage with </w:t>
      </w:r>
      <w:proofErr w:type="spellStart"/>
      <w:r>
        <w:t>SFace</w:t>
      </w:r>
      <w:proofErr w:type="spellEnd"/>
      <w:r>
        <w:t xml:space="preserve"> fallback and was evaluated through separate selection, calibration, controlled-robustness, and held-out cascade experiments. The results show that </w:t>
      </w:r>
      <w:proofErr w:type="spellStart"/>
      <w:r>
        <w:t>SFace</w:t>
      </w:r>
      <w:proofErr w:type="spellEnd"/>
      <w:r>
        <w:t xml:space="preserve"> is more robust to the tested transformations and recovers most </w:t>
      </w:r>
      <w:proofErr w:type="spellStart"/>
      <w:r>
        <w:t>thresholded</w:t>
      </w:r>
      <w:proofErr w:type="spellEnd"/>
      <w:r>
        <w:t xml:space="preserve"> LBPH failures, while LBPH scores provide useful signals for selective escalation.</w:t>
      </w:r>
    </w:p>
    <w:p w14:paraId="14EA28DD" w14:textId="77777777" w:rsidR="006107E6" w:rsidRDefault="006107E6" w:rsidP="006107E6">
      <w:pPr>
        <w:pStyle w:val="heading2"/>
      </w:pPr>
      <w:r>
        <w:t>Overall Implication</w:t>
      </w:r>
    </w:p>
    <w:p w14:paraId="762E60CD" w14:textId="77777777" w:rsidR="006107E6" w:rsidRDefault="006107E6" w:rsidP="006107E6">
      <w:r>
        <w:t xml:space="preserve">Under the held-out LSDB-DL41 stress workload, however, the cascade did not outperform direct </w:t>
      </w:r>
      <w:proofErr w:type="spellStart"/>
      <w:r>
        <w:t>SFace</w:t>
      </w:r>
      <w:proofErr w:type="spellEnd"/>
      <w:r>
        <w:t xml:space="preserve"> in the recognition-performance/runtime trade-off. The study therefore supports </w:t>
      </w:r>
      <w:proofErr w:type="spellStart"/>
      <w:r>
        <w:t>SFace</w:t>
      </w:r>
      <w:proofErr w:type="spellEnd"/>
      <w:r>
        <w:t xml:space="preserve"> fallback and LBPH-based routing as useful mechanisms while defining a clear efficiency limit of the current architecture. Open-set identification and end-to-end target-device evaluation remain outside the present scope.</w:t>
      </w:r>
    </w:p>
    <w:p w14:paraId="21ADA0D4" w14:textId="77777777"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56D09FA5" w14: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 xml:space="preserve">M. Turk and A. Pentland, “Eigenfaces for recognition,” J. </w:t>
      </w:r>
      <w:proofErr w:type="spellStart"/>
      <w:r w:rsidRPr="006018DB">
        <w:rPr>
          <w:lang w:val="en-PH"/>
        </w:rPr>
        <w:t>Cogn</w:t>
      </w:r>
      <w:proofErr w:type="spellEnd"/>
      <w:r w:rsidRPr="006018DB">
        <w:rPr>
          <w:lang w:val="en-PH"/>
        </w:rPr>
        <w:t xml:space="preserve">. </w:t>
      </w:r>
      <w:proofErr w:type="spellStart"/>
      <w:r w:rsidRPr="006018DB">
        <w:rPr>
          <w:lang w:val="en-PH"/>
        </w:rPr>
        <w:t>Neurosci</w:t>
      </w:r>
      <w:proofErr w:type="spellEnd"/>
      <w:r w:rsidRPr="006018DB">
        <w:rPr>
          <w:lang w:val="en-PH"/>
        </w:rPr>
        <w:t>., vol. 3, no. 1, pp. 71–86, 1991.</w:t>
      </w:r>
    </w:p>
    <w:p w14:paraId="42ECBBE3" w14:textId="77777777" w:rsidR="006018DB" w:rsidRPr="006018DB" w:rsidRDefault="006018DB" w:rsidP="006018DB">
      <w:pPr>
        <w:pStyle w:val="referenceitem"/>
        <w:rPr>
          <w:lang w:val="en-PH"/>
        </w:rPr>
      </w:pPr>
      <w:r w:rsidRPr="006018DB">
        <w:rPr>
          <w:lang w:val="en-PH"/>
        </w:rPr>
        <w:t xml:space="preserve">P. N. Belhumeur, J. P. Hespanha, and D. J. Kriegman, “Eigenfaces vs. </w:t>
      </w:r>
      <w:proofErr w:type="spellStart"/>
      <w:r w:rsidRPr="006018DB">
        <w:rPr>
          <w:lang w:val="en-PH"/>
        </w:rPr>
        <w:t>Fisherfaces</w:t>
      </w:r>
      <w:proofErr w:type="spellEnd"/>
      <w:r w:rsidRPr="006018DB">
        <w:rPr>
          <w:lang w:val="en-PH"/>
        </w:rPr>
        <w:t>: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lastRenderedPageBreak/>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w:t>
      </w:r>
      <w:proofErr w:type="spellStart"/>
      <w:r w:rsidRPr="006018DB">
        <w:rPr>
          <w:lang w:val="en-PH"/>
        </w:rPr>
        <w:t>SFace</w:t>
      </w:r>
      <w:proofErr w:type="spellEnd"/>
      <w:r w:rsidRPr="006018DB">
        <w:rPr>
          <w:lang w:val="en-PH"/>
        </w:rPr>
        <w:t>: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t xml:space="preserve">P. Viola and M. Jones, “Rapid object detection using a boosted cascade of simple features,”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w:t>
      </w:r>
      <w:proofErr w:type="spellStart"/>
      <w:r w:rsidRPr="006018DB">
        <w:rPr>
          <w:lang w:val="en-PH"/>
        </w:rPr>
        <w:t>FaceNet</w:t>
      </w:r>
      <w:proofErr w:type="spellEnd"/>
      <w:r w:rsidRPr="006018DB">
        <w:rPr>
          <w:lang w:val="en-PH"/>
        </w:rPr>
        <w:t xml:space="preserve">: A unified embedding for face recognition and clustering,”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2015, pp. 815–823.</w:t>
      </w:r>
    </w:p>
    <w:p w14:paraId="3D62287D" w14: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 xml:space="preserve">G. Bradski, “The OpenCV library,” Dr. Dobb’s J. </w:t>
      </w:r>
      <w:proofErr w:type="spellStart"/>
      <w:r w:rsidRPr="006018DB">
        <w:rPr>
          <w:lang w:val="en-PH"/>
        </w:rPr>
        <w:t>Softw</w:t>
      </w:r>
      <w:proofErr w:type="spellEnd"/>
      <w:r w:rsidRPr="006018DB">
        <w:rPr>
          <w:lang w:val="en-PH"/>
        </w:rPr>
        <w:t>.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w:t>
      </w:r>
      <w:proofErr w:type="spellStart"/>
      <w:r w:rsidRPr="006018DB">
        <w:rPr>
          <w:lang w:val="en-PH"/>
        </w:rPr>
        <w:t>ArcFace</w:t>
      </w:r>
      <w:proofErr w:type="spellEnd"/>
      <w:r w:rsidRPr="006018DB">
        <w:rPr>
          <w:lang w:val="en-PH"/>
        </w:rPr>
        <w:t xml:space="preserve">: Additive angular margin loss for deep face recognition,” in Proc. IEEE/CVF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2019, pp. 4690–4699.</w:t>
      </w:r>
    </w:p>
    <w:p w14:paraId="45E73141" w14:textId="77777777" w:rsidR="006018DB" w:rsidRPr="006018DB" w:rsidRDefault="006018DB" w:rsidP="006018DB">
      <w:pPr>
        <w:pStyle w:val="referenceitem"/>
        <w:rPr>
          <w:lang w:val="en-PH"/>
        </w:rPr>
      </w:pPr>
      <w:r w:rsidRPr="006018DB">
        <w:rPr>
          <w:lang w:val="en-PH"/>
        </w:rPr>
        <w:t xml:space="preserve">A. George, C. Ecabert, H. O. </w:t>
      </w:r>
      <w:proofErr w:type="spellStart"/>
      <w:r w:rsidRPr="006018DB">
        <w:rPr>
          <w:lang w:val="en-PH"/>
        </w:rPr>
        <w:t>Shahreza</w:t>
      </w:r>
      <w:proofErr w:type="spellEnd"/>
      <w:r w:rsidRPr="006018DB">
        <w:rPr>
          <w:lang w:val="en-PH"/>
        </w:rPr>
        <w:t>, K. Kotwal, and S. Marcel, “</w:t>
      </w:r>
      <w:proofErr w:type="spellStart"/>
      <w:r w:rsidRPr="006018DB">
        <w:rPr>
          <w:lang w:val="en-PH"/>
        </w:rPr>
        <w:t>EdgeFace</w:t>
      </w:r>
      <w:proofErr w:type="spellEnd"/>
      <w:r w:rsidRPr="006018DB">
        <w:rPr>
          <w:lang w:val="en-PH"/>
        </w:rPr>
        <w:t xml:space="preserve">: Efficient face recognition model for edge devices,” IEEE Trans. Biometrics, </w:t>
      </w:r>
      <w:proofErr w:type="spellStart"/>
      <w:r w:rsidRPr="006018DB">
        <w:rPr>
          <w:lang w:val="en-PH"/>
        </w:rPr>
        <w:t>Behav</w:t>
      </w:r>
      <w:proofErr w:type="spellEnd"/>
      <w:r w:rsidRPr="006018DB">
        <w:rPr>
          <w:lang w:val="en-PH"/>
        </w:rPr>
        <w:t>., Identity Sci., vol. 6, no. 2, pp. 158–168, Apr. 2024.</w:t>
      </w:r>
    </w:p>
    <w:p w14:paraId="51596055" w14:textId="77777777" w:rsidR="006018DB" w:rsidRPr="006018DB" w:rsidRDefault="006018DB" w:rsidP="006018DB">
      <w:pPr>
        <w:pStyle w:val="referenceitem"/>
        <w:rPr>
          <w:lang w:val="en-PH"/>
        </w:rPr>
      </w:pPr>
      <w:r w:rsidRPr="006018DB">
        <w:rPr>
          <w:lang w:val="en-PH"/>
        </w:rPr>
        <w:t xml:space="preserve">Y. </w:t>
      </w:r>
      <w:proofErr w:type="spellStart"/>
      <w:r w:rsidRPr="006018DB">
        <w:rPr>
          <w:lang w:val="en-PH"/>
        </w:rPr>
        <w:t>Geifman</w:t>
      </w:r>
      <w:proofErr w:type="spellEnd"/>
      <w:r w:rsidRPr="006018DB">
        <w:rPr>
          <w:lang w:val="en-PH"/>
        </w:rPr>
        <w:t xml:space="preserve"> and R. El-Yaniv, “</w:t>
      </w:r>
      <w:proofErr w:type="spellStart"/>
      <w:r w:rsidRPr="006018DB">
        <w:rPr>
          <w:lang w:val="en-PH"/>
        </w:rPr>
        <w:t>SelectiveNet</w:t>
      </w:r>
      <w:proofErr w:type="spellEnd"/>
      <w:r w:rsidRPr="006018DB">
        <w:rPr>
          <w:lang w:val="en-PH"/>
        </w:rPr>
        <w: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 xml:space="preserve">P. </w:t>
      </w:r>
      <w:proofErr w:type="spellStart"/>
      <w:r w:rsidRPr="006018DB">
        <w:rPr>
          <w:lang w:val="en-PH"/>
        </w:rPr>
        <w:t>Terhörst</w:t>
      </w:r>
      <w:proofErr w:type="spellEnd"/>
      <w:r w:rsidRPr="006018DB">
        <w:rPr>
          <w:lang w:val="en-PH"/>
        </w:rPr>
        <w:t xml:space="preserve">, J. N. Kolf, N. Damer, F. </w:t>
      </w:r>
      <w:proofErr w:type="spellStart"/>
      <w:r w:rsidRPr="006018DB">
        <w:rPr>
          <w:lang w:val="en-PH"/>
        </w:rPr>
        <w:t>Kirchbuchner</w:t>
      </w:r>
      <w:proofErr w:type="spellEnd"/>
      <w:r w:rsidRPr="006018DB">
        <w:rPr>
          <w:lang w:val="en-PH"/>
        </w:rPr>
        <w:t xml:space="preserve">, and A. </w:t>
      </w:r>
      <w:proofErr w:type="spellStart"/>
      <w:r w:rsidRPr="006018DB">
        <w:rPr>
          <w:lang w:val="en-PH"/>
        </w:rPr>
        <w:t>Kuijper</w:t>
      </w:r>
      <w:proofErr w:type="spellEnd"/>
      <w:r w:rsidRPr="006018DB">
        <w:rPr>
          <w:lang w:val="en-PH"/>
        </w:rPr>
        <w:t xml:space="preserve">, “SER-FIQ: Unsupervised estimation of face image quality based on stochastic embedding robustness,” in Proc. IEEE/CVF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2020, pp. 5651–5660.</w:t>
      </w:r>
    </w:p>
    <w:p w14:paraId="39994FF7" w14:textId="77777777" w:rsidR="006018DB" w:rsidRPr="006018DB" w:rsidRDefault="006018DB" w:rsidP="006018DB">
      <w:pPr>
        <w:pStyle w:val="referenceitem"/>
        <w:rPr>
          <w:lang w:val="en-PH"/>
        </w:rPr>
      </w:pPr>
      <w:r w:rsidRPr="006018DB">
        <w:rPr>
          <w:lang w:val="en-PH"/>
        </w:rPr>
        <w:t xml:space="preserve">B. F. Klare et al., “Pushing the frontiers of unconstrained face detection and recognition: IARPA Janus Benchmark A,”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F983DF" w14:textId="77777777" w:rsidR="00FE612F" w:rsidRDefault="00FE612F">
      <w:r>
        <w:separator/>
      </w:r>
    </w:p>
  </w:endnote>
  <w:endnote w:type="continuationSeparator" w:id="0">
    <w:p w14:paraId="1BD68F61" w14:textId="77777777" w:rsidR="00FE612F" w:rsidRDefault="00FE61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CB6A7C" w14:textId="77777777" w:rsidR="00FE612F" w:rsidRDefault="00FE612F" w:rsidP="009F7FCE">
      <w:pPr>
        <w:ind w:firstLine="0"/>
      </w:pPr>
      <w:r>
        <w:separator/>
      </w:r>
    </w:p>
  </w:footnote>
  <w:footnote w:type="continuationSeparator" w:id="0">
    <w:p w14:paraId="425A0606" w14:textId="77777777" w:rsidR="00FE612F" w:rsidRDefault="00FE612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24A8F"/>
    <w:rsid w:val="00154B2F"/>
    <w:rsid w:val="001579A0"/>
    <w:rsid w:val="00171C34"/>
    <w:rsid w:val="0017272E"/>
    <w:rsid w:val="00176FD7"/>
    <w:rsid w:val="00183A15"/>
    <w:rsid w:val="00184C5F"/>
    <w:rsid w:val="001A12DD"/>
    <w:rsid w:val="001C2CAA"/>
    <w:rsid w:val="001D2FF0"/>
    <w:rsid w:val="001F1561"/>
    <w:rsid w:val="00205E9E"/>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600D6"/>
    <w:rsid w:val="007666EB"/>
    <w:rsid w:val="00780955"/>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374B"/>
    <w:rsid w:val="009F7FCE"/>
    <w:rsid w:val="00A11A51"/>
    <w:rsid w:val="00A13D60"/>
    <w:rsid w:val="00A430F2"/>
    <w:rsid w:val="00A517B7"/>
    <w:rsid w:val="00A53266"/>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21244"/>
    <w:rsid w:val="00C33013"/>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1346</TotalTime>
  <Pages>1</Pages>
  <Words>4701</Words>
  <Characters>26797</Characters>
  <Application>Microsoft Office Word</Application>
  <DocSecurity>0</DocSecurity>
  <Lines>223</Lines>
  <Paragraphs>62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36</cp:revision>
  <cp:lastPrinted>2026-08-15T17:39:00Z</cp:lastPrinted>
  <dcterms:created xsi:type="dcterms:W3CDTF">2026-08-13T20:17:00Z</dcterms:created>
  <dcterms:modified xsi:type="dcterms:W3CDTF">2026-08-15T19:19:00Z</dcterms:modified>
</cp:coreProperties>
</file>