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9FB2C">
      <w:pPr>
        <w:widowControl w:val="0"/>
        <w:snapToGrid w:val="0"/>
        <w:spacing w:before="156" w:beforeLines="50" w:after="156" w:afterLines="50"/>
        <w:ind w:firstLine="480"/>
        <w:contextualSpacing/>
        <w:rPr>
          <w:rFonts w:ascii="华文中宋" w:hAnsi="华文中宋" w:eastAsia="华文中宋" w:cs="Times New Roman"/>
          <w:kern w:val="2"/>
          <w:sz w:val="21"/>
          <w:szCs w:val="21"/>
        </w:rPr>
      </w:pPr>
      <w:r>
        <w:rPr>
          <w:rFonts w:cs="Times New Roman" w:eastAsiaTheme="minorEastAsia"/>
          <w:szCs w:val="22"/>
        </w:rPr>
        <mc:AlternateContent>
          <mc:Choice Requires="wps">
            <w:drawing>
              <wp:anchor distT="0" distB="0" distL="114300" distR="114300" simplePos="0" relativeHeight="251662336" behindDoc="0" locked="0" layoutInCell="1" allowOverlap="1">
                <wp:simplePos x="0" y="0"/>
                <wp:positionH relativeFrom="column">
                  <wp:posOffset>1074420</wp:posOffset>
                </wp:positionH>
                <wp:positionV relativeFrom="paragraph">
                  <wp:posOffset>4367530</wp:posOffset>
                </wp:positionV>
                <wp:extent cx="5600700" cy="3364865"/>
                <wp:effectExtent l="0" t="0" r="0" b="0"/>
                <wp:wrapNone/>
                <wp:docPr id="31" name="文本框 31"/>
                <wp:cNvGraphicFramePr/>
                <a:graphic xmlns:a="http://schemas.openxmlformats.org/drawingml/2006/main">
                  <a:graphicData uri="http://schemas.microsoft.com/office/word/2010/wordprocessingShape">
                    <wps:wsp>
                      <wps:cNvSpPr txBox="1">
                        <a:spLocks noChangeArrowheads="1"/>
                      </wps:cNvSpPr>
                      <wps:spPr bwMode="auto">
                        <a:xfrm>
                          <a:off x="0" y="0"/>
                          <a:ext cx="5600700" cy="3364865"/>
                        </a:xfrm>
                        <a:prstGeom prst="rect">
                          <a:avLst/>
                        </a:prstGeom>
                        <a:noFill/>
                        <a:ln>
                          <a:noFill/>
                        </a:ln>
                      </wps:spPr>
                      <wps:txbx>
                        <w:txbxContent>
                          <w:tbl>
                            <w:tblPr>
                              <w:tblStyle w:val="20"/>
                              <w:tblW w:w="6633" w:type="dxa"/>
                              <w:tblInd w:w="738" w:type="dxa"/>
                              <w:tblLayout w:type="fixed"/>
                              <w:tblCellMar>
                                <w:top w:w="0" w:type="dxa"/>
                                <w:left w:w="108" w:type="dxa"/>
                                <w:bottom w:w="0" w:type="dxa"/>
                                <w:right w:w="108" w:type="dxa"/>
                              </w:tblCellMar>
                            </w:tblPr>
                            <w:tblGrid>
                              <w:gridCol w:w="6174"/>
                              <w:gridCol w:w="459"/>
                            </w:tblGrid>
                            <w:tr w14:paraId="1F83604D">
                              <w:trPr>
                                <w:trHeight w:val="1600" w:hRule="atLeast"/>
                              </w:trPr>
                              <w:tc>
                                <w:tcPr>
                                  <w:tcW w:w="6633" w:type="dxa"/>
                                  <w:gridSpan w:val="2"/>
                                </w:tcPr>
                                <w:p w14:paraId="63A4E354">
                                  <w:pPr>
                                    <w:spacing w:line="320" w:lineRule="exact"/>
                                    <w:ind w:firstLine="199" w:firstLineChars="66"/>
                                    <w:rPr>
                                      <w:rFonts w:ascii="宋体"/>
                                      <w:b/>
                                      <w:bCs/>
                                      <w:color w:val="000000" w:themeColor="text1"/>
                                      <w:sz w:val="30"/>
                                      <w:szCs w:val="30"/>
                                      <w14:textFill>
                                        <w14:solidFill>
                                          <w14:schemeClr w14:val="tx1"/>
                                        </w14:solidFill>
                                      </w14:textFill>
                                    </w:rPr>
                                  </w:pPr>
                                  <w:bookmarkStart w:id="717" w:name="_Hlk104304490"/>
                                </w:p>
                                <w:p w14:paraId="47B1FAE9">
                                  <w:pPr>
                                    <w:spacing w:line="320" w:lineRule="exact"/>
                                    <w:ind w:firstLine="0" w:firstLineChars="0"/>
                                    <w:rPr>
                                      <w:rFonts w:cs="Times New Roman"/>
                                      <w:b/>
                                      <w:bCs/>
                                      <w:color w:val="000000" w:themeColor="text1"/>
                                      <w:sz w:val="30"/>
                                      <w:szCs w:val="30"/>
                                      <w14:textFill>
                                        <w14:solidFill>
                                          <w14:schemeClr w14:val="tx1"/>
                                        </w14:solidFill>
                                      </w14:textFill>
                                    </w:rPr>
                                  </w:pPr>
                                  <w:r>
                                    <w:rPr>
                                      <w:rFonts w:hint="eastAsia" w:cs="Times New Roman"/>
                                      <w:b/>
                                      <w:bCs/>
                                      <w:color w:val="000000" w:themeColor="text1"/>
                                      <w:sz w:val="30"/>
                                      <w:szCs w:val="30"/>
                                      <w14:textFill>
                                        <w14:solidFill>
                                          <w14:schemeClr w14:val="tx1"/>
                                        </w14:solidFill>
                                      </w14:textFill>
                                    </w:rPr>
                                    <w:t>蒙韦思</w:t>
                                  </w:r>
                                </w:p>
                                <w:p w14:paraId="11F39DFB">
                                  <w:pPr>
                                    <w:spacing w:line="320" w:lineRule="exact"/>
                                    <w:ind w:firstLine="0" w:firstLineChars="0"/>
                                    <w:rPr>
                                      <w:rFonts w:cs="Times New Roman"/>
                                      <w:b/>
                                      <w:bCs/>
                                      <w:color w:val="000000" w:themeColor="text1"/>
                                      <w:sz w:val="30"/>
                                      <w:szCs w:val="30"/>
                                      <w14:textFill>
                                        <w14:solidFill>
                                          <w14:schemeClr w14:val="tx1"/>
                                        </w14:solidFill>
                                      </w14:textFill>
                                    </w:rPr>
                                  </w:pPr>
                                  <w:r>
                                    <w:rPr>
                                      <w:rFonts w:hint="eastAsia" w:cs="Times New Roman"/>
                                      <w:b/>
                                      <w:bCs/>
                                      <w:color w:val="000000" w:themeColor="text1"/>
                                      <w:sz w:val="30"/>
                                      <w:szCs w:val="30"/>
                                      <w14:textFill>
                                        <w14:solidFill>
                                          <w14:schemeClr w14:val="tx1"/>
                                        </w14:solidFill>
                                      </w14:textFill>
                                    </w:rPr>
                                    <w:t>MENG WEISI</w:t>
                                  </w:r>
                                </w:p>
                                <w:p w14:paraId="4A0057C9">
                                  <w:pPr>
                                    <w:spacing w:line="400" w:lineRule="exact"/>
                                    <w:ind w:firstLine="0" w:firstLineChars="0"/>
                                    <w:rPr>
                                      <w:rFonts w:cs="Times New Roman"/>
                                      <w:b/>
                                      <w:bCs/>
                                      <w:color w:val="000000" w:themeColor="text1"/>
                                      <w:sz w:val="30"/>
                                      <w:szCs w:val="30"/>
                                      <w14:textFill>
                                        <w14:solidFill>
                                          <w14:schemeClr w14:val="tx1"/>
                                        </w14:solidFill>
                                      </w14:textFill>
                                    </w:rPr>
                                  </w:pPr>
                                </w:p>
                                <w:p w14:paraId="0A349D4E">
                                  <w:pPr>
                                    <w:spacing w:before="312" w:beforeLines="100" w:line="400" w:lineRule="exact"/>
                                    <w:ind w:firstLine="0" w:firstLineChars="0"/>
                                    <w:rPr>
                                      <w:rFonts w:ascii="宋体"/>
                                      <w:b/>
                                      <w:bCs/>
                                      <w:color w:val="000000" w:themeColor="text1"/>
                                      <w:sz w:val="30"/>
                                      <w:szCs w:val="30"/>
                                      <w14:textFill>
                                        <w14:solidFill>
                                          <w14:schemeClr w14:val="tx1"/>
                                        </w14:solidFill>
                                      </w14:textFill>
                                    </w:rPr>
                                  </w:pPr>
                                  <w:r>
                                    <w:rPr>
                                      <w:rFonts w:hint="eastAsia"/>
                                      <w:b/>
                                      <w:bCs/>
                                      <w:color w:val="000000" w:themeColor="text1"/>
                                      <w:sz w:val="30"/>
                                      <w:szCs w:val="30"/>
                                      <w14:textFill>
                                        <w14:solidFill>
                                          <w14:schemeClr w14:val="tx1"/>
                                        </w14:solidFill>
                                      </w14:textFill>
                                    </w:rPr>
                                    <w:t>2022317220326</w:t>
                                  </w:r>
                                </w:p>
                              </w:tc>
                            </w:tr>
                            <w:tr w14:paraId="6A9B7871">
                              <w:trPr>
                                <w:trHeight w:val="215" w:hRule="atLeast"/>
                              </w:trPr>
                              <w:tc>
                                <w:tcPr>
                                  <w:tcW w:w="6633" w:type="dxa"/>
                                  <w:gridSpan w:val="2"/>
                                </w:tcPr>
                                <w:p w14:paraId="0E122ED6">
                                  <w:pPr>
                                    <w:spacing w:line="200" w:lineRule="exact"/>
                                    <w:ind w:firstLine="602"/>
                                    <w:rPr>
                                      <w:rFonts w:ascii="宋体"/>
                                      <w:b/>
                                      <w:bCs/>
                                      <w:color w:val="000000" w:themeColor="text1"/>
                                      <w:sz w:val="30"/>
                                      <w:szCs w:val="30"/>
                                      <w14:textFill>
                                        <w14:solidFill>
                                          <w14:schemeClr w14:val="tx1"/>
                                        </w14:solidFill>
                                      </w14:textFill>
                                    </w:rPr>
                                  </w:pPr>
                                </w:p>
                              </w:tc>
                            </w:tr>
                            <w:tr w14:paraId="05984EC5">
                              <w:trPr>
                                <w:trHeight w:val="1246" w:hRule="atLeast"/>
                              </w:trPr>
                              <w:tc>
                                <w:tcPr>
                                  <w:tcW w:w="6633" w:type="dxa"/>
                                  <w:gridSpan w:val="2"/>
                                </w:tcPr>
                                <w:p w14:paraId="696889CC">
                                  <w:pPr>
                                    <w:spacing w:line="300" w:lineRule="exact"/>
                                    <w:ind w:firstLine="0" w:firstLineChars="0"/>
                                    <w:rPr>
                                      <w:rFonts w:ascii="宋体"/>
                                      <w:b/>
                                      <w:bCs/>
                                      <w:color w:val="000000" w:themeColor="text1"/>
                                      <w:sz w:val="30"/>
                                      <w:szCs w:val="30"/>
                                      <w14:textFill>
                                        <w14:solidFill>
                                          <w14:schemeClr w14:val="tx1"/>
                                        </w14:solidFill>
                                      </w14:textFill>
                                    </w:rPr>
                                  </w:pPr>
                                </w:p>
                                <w:p w14:paraId="6A7B55E3">
                                  <w:pPr>
                                    <w:spacing w:line="300" w:lineRule="exact"/>
                                    <w:ind w:firstLine="0" w:firstLineChars="0"/>
                                    <w:rPr>
                                      <w:rFonts w:ascii="宋体"/>
                                      <w:b/>
                                      <w:bCs/>
                                      <w:color w:val="000000" w:themeColor="text1"/>
                                      <w:sz w:val="30"/>
                                      <w:szCs w:val="30"/>
                                      <w14:textFill>
                                        <w14:solidFill>
                                          <w14:schemeClr w14:val="tx1"/>
                                        </w14:solidFill>
                                      </w14:textFill>
                                    </w:rPr>
                                  </w:pPr>
                                  <w:r>
                                    <w:rPr>
                                      <w:rFonts w:hint="eastAsia" w:ascii="宋体"/>
                                      <w:b/>
                                      <w:bCs/>
                                      <w:color w:val="000000" w:themeColor="text1"/>
                                      <w:sz w:val="30"/>
                                      <w:szCs w:val="30"/>
                                      <w14:textFill>
                                        <w14:solidFill>
                                          <w14:schemeClr w14:val="tx1"/>
                                        </w14:solidFill>
                                      </w14:textFill>
                                    </w:rPr>
                                    <w:t>计算机科学与技术</w:t>
                                  </w:r>
                                </w:p>
                                <w:p w14:paraId="189ACC32">
                                  <w:pPr>
                                    <w:spacing w:line="300" w:lineRule="exact"/>
                                    <w:ind w:firstLine="0" w:firstLineChars="0"/>
                                    <w:rPr>
                                      <w:rFonts w:ascii="宋体"/>
                                      <w:b/>
                                      <w:bCs/>
                                      <w:color w:val="000000" w:themeColor="text1"/>
                                      <w:sz w:val="30"/>
                                      <w:szCs w:val="30"/>
                                      <w14:textFill>
                                        <w14:solidFill>
                                          <w14:schemeClr w14:val="tx1"/>
                                        </w14:solidFill>
                                      </w14:textFill>
                                    </w:rPr>
                                  </w:pPr>
                                  <w:r>
                                    <w:rPr>
                                      <w:rFonts w:cs="Times New Roman"/>
                                      <w:b/>
                                      <w:bCs/>
                                      <w:color w:val="000000" w:themeColor="text1"/>
                                      <w:sz w:val="30"/>
                                      <w:szCs w:val="30"/>
                                      <w14:textFill>
                                        <w14:solidFill>
                                          <w14:schemeClr w14:val="tx1"/>
                                        </w14:solidFill>
                                      </w14:textFill>
                                    </w:rPr>
                                    <w:t>COMPUTER SCIENCE AND TECHNOLOGY</w:t>
                                  </w:r>
                                </w:p>
                              </w:tc>
                            </w:tr>
                            <w:tr w14:paraId="4337CB00">
                              <w:trPr>
                                <w:trHeight w:val="231" w:hRule="atLeast"/>
                              </w:trPr>
                              <w:tc>
                                <w:tcPr>
                                  <w:tcW w:w="6633" w:type="dxa"/>
                                  <w:gridSpan w:val="2"/>
                                </w:tcPr>
                                <w:p w14:paraId="3F127C4F">
                                  <w:pPr>
                                    <w:spacing w:line="200" w:lineRule="exact"/>
                                    <w:ind w:firstLine="602"/>
                                    <w:rPr>
                                      <w:rFonts w:ascii="宋体"/>
                                      <w:b/>
                                      <w:bCs/>
                                      <w:color w:val="000000" w:themeColor="text1"/>
                                      <w:sz w:val="30"/>
                                      <w:szCs w:val="30"/>
                                      <w14:textFill>
                                        <w14:solidFill>
                                          <w14:schemeClr w14:val="tx1"/>
                                        </w14:solidFill>
                                      </w14:textFill>
                                    </w:rPr>
                                  </w:pPr>
                                </w:p>
                              </w:tc>
                            </w:tr>
                            <w:tr w14:paraId="0BD6316F">
                              <w:trPr>
                                <w:trHeight w:val="968" w:hRule="atLeast"/>
                              </w:trPr>
                              <w:tc>
                                <w:tcPr>
                                  <w:tcW w:w="6633" w:type="dxa"/>
                                  <w:gridSpan w:val="2"/>
                                </w:tcPr>
                                <w:p w14:paraId="4E7392D8">
                                  <w:pPr>
                                    <w:spacing w:line="360" w:lineRule="exact"/>
                                    <w:ind w:firstLine="0" w:firstLineChars="0"/>
                                    <w:rPr>
                                      <w:rFonts w:ascii="宋体"/>
                                      <w:b/>
                                      <w:bCs/>
                                      <w:color w:val="000000" w:themeColor="text1"/>
                                      <w:sz w:val="30"/>
                                      <w:szCs w:val="30"/>
                                      <w14:textFill>
                                        <w14:solidFill>
                                          <w14:schemeClr w14:val="tx1"/>
                                        </w14:solidFill>
                                      </w14:textFill>
                                    </w:rPr>
                                  </w:pPr>
                                  <w:r>
                                    <w:rPr>
                                      <w:rFonts w:hint="eastAsia" w:ascii="宋体"/>
                                      <w:b/>
                                      <w:bCs/>
                                      <w:color w:val="000000" w:themeColor="text1"/>
                                      <w:sz w:val="30"/>
                                      <w:szCs w:val="30"/>
                                      <w14:textFill>
                                        <w14:solidFill>
                                          <w14:schemeClr w14:val="tx1"/>
                                        </w14:solidFill>
                                      </w14:textFill>
                                    </w:rPr>
                                    <w:t>武玲娟  副</w:t>
                                  </w:r>
                                  <w:r>
                                    <w:rPr>
                                      <w:rFonts w:hint="eastAsia" w:ascii="宋体" w:hAnsi="宋体"/>
                                      <w:b/>
                                      <w:bCs/>
                                      <w:color w:val="000000" w:themeColor="text1"/>
                                      <w:sz w:val="30"/>
                                      <w:szCs w:val="30"/>
                                      <w14:textFill>
                                        <w14:solidFill>
                                          <w14:schemeClr w14:val="tx1"/>
                                        </w14:solidFill>
                                      </w14:textFill>
                                    </w:rPr>
                                    <w:t>教授</w:t>
                                  </w:r>
                                </w:p>
                                <w:p w14:paraId="42D54C20">
                                  <w:pPr>
                                    <w:spacing w:line="360" w:lineRule="exact"/>
                                    <w:ind w:firstLine="0" w:firstLineChars="0"/>
                                    <w:rPr>
                                      <w:rFonts w:ascii="宋体"/>
                                      <w:b/>
                                      <w:bCs/>
                                      <w:color w:val="000000" w:themeColor="text1"/>
                                      <w:sz w:val="30"/>
                                      <w:szCs w:val="30"/>
                                      <w14:textFill>
                                        <w14:solidFill>
                                          <w14:schemeClr w14:val="tx1"/>
                                        </w14:solidFill>
                                      </w14:textFill>
                                    </w:rPr>
                                  </w:pPr>
                                  <w:r>
                                    <w:rPr>
                                      <w:rFonts w:hint="eastAsia" w:cs="Times New Roman"/>
                                      <w:b/>
                                      <w:bCs/>
                                      <w:color w:val="000000" w:themeColor="text1"/>
                                      <w:sz w:val="30"/>
                                      <w:szCs w:val="30"/>
                                      <w14:textFill>
                                        <w14:solidFill>
                                          <w14:schemeClr w14:val="tx1"/>
                                        </w14:solidFill>
                                      </w14:textFill>
                                    </w:rPr>
                                    <w:t>WU</w:t>
                                  </w:r>
                                  <w:r>
                                    <w:rPr>
                                      <w:rFonts w:cs="Times New Roman"/>
                                      <w:b/>
                                      <w:bCs/>
                                      <w:color w:val="000000" w:themeColor="text1"/>
                                      <w:sz w:val="30"/>
                                      <w:szCs w:val="30"/>
                                      <w14:textFill>
                                        <w14:solidFill>
                                          <w14:schemeClr w14:val="tx1"/>
                                        </w14:solidFill>
                                      </w14:textFill>
                                    </w:rPr>
                                    <w:t xml:space="preserve"> </w:t>
                                  </w:r>
                                  <w:r>
                                    <w:rPr>
                                      <w:rFonts w:hint="eastAsia" w:cs="Times New Roman"/>
                                      <w:b/>
                                      <w:bCs/>
                                      <w:color w:val="000000" w:themeColor="text1"/>
                                      <w:sz w:val="30"/>
                                      <w:szCs w:val="30"/>
                                      <w14:textFill>
                                        <w14:solidFill>
                                          <w14:schemeClr w14:val="tx1"/>
                                        </w14:solidFill>
                                      </w14:textFill>
                                    </w:rPr>
                                    <w:t>LINGJUAN</w:t>
                                  </w:r>
                                  <w:r>
                                    <w:rPr>
                                      <w:rFonts w:cs="Times New Roman"/>
                                      <w:b/>
                                      <w:bCs/>
                                      <w:color w:val="000000" w:themeColor="text1"/>
                                      <w:sz w:val="30"/>
                                      <w:szCs w:val="30"/>
                                      <w14:textFill>
                                        <w14:solidFill>
                                          <w14:schemeClr w14:val="tx1"/>
                                        </w14:solidFill>
                                      </w14:textFill>
                                    </w:rPr>
                                    <w:t xml:space="preserve"> ASSOCIATE PROFESSOR </w:t>
                                  </w:r>
                                </w:p>
                              </w:tc>
                            </w:tr>
                            <w:tr w14:paraId="4B4F49B5">
                              <w:trPr>
                                <w:gridAfter w:val="1"/>
                                <w:wAfter w:w="459" w:type="dxa"/>
                                <w:trHeight w:val="215" w:hRule="atLeast"/>
                              </w:trPr>
                              <w:tc>
                                <w:tcPr>
                                  <w:tcW w:w="6174" w:type="dxa"/>
                                </w:tcPr>
                                <w:p w14:paraId="33331F94">
                                  <w:pPr>
                                    <w:spacing w:line="200" w:lineRule="exact"/>
                                    <w:ind w:firstLine="211" w:firstLineChars="70"/>
                                    <w:rPr>
                                      <w:rFonts w:ascii="宋体"/>
                                      <w:b/>
                                      <w:bCs/>
                                      <w:sz w:val="30"/>
                                      <w:szCs w:val="30"/>
                                    </w:rPr>
                                  </w:pPr>
                                </w:p>
                              </w:tc>
                            </w:tr>
                            <w:tr w14:paraId="068298E4">
                              <w:trPr>
                                <w:gridAfter w:val="1"/>
                                <w:wAfter w:w="459" w:type="dxa"/>
                                <w:trHeight w:val="446" w:hRule="atLeast"/>
                              </w:trPr>
                              <w:tc>
                                <w:tcPr>
                                  <w:tcW w:w="6174" w:type="dxa"/>
                                </w:tcPr>
                                <w:p w14:paraId="3BCB6F88">
                                  <w:pPr>
                                    <w:spacing w:line="400" w:lineRule="exact"/>
                                    <w:ind w:firstLine="602"/>
                                    <w:rPr>
                                      <w:rFonts w:cs="Times New Roman"/>
                                      <w:b/>
                                      <w:bCs/>
                                      <w:sz w:val="30"/>
                                      <w:szCs w:val="30"/>
                                    </w:rPr>
                                  </w:pPr>
                                </w:p>
                              </w:tc>
                            </w:tr>
                            <w:tr w14:paraId="5C6A7BD0">
                              <w:trPr>
                                <w:gridAfter w:val="1"/>
                                <w:wAfter w:w="459" w:type="dxa"/>
                                <w:trHeight w:val="314" w:hRule="atLeast"/>
                              </w:trPr>
                              <w:tc>
                                <w:tcPr>
                                  <w:tcW w:w="6174" w:type="dxa"/>
                                </w:tcPr>
                                <w:p w14:paraId="5B300631">
                                  <w:pPr>
                                    <w:spacing w:line="400" w:lineRule="exact"/>
                                    <w:ind w:firstLine="211" w:firstLineChars="70"/>
                                    <w:rPr>
                                      <w:b/>
                                      <w:bCs/>
                                      <w:sz w:val="30"/>
                                      <w:szCs w:val="30"/>
                                    </w:rPr>
                                  </w:pPr>
                                </w:p>
                              </w:tc>
                            </w:tr>
                            <w:bookmarkEnd w:id="717"/>
                          </w:tbl>
                          <w:p w14:paraId="7C1CB79F">
                            <w:pPr>
                              <w:ind w:firstLine="480"/>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84.6pt;margin-top:343.9pt;height:264.95pt;width:441pt;z-index:251662336;mso-width-relative:page;mso-height-relative:page;" filled="f" stroked="f" coordsize="21600,21600" o:gfxdata="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26LHZ2AAAAA0BAAAP&#10;AAAAAAAAAAEAIAAAACIAAABkcnMvZG93bnJldi54bWxQSwECFAAUAAAACACHTuJA+I2+CxgCAAAY&#10;BAAADgAAAAAAAAABACAAAAAnAQAAZHJzL2Uyb0RvYy54bWxQSwUGAAAAAAYABgBZAQAAsQUAAAAA&#10;">
                <v:fill on="f" focussize="0,0"/>
                <v:stroke on="f"/>
                <v:imagedata o:title=""/>
                <o:lock v:ext="edit" aspectratio="f"/>
                <v:textbox>
                  <w:txbxContent>
                    <w:tbl>
                      <w:tblPr>
                        <w:tblStyle w:val="20"/>
                        <w:tblW w:w="6633" w:type="dxa"/>
                        <w:tblInd w:w="738" w:type="dxa"/>
                        <w:tblLayout w:type="fixed"/>
                        <w:tblCellMar>
                          <w:top w:w="0" w:type="dxa"/>
                          <w:left w:w="108" w:type="dxa"/>
                          <w:bottom w:w="0" w:type="dxa"/>
                          <w:right w:w="108" w:type="dxa"/>
                        </w:tblCellMar>
                      </w:tblPr>
                      <w:tblGrid>
                        <w:gridCol w:w="6174"/>
                        <w:gridCol w:w="459"/>
                      </w:tblGrid>
                      <w:tr w14:paraId="1F83604D">
                        <w:trPr>
                          <w:trHeight w:val="1600" w:hRule="atLeast"/>
                        </w:trPr>
                        <w:tc>
                          <w:tcPr>
                            <w:tcW w:w="6633" w:type="dxa"/>
                            <w:gridSpan w:val="2"/>
                          </w:tcPr>
                          <w:p w14:paraId="63A4E354">
                            <w:pPr>
                              <w:spacing w:line="320" w:lineRule="exact"/>
                              <w:ind w:firstLine="199" w:firstLineChars="66"/>
                              <w:rPr>
                                <w:rFonts w:ascii="宋体"/>
                                <w:b/>
                                <w:bCs/>
                                <w:color w:val="000000" w:themeColor="text1"/>
                                <w:sz w:val="30"/>
                                <w:szCs w:val="30"/>
                                <w14:textFill>
                                  <w14:solidFill>
                                    <w14:schemeClr w14:val="tx1"/>
                                  </w14:solidFill>
                                </w14:textFill>
                              </w:rPr>
                            </w:pPr>
                            <w:bookmarkStart w:id="717" w:name="_Hlk104304490"/>
                          </w:p>
                          <w:p w14:paraId="47B1FAE9">
                            <w:pPr>
                              <w:spacing w:line="320" w:lineRule="exact"/>
                              <w:ind w:firstLine="0" w:firstLineChars="0"/>
                              <w:rPr>
                                <w:rFonts w:cs="Times New Roman"/>
                                <w:b/>
                                <w:bCs/>
                                <w:color w:val="000000" w:themeColor="text1"/>
                                <w:sz w:val="30"/>
                                <w:szCs w:val="30"/>
                                <w14:textFill>
                                  <w14:solidFill>
                                    <w14:schemeClr w14:val="tx1"/>
                                  </w14:solidFill>
                                </w14:textFill>
                              </w:rPr>
                            </w:pPr>
                            <w:r>
                              <w:rPr>
                                <w:rFonts w:hint="eastAsia" w:cs="Times New Roman"/>
                                <w:b/>
                                <w:bCs/>
                                <w:color w:val="000000" w:themeColor="text1"/>
                                <w:sz w:val="30"/>
                                <w:szCs w:val="30"/>
                                <w14:textFill>
                                  <w14:solidFill>
                                    <w14:schemeClr w14:val="tx1"/>
                                  </w14:solidFill>
                                </w14:textFill>
                              </w:rPr>
                              <w:t>蒙韦思</w:t>
                            </w:r>
                          </w:p>
                          <w:p w14:paraId="11F39DFB">
                            <w:pPr>
                              <w:spacing w:line="320" w:lineRule="exact"/>
                              <w:ind w:firstLine="0" w:firstLineChars="0"/>
                              <w:rPr>
                                <w:rFonts w:cs="Times New Roman"/>
                                <w:b/>
                                <w:bCs/>
                                <w:color w:val="000000" w:themeColor="text1"/>
                                <w:sz w:val="30"/>
                                <w:szCs w:val="30"/>
                                <w14:textFill>
                                  <w14:solidFill>
                                    <w14:schemeClr w14:val="tx1"/>
                                  </w14:solidFill>
                                </w14:textFill>
                              </w:rPr>
                            </w:pPr>
                            <w:r>
                              <w:rPr>
                                <w:rFonts w:hint="eastAsia" w:cs="Times New Roman"/>
                                <w:b/>
                                <w:bCs/>
                                <w:color w:val="000000" w:themeColor="text1"/>
                                <w:sz w:val="30"/>
                                <w:szCs w:val="30"/>
                                <w14:textFill>
                                  <w14:solidFill>
                                    <w14:schemeClr w14:val="tx1"/>
                                  </w14:solidFill>
                                </w14:textFill>
                              </w:rPr>
                              <w:t>MENG WEISI</w:t>
                            </w:r>
                          </w:p>
                          <w:p w14:paraId="4A0057C9">
                            <w:pPr>
                              <w:spacing w:line="400" w:lineRule="exact"/>
                              <w:ind w:firstLine="0" w:firstLineChars="0"/>
                              <w:rPr>
                                <w:rFonts w:cs="Times New Roman"/>
                                <w:b/>
                                <w:bCs/>
                                <w:color w:val="000000" w:themeColor="text1"/>
                                <w:sz w:val="30"/>
                                <w:szCs w:val="30"/>
                                <w14:textFill>
                                  <w14:solidFill>
                                    <w14:schemeClr w14:val="tx1"/>
                                  </w14:solidFill>
                                </w14:textFill>
                              </w:rPr>
                            </w:pPr>
                          </w:p>
                          <w:p w14:paraId="0A349D4E">
                            <w:pPr>
                              <w:spacing w:before="312" w:beforeLines="100" w:line="400" w:lineRule="exact"/>
                              <w:ind w:firstLine="0" w:firstLineChars="0"/>
                              <w:rPr>
                                <w:rFonts w:ascii="宋体"/>
                                <w:b/>
                                <w:bCs/>
                                <w:color w:val="000000" w:themeColor="text1"/>
                                <w:sz w:val="30"/>
                                <w:szCs w:val="30"/>
                                <w14:textFill>
                                  <w14:solidFill>
                                    <w14:schemeClr w14:val="tx1"/>
                                  </w14:solidFill>
                                </w14:textFill>
                              </w:rPr>
                            </w:pPr>
                            <w:r>
                              <w:rPr>
                                <w:rFonts w:hint="eastAsia"/>
                                <w:b/>
                                <w:bCs/>
                                <w:color w:val="000000" w:themeColor="text1"/>
                                <w:sz w:val="30"/>
                                <w:szCs w:val="30"/>
                                <w14:textFill>
                                  <w14:solidFill>
                                    <w14:schemeClr w14:val="tx1"/>
                                  </w14:solidFill>
                                </w14:textFill>
                              </w:rPr>
                              <w:t>2022317220326</w:t>
                            </w:r>
                          </w:p>
                        </w:tc>
                      </w:tr>
                      <w:tr w14:paraId="6A9B7871">
                        <w:trPr>
                          <w:trHeight w:val="215" w:hRule="atLeast"/>
                        </w:trPr>
                        <w:tc>
                          <w:tcPr>
                            <w:tcW w:w="6633" w:type="dxa"/>
                            <w:gridSpan w:val="2"/>
                          </w:tcPr>
                          <w:p w14:paraId="0E122ED6">
                            <w:pPr>
                              <w:spacing w:line="200" w:lineRule="exact"/>
                              <w:ind w:firstLine="602"/>
                              <w:rPr>
                                <w:rFonts w:ascii="宋体"/>
                                <w:b/>
                                <w:bCs/>
                                <w:color w:val="000000" w:themeColor="text1"/>
                                <w:sz w:val="30"/>
                                <w:szCs w:val="30"/>
                                <w14:textFill>
                                  <w14:solidFill>
                                    <w14:schemeClr w14:val="tx1"/>
                                  </w14:solidFill>
                                </w14:textFill>
                              </w:rPr>
                            </w:pPr>
                          </w:p>
                        </w:tc>
                      </w:tr>
                      <w:tr w14:paraId="05984EC5">
                        <w:trPr>
                          <w:trHeight w:val="1246" w:hRule="atLeast"/>
                        </w:trPr>
                        <w:tc>
                          <w:tcPr>
                            <w:tcW w:w="6633" w:type="dxa"/>
                            <w:gridSpan w:val="2"/>
                          </w:tcPr>
                          <w:p w14:paraId="696889CC">
                            <w:pPr>
                              <w:spacing w:line="300" w:lineRule="exact"/>
                              <w:ind w:firstLine="0" w:firstLineChars="0"/>
                              <w:rPr>
                                <w:rFonts w:ascii="宋体"/>
                                <w:b/>
                                <w:bCs/>
                                <w:color w:val="000000" w:themeColor="text1"/>
                                <w:sz w:val="30"/>
                                <w:szCs w:val="30"/>
                                <w14:textFill>
                                  <w14:solidFill>
                                    <w14:schemeClr w14:val="tx1"/>
                                  </w14:solidFill>
                                </w14:textFill>
                              </w:rPr>
                            </w:pPr>
                          </w:p>
                          <w:p w14:paraId="6A7B55E3">
                            <w:pPr>
                              <w:spacing w:line="300" w:lineRule="exact"/>
                              <w:ind w:firstLine="0" w:firstLineChars="0"/>
                              <w:rPr>
                                <w:rFonts w:ascii="宋体"/>
                                <w:b/>
                                <w:bCs/>
                                <w:color w:val="000000" w:themeColor="text1"/>
                                <w:sz w:val="30"/>
                                <w:szCs w:val="30"/>
                                <w14:textFill>
                                  <w14:solidFill>
                                    <w14:schemeClr w14:val="tx1"/>
                                  </w14:solidFill>
                                </w14:textFill>
                              </w:rPr>
                            </w:pPr>
                            <w:r>
                              <w:rPr>
                                <w:rFonts w:hint="eastAsia" w:ascii="宋体"/>
                                <w:b/>
                                <w:bCs/>
                                <w:color w:val="000000" w:themeColor="text1"/>
                                <w:sz w:val="30"/>
                                <w:szCs w:val="30"/>
                                <w14:textFill>
                                  <w14:solidFill>
                                    <w14:schemeClr w14:val="tx1"/>
                                  </w14:solidFill>
                                </w14:textFill>
                              </w:rPr>
                              <w:t>计算机科学与技术</w:t>
                            </w:r>
                          </w:p>
                          <w:p w14:paraId="189ACC32">
                            <w:pPr>
                              <w:spacing w:line="300" w:lineRule="exact"/>
                              <w:ind w:firstLine="0" w:firstLineChars="0"/>
                              <w:rPr>
                                <w:rFonts w:ascii="宋体"/>
                                <w:b/>
                                <w:bCs/>
                                <w:color w:val="000000" w:themeColor="text1"/>
                                <w:sz w:val="30"/>
                                <w:szCs w:val="30"/>
                                <w14:textFill>
                                  <w14:solidFill>
                                    <w14:schemeClr w14:val="tx1"/>
                                  </w14:solidFill>
                                </w14:textFill>
                              </w:rPr>
                            </w:pPr>
                            <w:r>
                              <w:rPr>
                                <w:rFonts w:cs="Times New Roman"/>
                                <w:b/>
                                <w:bCs/>
                                <w:color w:val="000000" w:themeColor="text1"/>
                                <w:sz w:val="30"/>
                                <w:szCs w:val="30"/>
                                <w14:textFill>
                                  <w14:solidFill>
                                    <w14:schemeClr w14:val="tx1"/>
                                  </w14:solidFill>
                                </w14:textFill>
                              </w:rPr>
                              <w:t>COMPUTER SCIENCE AND TECHNOLOGY</w:t>
                            </w:r>
                          </w:p>
                        </w:tc>
                      </w:tr>
                      <w:tr w14:paraId="4337CB00">
                        <w:trPr>
                          <w:trHeight w:val="231" w:hRule="atLeast"/>
                        </w:trPr>
                        <w:tc>
                          <w:tcPr>
                            <w:tcW w:w="6633" w:type="dxa"/>
                            <w:gridSpan w:val="2"/>
                          </w:tcPr>
                          <w:p w14:paraId="3F127C4F">
                            <w:pPr>
                              <w:spacing w:line="200" w:lineRule="exact"/>
                              <w:ind w:firstLine="602"/>
                              <w:rPr>
                                <w:rFonts w:ascii="宋体"/>
                                <w:b/>
                                <w:bCs/>
                                <w:color w:val="000000" w:themeColor="text1"/>
                                <w:sz w:val="30"/>
                                <w:szCs w:val="30"/>
                                <w14:textFill>
                                  <w14:solidFill>
                                    <w14:schemeClr w14:val="tx1"/>
                                  </w14:solidFill>
                                </w14:textFill>
                              </w:rPr>
                            </w:pPr>
                          </w:p>
                        </w:tc>
                      </w:tr>
                      <w:tr w14:paraId="0BD6316F">
                        <w:trPr>
                          <w:trHeight w:val="968" w:hRule="atLeast"/>
                        </w:trPr>
                        <w:tc>
                          <w:tcPr>
                            <w:tcW w:w="6633" w:type="dxa"/>
                            <w:gridSpan w:val="2"/>
                          </w:tcPr>
                          <w:p w14:paraId="4E7392D8">
                            <w:pPr>
                              <w:spacing w:line="360" w:lineRule="exact"/>
                              <w:ind w:firstLine="0" w:firstLineChars="0"/>
                              <w:rPr>
                                <w:rFonts w:ascii="宋体"/>
                                <w:b/>
                                <w:bCs/>
                                <w:color w:val="000000" w:themeColor="text1"/>
                                <w:sz w:val="30"/>
                                <w:szCs w:val="30"/>
                                <w14:textFill>
                                  <w14:solidFill>
                                    <w14:schemeClr w14:val="tx1"/>
                                  </w14:solidFill>
                                </w14:textFill>
                              </w:rPr>
                            </w:pPr>
                            <w:r>
                              <w:rPr>
                                <w:rFonts w:hint="eastAsia" w:ascii="宋体"/>
                                <w:b/>
                                <w:bCs/>
                                <w:color w:val="000000" w:themeColor="text1"/>
                                <w:sz w:val="30"/>
                                <w:szCs w:val="30"/>
                                <w14:textFill>
                                  <w14:solidFill>
                                    <w14:schemeClr w14:val="tx1"/>
                                  </w14:solidFill>
                                </w14:textFill>
                              </w:rPr>
                              <w:t>武玲娟  副</w:t>
                            </w:r>
                            <w:r>
                              <w:rPr>
                                <w:rFonts w:hint="eastAsia" w:ascii="宋体" w:hAnsi="宋体"/>
                                <w:b/>
                                <w:bCs/>
                                <w:color w:val="000000" w:themeColor="text1"/>
                                <w:sz w:val="30"/>
                                <w:szCs w:val="30"/>
                                <w14:textFill>
                                  <w14:solidFill>
                                    <w14:schemeClr w14:val="tx1"/>
                                  </w14:solidFill>
                                </w14:textFill>
                              </w:rPr>
                              <w:t>教授</w:t>
                            </w:r>
                          </w:p>
                          <w:p w14:paraId="42D54C20">
                            <w:pPr>
                              <w:spacing w:line="360" w:lineRule="exact"/>
                              <w:ind w:firstLine="0" w:firstLineChars="0"/>
                              <w:rPr>
                                <w:rFonts w:ascii="宋体"/>
                                <w:b/>
                                <w:bCs/>
                                <w:color w:val="000000" w:themeColor="text1"/>
                                <w:sz w:val="30"/>
                                <w:szCs w:val="30"/>
                                <w14:textFill>
                                  <w14:solidFill>
                                    <w14:schemeClr w14:val="tx1"/>
                                  </w14:solidFill>
                                </w14:textFill>
                              </w:rPr>
                            </w:pPr>
                            <w:r>
                              <w:rPr>
                                <w:rFonts w:hint="eastAsia" w:cs="Times New Roman"/>
                                <w:b/>
                                <w:bCs/>
                                <w:color w:val="000000" w:themeColor="text1"/>
                                <w:sz w:val="30"/>
                                <w:szCs w:val="30"/>
                                <w14:textFill>
                                  <w14:solidFill>
                                    <w14:schemeClr w14:val="tx1"/>
                                  </w14:solidFill>
                                </w14:textFill>
                              </w:rPr>
                              <w:t>WU</w:t>
                            </w:r>
                            <w:r>
                              <w:rPr>
                                <w:rFonts w:cs="Times New Roman"/>
                                <w:b/>
                                <w:bCs/>
                                <w:color w:val="000000" w:themeColor="text1"/>
                                <w:sz w:val="30"/>
                                <w:szCs w:val="30"/>
                                <w14:textFill>
                                  <w14:solidFill>
                                    <w14:schemeClr w14:val="tx1"/>
                                  </w14:solidFill>
                                </w14:textFill>
                              </w:rPr>
                              <w:t xml:space="preserve"> </w:t>
                            </w:r>
                            <w:r>
                              <w:rPr>
                                <w:rFonts w:hint="eastAsia" w:cs="Times New Roman"/>
                                <w:b/>
                                <w:bCs/>
                                <w:color w:val="000000" w:themeColor="text1"/>
                                <w:sz w:val="30"/>
                                <w:szCs w:val="30"/>
                                <w14:textFill>
                                  <w14:solidFill>
                                    <w14:schemeClr w14:val="tx1"/>
                                  </w14:solidFill>
                                </w14:textFill>
                              </w:rPr>
                              <w:t>LINGJUAN</w:t>
                            </w:r>
                            <w:r>
                              <w:rPr>
                                <w:rFonts w:cs="Times New Roman"/>
                                <w:b/>
                                <w:bCs/>
                                <w:color w:val="000000" w:themeColor="text1"/>
                                <w:sz w:val="30"/>
                                <w:szCs w:val="30"/>
                                <w14:textFill>
                                  <w14:solidFill>
                                    <w14:schemeClr w14:val="tx1"/>
                                  </w14:solidFill>
                                </w14:textFill>
                              </w:rPr>
                              <w:t xml:space="preserve"> ASSOCIATE PROFESSOR </w:t>
                            </w:r>
                          </w:p>
                        </w:tc>
                      </w:tr>
                      <w:tr w14:paraId="4B4F49B5">
                        <w:trPr>
                          <w:gridAfter w:val="1"/>
                          <w:wAfter w:w="459" w:type="dxa"/>
                          <w:trHeight w:val="215" w:hRule="atLeast"/>
                        </w:trPr>
                        <w:tc>
                          <w:tcPr>
                            <w:tcW w:w="6174" w:type="dxa"/>
                          </w:tcPr>
                          <w:p w14:paraId="33331F94">
                            <w:pPr>
                              <w:spacing w:line="200" w:lineRule="exact"/>
                              <w:ind w:firstLine="211" w:firstLineChars="70"/>
                              <w:rPr>
                                <w:rFonts w:ascii="宋体"/>
                                <w:b/>
                                <w:bCs/>
                                <w:sz w:val="30"/>
                                <w:szCs w:val="30"/>
                              </w:rPr>
                            </w:pPr>
                          </w:p>
                        </w:tc>
                      </w:tr>
                      <w:tr w14:paraId="068298E4">
                        <w:trPr>
                          <w:gridAfter w:val="1"/>
                          <w:wAfter w:w="459" w:type="dxa"/>
                          <w:trHeight w:val="446" w:hRule="atLeast"/>
                        </w:trPr>
                        <w:tc>
                          <w:tcPr>
                            <w:tcW w:w="6174" w:type="dxa"/>
                          </w:tcPr>
                          <w:p w14:paraId="3BCB6F88">
                            <w:pPr>
                              <w:spacing w:line="400" w:lineRule="exact"/>
                              <w:ind w:firstLine="602"/>
                              <w:rPr>
                                <w:rFonts w:cs="Times New Roman"/>
                                <w:b/>
                                <w:bCs/>
                                <w:sz w:val="30"/>
                                <w:szCs w:val="30"/>
                              </w:rPr>
                            </w:pPr>
                          </w:p>
                        </w:tc>
                      </w:tr>
                      <w:tr w14:paraId="5C6A7BD0">
                        <w:trPr>
                          <w:gridAfter w:val="1"/>
                          <w:wAfter w:w="459" w:type="dxa"/>
                          <w:trHeight w:val="314" w:hRule="atLeast"/>
                        </w:trPr>
                        <w:tc>
                          <w:tcPr>
                            <w:tcW w:w="6174" w:type="dxa"/>
                          </w:tcPr>
                          <w:p w14:paraId="5B300631">
                            <w:pPr>
                              <w:spacing w:line="400" w:lineRule="exact"/>
                              <w:ind w:firstLine="211" w:firstLineChars="70"/>
                              <w:rPr>
                                <w:b/>
                                <w:bCs/>
                                <w:sz w:val="30"/>
                                <w:szCs w:val="30"/>
                              </w:rPr>
                            </w:pPr>
                          </w:p>
                        </w:tc>
                      </w:tr>
                      <w:bookmarkEnd w:id="717"/>
                    </w:tbl>
                    <w:p w14:paraId="7C1CB79F">
                      <w:pPr>
                        <w:ind w:firstLine="480"/>
                      </w:pPr>
                    </w:p>
                  </w:txbxContent>
                </v:textbox>
              </v:shape>
            </w:pict>
          </mc:Fallback>
        </mc:AlternateContent>
      </w:r>
      <w:r>
        <w:rPr>
          <w:rFonts w:cs="Times New Roman" w:eastAsiaTheme="minorEastAsia"/>
          <w:szCs w:val="22"/>
        </w:rPr>
        <mc:AlternateContent>
          <mc:Choice Requires="wps">
            <w:drawing>
              <wp:anchor distT="0" distB="0" distL="114300" distR="114300" simplePos="0" relativeHeight="251661312" behindDoc="0" locked="0" layoutInCell="1" allowOverlap="1">
                <wp:simplePos x="0" y="0"/>
                <wp:positionH relativeFrom="page">
                  <wp:posOffset>-632460</wp:posOffset>
                </wp:positionH>
                <wp:positionV relativeFrom="paragraph">
                  <wp:posOffset>2811780</wp:posOffset>
                </wp:positionV>
                <wp:extent cx="8415020" cy="1713230"/>
                <wp:effectExtent l="0" t="0" r="0" b="0"/>
                <wp:wrapNone/>
                <wp:docPr id="32" name="文本框 32"/>
                <wp:cNvGraphicFramePr/>
                <a:graphic xmlns:a="http://schemas.openxmlformats.org/drawingml/2006/main">
                  <a:graphicData uri="http://schemas.microsoft.com/office/word/2010/wordprocessingShape">
                    <wps:wsp>
                      <wps:cNvSpPr txBox="1">
                        <a:spLocks noChangeArrowheads="1"/>
                      </wps:cNvSpPr>
                      <wps:spPr bwMode="auto">
                        <a:xfrm>
                          <a:off x="0" y="0"/>
                          <a:ext cx="8415020" cy="1713230"/>
                        </a:xfrm>
                        <a:prstGeom prst="rect">
                          <a:avLst/>
                        </a:prstGeom>
                        <a:noFill/>
                        <a:ln>
                          <a:noFill/>
                        </a:ln>
                      </wps:spPr>
                      <wps:txbx>
                        <w:txbxContent>
                          <w:p w14:paraId="1B3B061F">
                            <w:pPr>
                              <w:pStyle w:val="8"/>
                              <w:snapToGrid w:val="0"/>
                              <w:spacing w:before="156" w:beforeLines="50" w:after="0"/>
                              <w:ind w:firstLine="723"/>
                              <w:jc w:val="center"/>
                              <w:rPr>
                                <w:rFonts w:ascii="黑体" w:eastAsia="黑体"/>
                                <w:b/>
                                <w:bCs/>
                                <w:sz w:val="10"/>
                                <w:szCs w:val="10"/>
                              </w:rPr>
                            </w:pPr>
                          </w:p>
                          <w:p w14:paraId="42669247">
                            <w:pPr>
                              <w:pStyle w:val="8"/>
                              <w:snapToGrid w:val="0"/>
                              <w:spacing w:before="156" w:beforeLines="50" w:after="0" w:line="240" w:lineRule="auto"/>
                              <w:ind w:firstLine="643"/>
                              <w:jc w:val="center"/>
                              <w:rPr>
                                <w:rFonts w:ascii="黑体" w:hAnsi="黑体" w:eastAsia="黑体" w:cs="Times New Roman"/>
                                <w:b/>
                                <w:bCs/>
                                <w:sz w:val="36"/>
                                <w:szCs w:val="36"/>
                              </w:rPr>
                            </w:pPr>
                            <w:r>
                              <w:rPr>
                                <w:rFonts w:hint="eastAsia" w:ascii="黑体" w:hAnsi="黑体" w:eastAsia="黑体" w:cs="Times New Roman"/>
                                <w:b/>
                                <w:bCs/>
                                <w:sz w:val="36"/>
                                <w:szCs w:val="36"/>
                              </w:rPr>
                              <w:t>基于</w:t>
                            </w:r>
                            <w:r>
                              <w:rPr>
                                <w:rFonts w:ascii="Times New Roman" w:hAnsi="Times New Roman" w:eastAsia="黑体" w:cs="Times New Roman"/>
                                <w:b/>
                                <w:bCs/>
                                <w:sz w:val="36"/>
                                <w:szCs w:val="36"/>
                              </w:rPr>
                              <w:t>T</w:t>
                            </w:r>
                            <w:r>
                              <w:rPr>
                                <w:rFonts w:hint="eastAsia" w:ascii="Times New Roman" w:hAnsi="Times New Roman" w:eastAsia="黑体" w:cs="Times New Roman"/>
                                <w:b/>
                                <w:bCs/>
                                <w:sz w:val="36"/>
                                <w:szCs w:val="36"/>
                              </w:rPr>
                              <w:t>ransformer</w:t>
                            </w:r>
                            <w:r>
                              <w:rPr>
                                <w:rFonts w:hint="eastAsia" w:ascii="黑体" w:hAnsi="黑体" w:eastAsia="黑体" w:cs="Times New Roman"/>
                                <w:b/>
                                <w:bCs/>
                                <w:sz w:val="36"/>
                                <w:szCs w:val="36"/>
                              </w:rPr>
                              <w:t>的音频伪造检测系统设计与实现</w:t>
                            </w:r>
                          </w:p>
                          <w:p w14:paraId="74067E6A">
                            <w:pPr>
                              <w:pStyle w:val="8"/>
                              <w:snapToGrid w:val="0"/>
                              <w:spacing w:before="156" w:beforeLines="50" w:after="0" w:line="240" w:lineRule="auto"/>
                              <w:ind w:firstLine="643"/>
                              <w:jc w:val="center"/>
                              <w:rPr>
                                <w:rFonts w:ascii="黑体" w:hAnsi="黑体" w:eastAsia="黑体" w:cs="Times New Roman"/>
                                <w:b/>
                                <w:bCs/>
                                <w:sz w:val="10"/>
                                <w:szCs w:val="10"/>
                              </w:rPr>
                            </w:pPr>
                          </w:p>
                          <w:p w14:paraId="382C936E">
                            <w:pPr>
                              <w:pStyle w:val="8"/>
                              <w:snapToGrid w:val="0"/>
                              <w:spacing w:before="156" w:beforeLines="50" w:after="0" w:line="240" w:lineRule="auto"/>
                              <w:ind w:firstLine="641"/>
                              <w:jc w:val="center"/>
                              <w:rPr>
                                <w:rFonts w:ascii="Times New Roman" w:hAnsi="Times New Roman" w:cs="Times New Roman"/>
                                <w:b/>
                                <w:bCs/>
                                <w:sz w:val="32"/>
                                <w:szCs w:val="32"/>
                              </w:rPr>
                            </w:pPr>
                            <w:r>
                              <w:rPr>
                                <w:rFonts w:hint="eastAsia" w:ascii="Times New Roman" w:hAnsi="Times New Roman" w:cs="Times New Roman"/>
                                <w:b/>
                                <w:bCs/>
                                <w:sz w:val="32"/>
                                <w:szCs w:val="32"/>
                              </w:rPr>
                              <w:t xml:space="preserve">Design and Implementation of Audio Deepfake Detection System </w:t>
                            </w:r>
                          </w:p>
                          <w:p w14:paraId="2120C498">
                            <w:pPr>
                              <w:pStyle w:val="8"/>
                              <w:snapToGrid w:val="0"/>
                              <w:spacing w:before="156" w:beforeLines="50" w:after="0" w:line="240" w:lineRule="auto"/>
                              <w:ind w:firstLine="641"/>
                              <w:jc w:val="center"/>
                              <w:rPr>
                                <w:rFonts w:ascii="Times New Roman" w:hAnsi="Times New Roman" w:cs="Times New Roman"/>
                                <w:b/>
                                <w:bCs/>
                                <w:sz w:val="32"/>
                                <w:szCs w:val="32"/>
                              </w:rPr>
                            </w:pPr>
                            <w:r>
                              <w:rPr>
                                <w:rFonts w:hint="eastAsia" w:ascii="Times New Roman" w:hAnsi="Times New Roman" w:cs="Times New Roman"/>
                                <w:b/>
                                <w:bCs/>
                                <w:sz w:val="32"/>
                                <w:szCs w:val="32"/>
                              </w:rPr>
                              <w:t>Based on Transformer</w:t>
                            </w:r>
                          </w:p>
                          <w:p w14:paraId="0122C8B3">
                            <w:pPr>
                              <w:pStyle w:val="8"/>
                              <w:snapToGrid w:val="0"/>
                              <w:spacing w:before="156" w:beforeLines="50" w:after="0"/>
                              <w:ind w:firstLine="643"/>
                              <w:jc w:val="center"/>
                              <w:rPr>
                                <w:rFonts w:ascii="Times New Roman" w:hAnsi="Times New Roman" w:cs="Times New Roman"/>
                                <w:b/>
                                <w:bCs/>
                                <w:sz w:val="32"/>
                                <w:szCs w:val="32"/>
                              </w:rP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49.8pt;margin-top:221.4pt;height:134.9pt;width:662.6pt;mso-position-horizontal-relative:page;z-index:251661312;mso-width-relative:page;mso-height-relative:page;" filled="f" stroked="f" coordsize="21600,21600" o:gfxdata="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nypkhNgAAAAMAQAA&#10;DwAAAAAAAAABACAAAAAiAAAAZHJzL2Rvd25yZXYueG1sUEsBAhQAFAAAAAgAh07iQM9kigoZAgAA&#10;GAQAAA4AAAAAAAAAAQAgAAAAJwEAAGRycy9lMm9Eb2MueG1sUEsFBgAAAAAGAAYAWQEAALIFAAAA&#10;AA==&#10;">
                <v:fill on="f" focussize="0,0"/>
                <v:stroke on="f"/>
                <v:imagedata o:title=""/>
                <o:lock v:ext="edit" aspectratio="f"/>
                <v:textbox>
                  <w:txbxContent>
                    <w:p w14:paraId="1B3B061F">
                      <w:pPr>
                        <w:pStyle w:val="8"/>
                        <w:snapToGrid w:val="0"/>
                        <w:spacing w:before="156" w:beforeLines="50" w:after="0"/>
                        <w:ind w:firstLine="723"/>
                        <w:jc w:val="center"/>
                        <w:rPr>
                          <w:rFonts w:ascii="黑体" w:eastAsia="黑体"/>
                          <w:b/>
                          <w:bCs/>
                          <w:sz w:val="10"/>
                          <w:szCs w:val="10"/>
                        </w:rPr>
                      </w:pPr>
                    </w:p>
                    <w:p w14:paraId="42669247">
                      <w:pPr>
                        <w:pStyle w:val="8"/>
                        <w:snapToGrid w:val="0"/>
                        <w:spacing w:before="156" w:beforeLines="50" w:after="0" w:line="240" w:lineRule="auto"/>
                        <w:ind w:firstLine="643"/>
                        <w:jc w:val="center"/>
                        <w:rPr>
                          <w:rFonts w:ascii="黑体" w:hAnsi="黑体" w:eastAsia="黑体" w:cs="Times New Roman"/>
                          <w:b/>
                          <w:bCs/>
                          <w:sz w:val="36"/>
                          <w:szCs w:val="36"/>
                        </w:rPr>
                      </w:pPr>
                      <w:r>
                        <w:rPr>
                          <w:rFonts w:hint="eastAsia" w:ascii="黑体" w:hAnsi="黑体" w:eastAsia="黑体" w:cs="Times New Roman"/>
                          <w:b/>
                          <w:bCs/>
                          <w:sz w:val="36"/>
                          <w:szCs w:val="36"/>
                        </w:rPr>
                        <w:t>基于</w:t>
                      </w:r>
                      <w:r>
                        <w:rPr>
                          <w:rFonts w:ascii="Times New Roman" w:hAnsi="Times New Roman" w:eastAsia="黑体" w:cs="Times New Roman"/>
                          <w:b/>
                          <w:bCs/>
                          <w:sz w:val="36"/>
                          <w:szCs w:val="36"/>
                        </w:rPr>
                        <w:t>T</w:t>
                      </w:r>
                      <w:r>
                        <w:rPr>
                          <w:rFonts w:hint="eastAsia" w:ascii="Times New Roman" w:hAnsi="Times New Roman" w:eastAsia="黑体" w:cs="Times New Roman"/>
                          <w:b/>
                          <w:bCs/>
                          <w:sz w:val="36"/>
                          <w:szCs w:val="36"/>
                        </w:rPr>
                        <w:t>ransformer</w:t>
                      </w:r>
                      <w:r>
                        <w:rPr>
                          <w:rFonts w:hint="eastAsia" w:ascii="黑体" w:hAnsi="黑体" w:eastAsia="黑体" w:cs="Times New Roman"/>
                          <w:b/>
                          <w:bCs/>
                          <w:sz w:val="36"/>
                          <w:szCs w:val="36"/>
                        </w:rPr>
                        <w:t>的音频伪造检测系统设计与实现</w:t>
                      </w:r>
                    </w:p>
                    <w:p w14:paraId="74067E6A">
                      <w:pPr>
                        <w:pStyle w:val="8"/>
                        <w:snapToGrid w:val="0"/>
                        <w:spacing w:before="156" w:beforeLines="50" w:after="0" w:line="240" w:lineRule="auto"/>
                        <w:ind w:firstLine="643"/>
                        <w:jc w:val="center"/>
                        <w:rPr>
                          <w:rFonts w:ascii="黑体" w:hAnsi="黑体" w:eastAsia="黑体" w:cs="Times New Roman"/>
                          <w:b/>
                          <w:bCs/>
                          <w:sz w:val="10"/>
                          <w:szCs w:val="10"/>
                        </w:rPr>
                      </w:pPr>
                    </w:p>
                    <w:p w14:paraId="382C936E">
                      <w:pPr>
                        <w:pStyle w:val="8"/>
                        <w:snapToGrid w:val="0"/>
                        <w:spacing w:before="156" w:beforeLines="50" w:after="0" w:line="240" w:lineRule="auto"/>
                        <w:ind w:firstLine="641"/>
                        <w:jc w:val="center"/>
                        <w:rPr>
                          <w:rFonts w:ascii="Times New Roman" w:hAnsi="Times New Roman" w:cs="Times New Roman"/>
                          <w:b/>
                          <w:bCs/>
                          <w:sz w:val="32"/>
                          <w:szCs w:val="32"/>
                        </w:rPr>
                      </w:pPr>
                      <w:r>
                        <w:rPr>
                          <w:rFonts w:hint="eastAsia" w:ascii="Times New Roman" w:hAnsi="Times New Roman" w:cs="Times New Roman"/>
                          <w:b/>
                          <w:bCs/>
                          <w:sz w:val="32"/>
                          <w:szCs w:val="32"/>
                        </w:rPr>
                        <w:t xml:space="preserve">Design and Implementation of Audio Deepfake Detection System </w:t>
                      </w:r>
                    </w:p>
                    <w:p w14:paraId="2120C498">
                      <w:pPr>
                        <w:pStyle w:val="8"/>
                        <w:snapToGrid w:val="0"/>
                        <w:spacing w:before="156" w:beforeLines="50" w:after="0" w:line="240" w:lineRule="auto"/>
                        <w:ind w:firstLine="641"/>
                        <w:jc w:val="center"/>
                        <w:rPr>
                          <w:rFonts w:ascii="Times New Roman" w:hAnsi="Times New Roman" w:cs="Times New Roman"/>
                          <w:b/>
                          <w:bCs/>
                          <w:sz w:val="32"/>
                          <w:szCs w:val="32"/>
                        </w:rPr>
                      </w:pPr>
                      <w:r>
                        <w:rPr>
                          <w:rFonts w:hint="eastAsia" w:ascii="Times New Roman" w:hAnsi="Times New Roman" w:cs="Times New Roman"/>
                          <w:b/>
                          <w:bCs/>
                          <w:sz w:val="32"/>
                          <w:szCs w:val="32"/>
                        </w:rPr>
                        <w:t>Based on Transformer</w:t>
                      </w:r>
                    </w:p>
                    <w:p w14:paraId="0122C8B3">
                      <w:pPr>
                        <w:pStyle w:val="8"/>
                        <w:snapToGrid w:val="0"/>
                        <w:spacing w:before="156" w:beforeLines="50" w:after="0"/>
                        <w:ind w:firstLine="643"/>
                        <w:jc w:val="center"/>
                        <w:rPr>
                          <w:rFonts w:ascii="Times New Roman" w:hAnsi="Times New Roman" w:cs="Times New Roman"/>
                          <w:b/>
                          <w:bCs/>
                          <w:sz w:val="32"/>
                          <w:szCs w:val="32"/>
                        </w:rPr>
                      </w:pPr>
                    </w:p>
                  </w:txbxContent>
                </v:textbox>
              </v:shape>
            </w:pict>
          </mc:Fallback>
        </mc:AlternateContent>
      </w:r>
      <w:r>
        <w:rPr>
          <w:rFonts w:cs="Times New Roman" w:eastAsiaTheme="minorEastAsia"/>
          <w:szCs w:val="22"/>
        </w:rPr>
        <mc:AlternateContent>
          <mc:Choice Requires="wps">
            <w:drawing>
              <wp:anchor distT="0" distB="0" distL="114300" distR="114300" simplePos="0" relativeHeight="251663360" behindDoc="0" locked="0" layoutInCell="1" allowOverlap="1">
                <wp:simplePos x="0" y="0"/>
                <wp:positionH relativeFrom="column">
                  <wp:posOffset>-381000</wp:posOffset>
                </wp:positionH>
                <wp:positionV relativeFrom="paragraph">
                  <wp:posOffset>8303260</wp:posOffset>
                </wp:positionV>
                <wp:extent cx="5029200" cy="1053465"/>
                <wp:effectExtent l="0" t="1270" r="635" b="2540"/>
                <wp:wrapNone/>
                <wp:docPr id="33" name="文本框 33"/>
                <wp:cNvGraphicFramePr/>
                <a:graphic xmlns:a="http://schemas.openxmlformats.org/drawingml/2006/main">
                  <a:graphicData uri="http://schemas.microsoft.com/office/word/2010/wordprocessingShape">
                    <wps:wsp>
                      <wps:cNvSpPr txBox="1">
                        <a:spLocks noChangeArrowheads="1"/>
                      </wps:cNvSpPr>
                      <wps:spPr bwMode="auto">
                        <a:xfrm>
                          <a:off x="0" y="0"/>
                          <a:ext cx="5029200" cy="1053465"/>
                        </a:xfrm>
                        <a:prstGeom prst="rect">
                          <a:avLst/>
                        </a:prstGeom>
                        <a:noFill/>
                        <a:ln>
                          <a:noFill/>
                        </a:ln>
                      </wps:spPr>
                      <wps:txbx>
                        <w:txbxContent>
                          <w:p w14:paraId="1F48A8B2">
                            <w:pPr>
                              <w:tabs>
                                <w:tab w:val="left" w:pos="0"/>
                              </w:tabs>
                              <w:suppressAutoHyphens/>
                              <w:ind w:firstLine="602"/>
                              <w:jc w:val="center"/>
                              <w:rPr>
                                <w:b/>
                                <w:bCs/>
                                <w:color w:val="000000" w:themeColor="text1"/>
                                <w:sz w:val="30"/>
                                <w:szCs w:val="30"/>
                                <w14:textFill>
                                  <w14:solidFill>
                                    <w14:schemeClr w14:val="tx1"/>
                                  </w14:solidFill>
                                </w14:textFill>
                              </w:rPr>
                            </w:pPr>
                            <w:r>
                              <w:rPr>
                                <w:rFonts w:hint="eastAsia"/>
                                <w:b/>
                                <w:bCs/>
                                <w:color w:val="000000" w:themeColor="text1"/>
                                <w:sz w:val="30"/>
                                <w:szCs w:val="30"/>
                                <w14:textFill>
                                  <w14:solidFill>
                                    <w14:schemeClr w14:val="tx1"/>
                                  </w14:solidFill>
                                </w14:textFill>
                              </w:rPr>
                              <w:t xml:space="preserve">二○二六   </w:t>
                            </w:r>
                            <w:r>
                              <w:rPr>
                                <w:b/>
                                <w:bCs/>
                                <w:color w:val="000000" w:themeColor="text1"/>
                                <w:sz w:val="30"/>
                                <w:szCs w:val="30"/>
                                <w14:textFill>
                                  <w14:solidFill>
                                    <w14:schemeClr w14:val="tx1"/>
                                  </w14:solidFill>
                                </w14:textFill>
                              </w:rPr>
                              <w:t xml:space="preserve"> </w:t>
                            </w:r>
                            <w:r>
                              <w:rPr>
                                <w:rFonts w:hint="eastAsia"/>
                                <w:b/>
                                <w:bCs/>
                                <w:color w:val="000000" w:themeColor="text1"/>
                                <w:sz w:val="30"/>
                                <w:szCs w:val="30"/>
                                <w14:textFill>
                                  <w14:solidFill>
                                    <w14:schemeClr w14:val="tx1"/>
                                  </w14:solidFill>
                                </w14:textFill>
                              </w:rPr>
                              <w:t xml:space="preserve"> 六</w:t>
                            </w:r>
                          </w:p>
                          <w:p w14:paraId="417C76F0">
                            <w:pPr>
                              <w:snapToGrid w:val="0"/>
                              <w:ind w:firstLine="602"/>
                              <w:jc w:val="center"/>
                              <w:rPr>
                                <w:rFonts w:cs="Times New Roman"/>
                                <w:b/>
                                <w:bCs/>
                                <w:color w:val="000000" w:themeColor="text1"/>
                                <w:sz w:val="30"/>
                                <w:szCs w:val="30"/>
                                <w14:textFill>
                                  <w14:solidFill>
                                    <w14:schemeClr w14:val="tx1"/>
                                  </w14:solidFill>
                                </w14:textFill>
                              </w:rPr>
                            </w:pPr>
                            <w:r>
                              <w:rPr>
                                <w:rFonts w:hint="eastAsia" w:cs="Times New Roman"/>
                                <w:b/>
                                <w:bCs/>
                                <w:color w:val="000000" w:themeColor="text1"/>
                                <w:sz w:val="30"/>
                                <w:szCs w:val="30"/>
                                <w14:textFill>
                                  <w14:solidFill>
                                    <w14:schemeClr w14:val="tx1"/>
                                  </w14:solidFill>
                                </w14:textFill>
                              </w:rPr>
                              <w:t xml:space="preserve">  JUNE</w:t>
                            </w:r>
                            <w:r>
                              <w:rPr>
                                <w:rFonts w:cs="Times New Roman"/>
                                <w:b/>
                                <w:bCs/>
                                <w:color w:val="000000" w:themeColor="text1"/>
                                <w:sz w:val="30"/>
                                <w:szCs w:val="30"/>
                                <w14:textFill>
                                  <w14:solidFill>
                                    <w14:schemeClr w14:val="tx1"/>
                                  </w14:solidFill>
                                </w14:textFill>
                              </w:rPr>
                              <w:t>，202</w:t>
                            </w:r>
                            <w:r>
                              <w:rPr>
                                <w:rFonts w:hint="eastAsia" w:cs="Times New Roman"/>
                                <w:b/>
                                <w:bCs/>
                                <w:color w:val="000000" w:themeColor="text1"/>
                                <w:sz w:val="30"/>
                                <w:szCs w:val="30"/>
                                <w14:textFill>
                                  <w14:solidFill>
                                    <w14:schemeClr w14:val="tx1"/>
                                  </w14:solidFill>
                                </w14:textFill>
                              </w:rPr>
                              <w:t>6</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0pt;margin-top:653.8pt;height:82.95pt;width:396pt;z-index:251663360;mso-width-relative:page;mso-height-relative:page;" filled="f" stroked="f" coordsize="21600,21600" o:gfxdata="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p53BHZAAAADQEA&#10;AA8AAAAAAAAAAQAgAAAAIgAAAGRycy9kb3ducmV2LnhtbFBLAQIUABQAAAAIAIdO4kDSCD6qGQIA&#10;ABgEAAAOAAAAAAAAAAEAIAAAACgBAABkcnMvZTJvRG9jLnhtbFBLBQYAAAAABgAGAFkBAACzBQAA&#10;AAA=&#10;">
                <v:fill on="f" focussize="0,0"/>
                <v:stroke on="f"/>
                <v:imagedata o:title=""/>
                <o:lock v:ext="edit" aspectratio="f"/>
                <v:textbox>
                  <w:txbxContent>
                    <w:p w14:paraId="1F48A8B2">
                      <w:pPr>
                        <w:tabs>
                          <w:tab w:val="left" w:pos="0"/>
                        </w:tabs>
                        <w:suppressAutoHyphens/>
                        <w:ind w:firstLine="602"/>
                        <w:jc w:val="center"/>
                        <w:rPr>
                          <w:b/>
                          <w:bCs/>
                          <w:color w:val="000000" w:themeColor="text1"/>
                          <w:sz w:val="30"/>
                          <w:szCs w:val="30"/>
                          <w14:textFill>
                            <w14:solidFill>
                              <w14:schemeClr w14:val="tx1"/>
                            </w14:solidFill>
                          </w14:textFill>
                        </w:rPr>
                      </w:pPr>
                      <w:r>
                        <w:rPr>
                          <w:rFonts w:hint="eastAsia"/>
                          <w:b/>
                          <w:bCs/>
                          <w:color w:val="000000" w:themeColor="text1"/>
                          <w:sz w:val="30"/>
                          <w:szCs w:val="30"/>
                          <w14:textFill>
                            <w14:solidFill>
                              <w14:schemeClr w14:val="tx1"/>
                            </w14:solidFill>
                          </w14:textFill>
                        </w:rPr>
                        <w:t xml:space="preserve">二○二六   </w:t>
                      </w:r>
                      <w:r>
                        <w:rPr>
                          <w:b/>
                          <w:bCs/>
                          <w:color w:val="000000" w:themeColor="text1"/>
                          <w:sz w:val="30"/>
                          <w:szCs w:val="30"/>
                          <w14:textFill>
                            <w14:solidFill>
                              <w14:schemeClr w14:val="tx1"/>
                            </w14:solidFill>
                          </w14:textFill>
                        </w:rPr>
                        <w:t xml:space="preserve"> </w:t>
                      </w:r>
                      <w:r>
                        <w:rPr>
                          <w:rFonts w:hint="eastAsia"/>
                          <w:b/>
                          <w:bCs/>
                          <w:color w:val="000000" w:themeColor="text1"/>
                          <w:sz w:val="30"/>
                          <w:szCs w:val="30"/>
                          <w14:textFill>
                            <w14:solidFill>
                              <w14:schemeClr w14:val="tx1"/>
                            </w14:solidFill>
                          </w14:textFill>
                        </w:rPr>
                        <w:t xml:space="preserve"> 六</w:t>
                      </w:r>
                    </w:p>
                    <w:p w14:paraId="417C76F0">
                      <w:pPr>
                        <w:snapToGrid w:val="0"/>
                        <w:ind w:firstLine="602"/>
                        <w:jc w:val="center"/>
                        <w:rPr>
                          <w:rFonts w:cs="Times New Roman"/>
                          <w:b/>
                          <w:bCs/>
                          <w:color w:val="000000" w:themeColor="text1"/>
                          <w:sz w:val="30"/>
                          <w:szCs w:val="30"/>
                          <w14:textFill>
                            <w14:solidFill>
                              <w14:schemeClr w14:val="tx1"/>
                            </w14:solidFill>
                          </w14:textFill>
                        </w:rPr>
                      </w:pPr>
                      <w:r>
                        <w:rPr>
                          <w:rFonts w:hint="eastAsia" w:cs="Times New Roman"/>
                          <w:b/>
                          <w:bCs/>
                          <w:color w:val="000000" w:themeColor="text1"/>
                          <w:sz w:val="30"/>
                          <w:szCs w:val="30"/>
                          <w14:textFill>
                            <w14:solidFill>
                              <w14:schemeClr w14:val="tx1"/>
                            </w14:solidFill>
                          </w14:textFill>
                        </w:rPr>
                        <w:t xml:space="preserve">  JUNE</w:t>
                      </w:r>
                      <w:r>
                        <w:rPr>
                          <w:rFonts w:cs="Times New Roman"/>
                          <w:b/>
                          <w:bCs/>
                          <w:color w:val="000000" w:themeColor="text1"/>
                          <w:sz w:val="30"/>
                          <w:szCs w:val="30"/>
                          <w14:textFill>
                            <w14:solidFill>
                              <w14:schemeClr w14:val="tx1"/>
                            </w14:solidFill>
                          </w14:textFill>
                        </w:rPr>
                        <w:t>，202</w:t>
                      </w:r>
                      <w:r>
                        <w:rPr>
                          <w:rFonts w:hint="eastAsia" w:cs="Times New Roman"/>
                          <w:b/>
                          <w:bCs/>
                          <w:color w:val="000000" w:themeColor="text1"/>
                          <w:sz w:val="30"/>
                          <w:szCs w:val="30"/>
                          <w14:textFill>
                            <w14:solidFill>
                              <w14:schemeClr w14:val="tx1"/>
                            </w14:solidFill>
                          </w14:textFill>
                        </w:rPr>
                        <w:t>6</w:t>
                      </w:r>
                    </w:p>
                  </w:txbxContent>
                </v:textbox>
              </v:shape>
            </w:pict>
          </mc:Fallback>
        </mc:AlternateContent>
      </w:r>
      <w:r>
        <w:rPr>
          <w:rFonts w:cs="Times New Roman"/>
        </w:rPr>
        <w:drawing>
          <wp:anchor distT="0" distB="0" distL="114300" distR="114300" simplePos="0" relativeHeight="251660288" behindDoc="1" locked="0" layoutInCell="1" allowOverlap="1">
            <wp:simplePos x="0" y="0"/>
            <wp:positionH relativeFrom="page">
              <wp:align>left</wp:align>
            </wp:positionH>
            <wp:positionV relativeFrom="paragraph">
              <wp:posOffset>-953135</wp:posOffset>
            </wp:positionV>
            <wp:extent cx="7562215" cy="10705465"/>
            <wp:effectExtent l="0" t="0" r="635" b="635"/>
            <wp:wrapNone/>
            <wp:docPr id="22" name="图片 22" descr="D:\Backup\桌面\本科论文封面.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D:\Backup\桌面\本科论文封面.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7562215" cy="10705465"/>
                    </a:xfrm>
                    <a:prstGeom prst="rect">
                      <a:avLst/>
                    </a:prstGeom>
                    <a:noFill/>
                    <a:ln>
                      <a:noFill/>
                    </a:ln>
                  </pic:spPr>
                </pic:pic>
              </a:graphicData>
            </a:graphic>
          </wp:anchor>
        </w:drawing>
      </w:r>
      <w:r>
        <w:rPr>
          <w:rFonts w:eastAsia="华文中宋" w:cs="Times New Roman"/>
          <w:b/>
          <w:szCs w:val="21"/>
        </w:rPr>
        <w:br w:type="column"/>
      </w:r>
      <w:bookmarkStart w:id="0" w:name="_Hlk104305016"/>
      <w:r>
        <w:rPr>
          <w:rFonts w:ascii="华文中宋" w:hAnsi="华文中宋" w:eastAsia="华文中宋" w:cs="Times New Roman"/>
          <w:kern w:val="2"/>
          <w:sz w:val="21"/>
          <w:szCs w:val="21"/>
        </w:rPr>
        <w:t>分类号</w:t>
      </w:r>
      <w:r>
        <w:rPr>
          <w:rFonts w:hint="eastAsia" w:ascii="华文中宋" w:hAnsi="华文中宋" w:eastAsia="华文中宋" w:cs="Times New Roman"/>
          <w:kern w:val="2"/>
          <w:sz w:val="21"/>
          <w:szCs w:val="21"/>
        </w:rPr>
        <w:t xml:space="preserve">                                                   密级</w:t>
      </w:r>
    </w:p>
    <w:p w14:paraId="2115A925">
      <w:pPr>
        <w:tabs>
          <w:tab w:val="left" w:pos="0"/>
        </w:tabs>
        <w:suppressAutoHyphens/>
        <w:spacing w:line="240" w:lineRule="auto"/>
        <w:ind w:firstLine="0" w:firstLineChars="0"/>
        <w:rPr>
          <w:rFonts w:cs="Times New Roman"/>
          <w:spacing w:val="-3"/>
          <w:kern w:val="2"/>
          <w:sz w:val="20"/>
          <w:szCs w:val="20"/>
        </w:rPr>
      </w:pPr>
    </w:p>
    <w:p w14:paraId="5706A21E">
      <w:pPr>
        <w:tabs>
          <w:tab w:val="left" w:pos="0"/>
        </w:tabs>
        <w:suppressAutoHyphens/>
        <w:spacing w:line="240" w:lineRule="auto"/>
        <w:ind w:firstLine="0" w:firstLineChars="0"/>
        <w:rPr>
          <w:rFonts w:cs="Times New Roman"/>
          <w:spacing w:val="-3"/>
          <w:kern w:val="2"/>
          <w:sz w:val="20"/>
          <w:szCs w:val="20"/>
        </w:rPr>
      </w:pPr>
    </w:p>
    <w:p w14:paraId="34864326">
      <w:pPr>
        <w:tabs>
          <w:tab w:val="left" w:pos="0"/>
        </w:tabs>
        <w:suppressAutoHyphens/>
        <w:spacing w:line="240" w:lineRule="auto"/>
        <w:ind w:firstLine="0" w:firstLineChars="0"/>
        <w:rPr>
          <w:rFonts w:cs="Times New Roman"/>
          <w:spacing w:val="-3"/>
          <w:kern w:val="2"/>
          <w:sz w:val="20"/>
          <w:szCs w:val="20"/>
        </w:rPr>
      </w:pPr>
    </w:p>
    <w:p w14:paraId="1DCAD203">
      <w:pPr>
        <w:tabs>
          <w:tab w:val="left" w:pos="0"/>
        </w:tabs>
        <w:suppressAutoHyphens/>
        <w:spacing w:line="240" w:lineRule="auto"/>
        <w:ind w:firstLine="871"/>
        <w:jc w:val="center"/>
        <w:rPr>
          <w:rFonts w:cs="Times New Roman"/>
          <w:b/>
          <w:bCs/>
          <w:spacing w:val="-3"/>
          <w:kern w:val="2"/>
          <w:sz w:val="44"/>
          <w:szCs w:val="32"/>
        </w:rPr>
      </w:pPr>
      <w:bookmarkStart w:id="1" w:name="_Toc12187"/>
      <w:r>
        <w:rPr>
          <w:rFonts w:hint="eastAsia" w:cs="Times New Roman"/>
          <w:b/>
          <w:bCs/>
          <w:spacing w:val="-3"/>
          <w:kern w:val="2"/>
          <w:sz w:val="44"/>
          <w:szCs w:val="32"/>
        </w:rPr>
        <w:t>华中农业大学学士学位论文</w:t>
      </w:r>
      <w:bookmarkEnd w:id="1"/>
    </w:p>
    <w:p w14:paraId="08E78254">
      <w:pPr>
        <w:widowControl w:val="0"/>
        <w:ind w:firstLine="408"/>
        <w:jc w:val="center"/>
        <w:rPr>
          <w:rFonts w:cs="Times New Roman"/>
          <w:spacing w:val="-3"/>
          <w:kern w:val="2"/>
          <w:sz w:val="21"/>
          <w:szCs w:val="32"/>
        </w:rPr>
      </w:pPr>
    </w:p>
    <w:p w14:paraId="347F7DB3">
      <w:pPr>
        <w:widowControl w:val="0"/>
        <w:spacing w:line="240" w:lineRule="auto"/>
        <w:ind w:firstLine="0" w:firstLineChars="0"/>
        <w:rPr>
          <w:rFonts w:cs="Times New Roman"/>
          <w:spacing w:val="-3"/>
          <w:kern w:val="2"/>
          <w:sz w:val="21"/>
          <w:szCs w:val="32"/>
        </w:rPr>
      </w:pPr>
    </w:p>
    <w:p w14:paraId="1A0603D0">
      <w:pPr>
        <w:widowControl w:val="0"/>
        <w:spacing w:line="240" w:lineRule="auto"/>
        <w:ind w:firstLine="0" w:firstLineChars="0"/>
        <w:rPr>
          <w:rFonts w:cs="Times New Roman"/>
          <w:spacing w:val="-3"/>
          <w:kern w:val="2"/>
          <w:sz w:val="21"/>
          <w:szCs w:val="32"/>
        </w:rPr>
      </w:pPr>
    </w:p>
    <w:p w14:paraId="73CCF67C">
      <w:pPr>
        <w:widowControl w:val="0"/>
        <w:spacing w:line="240" w:lineRule="auto"/>
        <w:ind w:firstLine="0" w:firstLineChars="0"/>
        <w:rPr>
          <w:rFonts w:cs="Times New Roman"/>
          <w:spacing w:val="-3"/>
          <w:kern w:val="2"/>
          <w:sz w:val="21"/>
          <w:szCs w:val="32"/>
        </w:rPr>
      </w:pPr>
    </w:p>
    <w:p w14:paraId="1918EE88">
      <w:pPr>
        <w:widowControl w:val="0"/>
        <w:snapToGrid w:val="0"/>
        <w:ind w:firstLine="723"/>
        <w:jc w:val="center"/>
        <w:rPr>
          <w:rFonts w:ascii="黑体" w:hAnsi="黑体" w:eastAsia="黑体" w:cs="黑体"/>
          <w:b/>
          <w:kern w:val="2"/>
          <w:sz w:val="36"/>
          <w:szCs w:val="36"/>
        </w:rPr>
      </w:pPr>
      <w:r>
        <w:rPr>
          <w:rFonts w:hint="eastAsia" w:ascii="黑体" w:hAnsi="黑体" w:eastAsia="黑体" w:cs="黑体"/>
          <w:b/>
          <w:kern w:val="2"/>
          <w:sz w:val="36"/>
          <w:szCs w:val="36"/>
        </w:rPr>
        <w:t>基于</w:t>
      </w:r>
      <w:r>
        <w:rPr>
          <w:rFonts w:eastAsia="黑体" w:cs="Times New Roman"/>
          <w:b/>
          <w:kern w:val="2"/>
          <w:sz w:val="36"/>
          <w:szCs w:val="36"/>
        </w:rPr>
        <w:t>Transformer</w:t>
      </w:r>
      <w:r>
        <w:rPr>
          <w:rFonts w:hint="eastAsia" w:ascii="黑体" w:hAnsi="黑体" w:eastAsia="黑体" w:cs="黑体"/>
          <w:b/>
          <w:kern w:val="2"/>
          <w:sz w:val="36"/>
          <w:szCs w:val="36"/>
        </w:rPr>
        <w:t>的音频伪造检测系统设计与实现</w:t>
      </w:r>
    </w:p>
    <w:p w14:paraId="6C839811">
      <w:pPr>
        <w:widowControl w:val="0"/>
        <w:snapToGrid w:val="0"/>
        <w:ind w:firstLine="723"/>
        <w:jc w:val="center"/>
        <w:rPr>
          <w:rFonts w:ascii="黑体" w:eastAsia="黑体" w:cs="Times New Roman"/>
          <w:b/>
          <w:bCs/>
          <w:kern w:val="2"/>
          <w:sz w:val="36"/>
          <w:szCs w:val="36"/>
        </w:rPr>
      </w:pPr>
    </w:p>
    <w:p w14:paraId="0F6DBB04">
      <w:pPr>
        <w:ind w:firstLine="643"/>
        <w:jc w:val="center"/>
        <w:rPr>
          <w:rFonts w:eastAsia="楷体_GB2312" w:cs="Times New Roman"/>
          <w:b/>
          <w:bCs/>
          <w:kern w:val="2"/>
          <w:sz w:val="32"/>
          <w:szCs w:val="32"/>
        </w:rPr>
      </w:pPr>
      <w:r>
        <w:rPr>
          <w:rFonts w:hint="eastAsia" w:cs="Times New Roman"/>
          <w:b/>
          <w:bCs/>
          <w:sz w:val="32"/>
          <w:szCs w:val="32"/>
        </w:rPr>
        <w:t>Design and Implementation of Audio Deepfake Detection System Based on Transformer</w:t>
      </w:r>
    </w:p>
    <w:p w14:paraId="7FAC3F39">
      <w:pPr>
        <w:widowControl w:val="0"/>
        <w:spacing w:line="240" w:lineRule="auto"/>
        <w:ind w:firstLine="0" w:firstLineChars="0"/>
        <w:rPr>
          <w:rFonts w:cs="Times New Roman"/>
          <w:kern w:val="2"/>
          <w:sz w:val="21"/>
        </w:rPr>
      </w:pPr>
    </w:p>
    <w:p w14:paraId="0E026572">
      <w:pPr>
        <w:widowControl w:val="0"/>
        <w:spacing w:line="240" w:lineRule="auto"/>
        <w:ind w:firstLine="0" w:firstLineChars="0"/>
        <w:rPr>
          <w:rFonts w:cs="Times New Roman"/>
          <w:kern w:val="2"/>
          <w:sz w:val="21"/>
        </w:rPr>
      </w:pPr>
    </w:p>
    <w:p w14:paraId="0CFA8415">
      <w:pPr>
        <w:widowControl w:val="0"/>
        <w:spacing w:line="240" w:lineRule="auto"/>
        <w:ind w:firstLine="0" w:firstLineChars="0"/>
        <w:rPr>
          <w:rFonts w:cs="Times New Roman"/>
          <w:kern w:val="2"/>
          <w:sz w:val="21"/>
        </w:rPr>
      </w:pPr>
    </w:p>
    <w:p w14:paraId="01A9DFEA">
      <w:pPr>
        <w:widowControl w:val="0"/>
        <w:spacing w:line="240" w:lineRule="auto"/>
        <w:ind w:firstLine="0" w:firstLineChars="0"/>
        <w:rPr>
          <w:rFonts w:cs="Times New Roman"/>
          <w:kern w:val="2"/>
          <w:sz w:val="21"/>
        </w:rPr>
      </w:pPr>
    </w:p>
    <w:tbl>
      <w:tblPr>
        <w:tblStyle w:val="20"/>
        <w:tblW w:w="6050" w:type="dxa"/>
        <w:tblInd w:w="1548" w:type="dxa"/>
        <w:tblLayout w:type="fixed"/>
        <w:tblCellMar>
          <w:top w:w="0" w:type="dxa"/>
          <w:left w:w="108" w:type="dxa"/>
          <w:bottom w:w="0" w:type="dxa"/>
          <w:right w:w="108" w:type="dxa"/>
        </w:tblCellMar>
      </w:tblPr>
      <w:tblGrid>
        <w:gridCol w:w="1924"/>
        <w:gridCol w:w="236"/>
        <w:gridCol w:w="3890"/>
      </w:tblGrid>
      <w:tr w14:paraId="07C87472">
        <w:tc>
          <w:tcPr>
            <w:tcW w:w="1924" w:type="dxa"/>
          </w:tcPr>
          <w:p w14:paraId="6CFFD604">
            <w:pPr>
              <w:widowControl w:val="0"/>
              <w:spacing w:line="480" w:lineRule="auto"/>
              <w:ind w:firstLine="0" w:firstLineChars="0"/>
              <w:jc w:val="distribute"/>
              <w:rPr>
                <w:rFonts w:cs="Times New Roman"/>
                <w:b/>
                <w:bCs/>
                <w:kern w:val="2"/>
                <w:sz w:val="32"/>
                <w:szCs w:val="32"/>
              </w:rPr>
            </w:pPr>
            <w:r>
              <w:rPr>
                <w:rFonts w:hint="eastAsia" w:cs="Times New Roman"/>
                <w:b/>
                <w:bCs/>
                <w:kern w:val="2"/>
                <w:sz w:val="32"/>
                <w:szCs w:val="32"/>
              </w:rPr>
              <w:t>姓名</w:t>
            </w:r>
          </w:p>
        </w:tc>
        <w:tc>
          <w:tcPr>
            <w:tcW w:w="236" w:type="dxa"/>
          </w:tcPr>
          <w:p w14:paraId="2DC258A2">
            <w:pPr>
              <w:widowControl w:val="0"/>
              <w:spacing w:line="480" w:lineRule="auto"/>
              <w:ind w:left="-120" w:leftChars="-50" w:firstLine="0" w:firstLineChars="0"/>
              <w:rPr>
                <w:rFonts w:cs="Times New Roman"/>
                <w:b/>
                <w:bCs/>
                <w:kern w:val="2"/>
                <w:sz w:val="32"/>
                <w:szCs w:val="32"/>
              </w:rPr>
            </w:pPr>
            <w:r>
              <w:rPr>
                <w:rFonts w:cs="Times New Roman"/>
                <w:b/>
                <w:bCs/>
                <w:kern w:val="2"/>
                <w:sz w:val="32"/>
                <w:szCs w:val="32"/>
              </w:rPr>
              <w:t>:</w:t>
            </w:r>
          </w:p>
        </w:tc>
        <w:tc>
          <w:tcPr>
            <w:tcW w:w="3890" w:type="dxa"/>
          </w:tcPr>
          <w:p w14:paraId="13CF0390">
            <w:pPr>
              <w:widowControl w:val="0"/>
              <w:spacing w:line="480" w:lineRule="auto"/>
              <w:ind w:firstLine="0" w:firstLineChars="0"/>
              <w:rPr>
                <w:rFonts w:cs="Times New Roman"/>
                <w:b/>
                <w:bCs/>
                <w:kern w:val="2"/>
                <w:sz w:val="32"/>
                <w:szCs w:val="32"/>
              </w:rPr>
            </w:pPr>
            <w:r>
              <w:rPr>
                <w:rFonts w:hint="eastAsia" w:cs="Times New Roman"/>
                <w:b/>
                <w:bCs/>
                <w:kern w:val="2"/>
                <w:sz w:val="32"/>
                <w:szCs w:val="32"/>
              </w:rPr>
              <w:t>蒙韦思</w:t>
            </w:r>
          </w:p>
        </w:tc>
      </w:tr>
      <w:tr w14:paraId="42E01940">
        <w:tc>
          <w:tcPr>
            <w:tcW w:w="1924" w:type="dxa"/>
          </w:tcPr>
          <w:p w14:paraId="3027F7AE">
            <w:pPr>
              <w:widowControl w:val="0"/>
              <w:spacing w:line="480" w:lineRule="auto"/>
              <w:ind w:firstLine="0" w:firstLineChars="0"/>
              <w:jc w:val="distribute"/>
              <w:rPr>
                <w:rFonts w:cs="Times New Roman"/>
                <w:b/>
                <w:bCs/>
                <w:kern w:val="2"/>
                <w:sz w:val="32"/>
                <w:szCs w:val="32"/>
              </w:rPr>
            </w:pPr>
            <w:r>
              <w:rPr>
                <w:rFonts w:cs="Times New Roman"/>
                <w:b/>
                <w:bCs/>
                <w:kern w:val="2"/>
                <w:sz w:val="32"/>
                <w:szCs w:val="32"/>
              </w:rPr>
              <w:t>学号</w:t>
            </w:r>
          </w:p>
        </w:tc>
        <w:tc>
          <w:tcPr>
            <w:tcW w:w="236" w:type="dxa"/>
          </w:tcPr>
          <w:p w14:paraId="0855A5E1">
            <w:pPr>
              <w:widowControl w:val="0"/>
              <w:spacing w:line="480" w:lineRule="auto"/>
              <w:ind w:left="-120" w:leftChars="-50" w:firstLine="0" w:firstLineChars="0"/>
              <w:rPr>
                <w:rFonts w:cs="Times New Roman"/>
                <w:b/>
                <w:bCs/>
                <w:kern w:val="2"/>
                <w:sz w:val="32"/>
                <w:szCs w:val="32"/>
              </w:rPr>
            </w:pPr>
            <w:r>
              <w:rPr>
                <w:rFonts w:cs="Times New Roman"/>
                <w:b/>
                <w:bCs/>
                <w:kern w:val="2"/>
                <w:sz w:val="32"/>
                <w:szCs w:val="32"/>
              </w:rPr>
              <w:t>:</w:t>
            </w:r>
          </w:p>
        </w:tc>
        <w:tc>
          <w:tcPr>
            <w:tcW w:w="3890" w:type="dxa"/>
          </w:tcPr>
          <w:p w14:paraId="58C97025">
            <w:pPr>
              <w:widowControl w:val="0"/>
              <w:spacing w:line="480" w:lineRule="auto"/>
              <w:ind w:firstLine="0" w:firstLineChars="0"/>
              <w:rPr>
                <w:rFonts w:cs="Times New Roman"/>
                <w:b/>
                <w:bCs/>
                <w:kern w:val="2"/>
                <w:sz w:val="32"/>
                <w:szCs w:val="32"/>
              </w:rPr>
            </w:pPr>
            <w:r>
              <w:rPr>
                <w:rFonts w:hint="eastAsia" w:cs="Times New Roman"/>
                <w:b/>
                <w:bCs/>
                <w:kern w:val="2"/>
                <w:sz w:val="32"/>
                <w:szCs w:val="32"/>
              </w:rPr>
              <w:t>2022317220326</w:t>
            </w:r>
          </w:p>
        </w:tc>
      </w:tr>
      <w:tr w14:paraId="4E223D09">
        <w:tc>
          <w:tcPr>
            <w:tcW w:w="1924" w:type="dxa"/>
          </w:tcPr>
          <w:p w14:paraId="2A3595FA">
            <w:pPr>
              <w:widowControl w:val="0"/>
              <w:spacing w:line="480" w:lineRule="auto"/>
              <w:ind w:firstLine="0" w:firstLineChars="0"/>
              <w:jc w:val="distribute"/>
              <w:rPr>
                <w:rFonts w:cs="Times New Roman"/>
                <w:b/>
                <w:bCs/>
                <w:kern w:val="2"/>
                <w:sz w:val="32"/>
                <w:szCs w:val="32"/>
              </w:rPr>
            </w:pPr>
            <w:r>
              <w:rPr>
                <w:rFonts w:cs="Times New Roman"/>
                <w:b/>
                <w:bCs/>
                <w:kern w:val="2"/>
                <w:sz w:val="32"/>
                <w:szCs w:val="32"/>
              </w:rPr>
              <w:t>专业班级</w:t>
            </w:r>
          </w:p>
        </w:tc>
        <w:tc>
          <w:tcPr>
            <w:tcW w:w="236" w:type="dxa"/>
          </w:tcPr>
          <w:p w14:paraId="64C7569C">
            <w:pPr>
              <w:widowControl w:val="0"/>
              <w:spacing w:line="480" w:lineRule="auto"/>
              <w:ind w:left="-120" w:leftChars="-50" w:firstLine="0" w:firstLineChars="0"/>
              <w:rPr>
                <w:rFonts w:cs="Times New Roman"/>
                <w:b/>
                <w:bCs/>
                <w:kern w:val="2"/>
                <w:sz w:val="32"/>
                <w:szCs w:val="32"/>
              </w:rPr>
            </w:pPr>
            <w:r>
              <w:rPr>
                <w:rFonts w:cs="Times New Roman"/>
                <w:b/>
                <w:bCs/>
                <w:kern w:val="2"/>
                <w:sz w:val="32"/>
                <w:szCs w:val="32"/>
              </w:rPr>
              <w:t>:</w:t>
            </w:r>
          </w:p>
        </w:tc>
        <w:tc>
          <w:tcPr>
            <w:tcW w:w="3890" w:type="dxa"/>
          </w:tcPr>
          <w:p w14:paraId="4E5280C1">
            <w:pPr>
              <w:widowControl w:val="0"/>
              <w:spacing w:line="480" w:lineRule="auto"/>
              <w:ind w:firstLine="0" w:firstLineChars="0"/>
              <w:rPr>
                <w:rFonts w:cs="Times New Roman"/>
                <w:b/>
                <w:bCs/>
                <w:kern w:val="2"/>
                <w:sz w:val="32"/>
                <w:szCs w:val="32"/>
              </w:rPr>
            </w:pPr>
            <w:r>
              <w:rPr>
                <w:rFonts w:hint="eastAsia" w:cs="Times New Roman"/>
                <w:b/>
                <w:bCs/>
                <w:kern w:val="2"/>
                <w:sz w:val="32"/>
                <w:szCs w:val="32"/>
              </w:rPr>
              <w:t>计算机科学与技术2202</w:t>
            </w:r>
          </w:p>
        </w:tc>
      </w:tr>
      <w:tr w14:paraId="383079FE">
        <w:tc>
          <w:tcPr>
            <w:tcW w:w="1924" w:type="dxa"/>
          </w:tcPr>
          <w:p w14:paraId="128C62B5">
            <w:pPr>
              <w:widowControl w:val="0"/>
              <w:spacing w:line="480" w:lineRule="auto"/>
              <w:ind w:firstLine="0" w:firstLineChars="0"/>
              <w:jc w:val="distribute"/>
              <w:rPr>
                <w:rFonts w:cs="Times New Roman"/>
                <w:b/>
                <w:bCs/>
                <w:kern w:val="2"/>
                <w:sz w:val="32"/>
                <w:szCs w:val="32"/>
              </w:rPr>
            </w:pPr>
          </w:p>
        </w:tc>
        <w:tc>
          <w:tcPr>
            <w:tcW w:w="236" w:type="dxa"/>
          </w:tcPr>
          <w:p w14:paraId="2EB36477">
            <w:pPr>
              <w:widowControl w:val="0"/>
              <w:spacing w:line="480" w:lineRule="auto"/>
              <w:ind w:left="-120" w:leftChars="-50" w:firstLine="0" w:firstLineChars="0"/>
              <w:rPr>
                <w:rFonts w:cs="Times New Roman"/>
                <w:b/>
                <w:bCs/>
                <w:kern w:val="2"/>
                <w:sz w:val="32"/>
                <w:szCs w:val="32"/>
              </w:rPr>
            </w:pPr>
          </w:p>
        </w:tc>
        <w:tc>
          <w:tcPr>
            <w:tcW w:w="3890" w:type="dxa"/>
          </w:tcPr>
          <w:p w14:paraId="3321F13D">
            <w:pPr>
              <w:widowControl w:val="0"/>
              <w:spacing w:line="480" w:lineRule="auto"/>
              <w:ind w:firstLine="0" w:firstLineChars="0"/>
              <w:rPr>
                <w:rFonts w:cs="Times New Roman"/>
                <w:b/>
                <w:bCs/>
                <w:kern w:val="2"/>
                <w:sz w:val="32"/>
                <w:szCs w:val="32"/>
              </w:rPr>
            </w:pPr>
          </w:p>
        </w:tc>
      </w:tr>
      <w:tr w14:paraId="0743D0F1">
        <w:tc>
          <w:tcPr>
            <w:tcW w:w="1924" w:type="dxa"/>
          </w:tcPr>
          <w:p w14:paraId="36C4CE08">
            <w:pPr>
              <w:widowControl w:val="0"/>
              <w:spacing w:line="480" w:lineRule="auto"/>
              <w:ind w:firstLine="0" w:firstLineChars="0"/>
              <w:jc w:val="distribute"/>
              <w:rPr>
                <w:rFonts w:cs="Times New Roman"/>
                <w:b/>
                <w:bCs/>
                <w:kern w:val="2"/>
                <w:sz w:val="32"/>
                <w:szCs w:val="32"/>
              </w:rPr>
            </w:pPr>
            <w:r>
              <w:rPr>
                <w:rFonts w:cs="Times New Roman"/>
                <w:b/>
                <w:bCs/>
                <w:kern w:val="2"/>
                <w:sz w:val="32"/>
                <w:szCs w:val="32"/>
              </w:rPr>
              <w:t>学位类型</w:t>
            </w:r>
          </w:p>
        </w:tc>
        <w:tc>
          <w:tcPr>
            <w:tcW w:w="236" w:type="dxa"/>
          </w:tcPr>
          <w:p w14:paraId="3720CAB2">
            <w:pPr>
              <w:widowControl w:val="0"/>
              <w:spacing w:line="480" w:lineRule="auto"/>
              <w:ind w:left="-120" w:leftChars="-50" w:firstLine="0" w:firstLineChars="0"/>
              <w:rPr>
                <w:rFonts w:cs="Times New Roman"/>
                <w:b/>
                <w:bCs/>
                <w:kern w:val="2"/>
                <w:sz w:val="32"/>
                <w:szCs w:val="32"/>
              </w:rPr>
            </w:pPr>
            <w:r>
              <w:rPr>
                <w:rFonts w:cs="Times New Roman"/>
                <w:b/>
                <w:bCs/>
                <w:kern w:val="2"/>
                <w:sz w:val="32"/>
                <w:szCs w:val="32"/>
              </w:rPr>
              <w:t>:</w:t>
            </w:r>
          </w:p>
        </w:tc>
        <w:tc>
          <w:tcPr>
            <w:tcW w:w="3890" w:type="dxa"/>
          </w:tcPr>
          <w:p w14:paraId="000CD494">
            <w:pPr>
              <w:widowControl w:val="0"/>
              <w:spacing w:line="480" w:lineRule="auto"/>
              <w:ind w:firstLine="0" w:firstLineChars="0"/>
              <w:rPr>
                <w:rFonts w:cs="Times New Roman"/>
                <w:b/>
                <w:bCs/>
                <w:kern w:val="2"/>
                <w:sz w:val="32"/>
                <w:szCs w:val="32"/>
              </w:rPr>
            </w:pPr>
            <w:r>
              <w:rPr>
                <w:rFonts w:hint="eastAsia" w:cs="Times New Roman"/>
                <w:b/>
                <w:bCs/>
                <w:kern w:val="2"/>
                <w:sz w:val="32"/>
                <w:szCs w:val="32"/>
              </w:rPr>
              <w:t>工</w:t>
            </w:r>
            <w:r>
              <w:rPr>
                <w:rFonts w:cs="Times New Roman"/>
                <w:b/>
                <w:bCs/>
                <w:kern w:val="2"/>
                <w:sz w:val="32"/>
                <w:szCs w:val="32"/>
              </w:rPr>
              <w:t>学学士学位</w:t>
            </w:r>
          </w:p>
        </w:tc>
      </w:tr>
      <w:tr w14:paraId="741A95EC">
        <w:tc>
          <w:tcPr>
            <w:tcW w:w="1924" w:type="dxa"/>
          </w:tcPr>
          <w:p w14:paraId="4FB3503E">
            <w:pPr>
              <w:widowControl w:val="0"/>
              <w:spacing w:line="480" w:lineRule="auto"/>
              <w:ind w:firstLine="0" w:firstLineChars="0"/>
              <w:jc w:val="distribute"/>
              <w:rPr>
                <w:rFonts w:cs="Times New Roman"/>
                <w:b/>
                <w:bCs/>
                <w:kern w:val="2"/>
                <w:sz w:val="32"/>
                <w:szCs w:val="32"/>
              </w:rPr>
            </w:pPr>
            <w:r>
              <w:rPr>
                <w:rFonts w:cs="Times New Roman"/>
                <w:b/>
                <w:bCs/>
                <w:kern w:val="2"/>
                <w:sz w:val="32"/>
                <w:szCs w:val="32"/>
              </w:rPr>
              <w:t>指导教师</w:t>
            </w:r>
          </w:p>
        </w:tc>
        <w:tc>
          <w:tcPr>
            <w:tcW w:w="236" w:type="dxa"/>
          </w:tcPr>
          <w:p w14:paraId="2D1A45D7">
            <w:pPr>
              <w:widowControl w:val="0"/>
              <w:spacing w:line="480" w:lineRule="auto"/>
              <w:ind w:left="-120" w:leftChars="-50" w:firstLine="0" w:firstLineChars="0"/>
              <w:rPr>
                <w:rFonts w:cs="Times New Roman"/>
                <w:b/>
                <w:bCs/>
                <w:kern w:val="2"/>
                <w:sz w:val="32"/>
                <w:szCs w:val="32"/>
              </w:rPr>
            </w:pPr>
            <w:r>
              <w:rPr>
                <w:rFonts w:cs="Times New Roman"/>
                <w:b/>
                <w:bCs/>
                <w:kern w:val="2"/>
                <w:sz w:val="32"/>
                <w:szCs w:val="32"/>
              </w:rPr>
              <w:t>:</w:t>
            </w:r>
          </w:p>
        </w:tc>
        <w:tc>
          <w:tcPr>
            <w:tcW w:w="3890" w:type="dxa"/>
          </w:tcPr>
          <w:p w14:paraId="63F61F45">
            <w:pPr>
              <w:widowControl w:val="0"/>
              <w:spacing w:line="480" w:lineRule="auto"/>
              <w:ind w:firstLine="0" w:firstLineChars="0"/>
              <w:rPr>
                <w:rFonts w:cs="Times New Roman"/>
                <w:b/>
                <w:bCs/>
                <w:kern w:val="2"/>
                <w:sz w:val="32"/>
                <w:szCs w:val="32"/>
              </w:rPr>
            </w:pPr>
            <w:r>
              <w:rPr>
                <w:rFonts w:hint="eastAsia" w:cs="Times New Roman"/>
                <w:b/>
                <w:bCs/>
                <w:kern w:val="2"/>
                <w:sz w:val="32"/>
                <w:szCs w:val="32"/>
              </w:rPr>
              <w:t>武玲娟 副教授</w:t>
            </w:r>
          </w:p>
        </w:tc>
      </w:tr>
    </w:tbl>
    <w:p w14:paraId="3AF6623D">
      <w:pPr>
        <w:widowControl w:val="0"/>
        <w:spacing w:line="240" w:lineRule="auto"/>
        <w:ind w:firstLine="0" w:firstLineChars="0"/>
        <w:rPr>
          <w:rFonts w:cs="Times New Roman"/>
          <w:kern w:val="2"/>
          <w:sz w:val="21"/>
        </w:rPr>
      </w:pPr>
    </w:p>
    <w:p w14:paraId="7D4FE129">
      <w:pPr>
        <w:widowControl w:val="0"/>
        <w:spacing w:line="240" w:lineRule="auto"/>
        <w:ind w:firstLine="0" w:firstLineChars="0"/>
        <w:rPr>
          <w:rFonts w:cs="Times New Roman"/>
          <w:kern w:val="2"/>
          <w:sz w:val="21"/>
        </w:rPr>
      </w:pPr>
    </w:p>
    <w:p w14:paraId="1923A065">
      <w:pPr>
        <w:widowControl w:val="0"/>
        <w:spacing w:line="240" w:lineRule="auto"/>
        <w:ind w:firstLine="0" w:firstLineChars="0"/>
        <w:rPr>
          <w:rFonts w:cs="Times New Roman"/>
          <w:kern w:val="2"/>
          <w:sz w:val="21"/>
        </w:rPr>
      </w:pPr>
    </w:p>
    <w:p w14:paraId="06004D45">
      <w:pPr>
        <w:widowControl w:val="0"/>
        <w:spacing w:line="240" w:lineRule="auto"/>
        <w:ind w:firstLine="0" w:firstLineChars="0"/>
        <w:rPr>
          <w:rFonts w:cs="Times New Roman"/>
          <w:kern w:val="2"/>
          <w:sz w:val="21"/>
        </w:rPr>
      </w:pPr>
    </w:p>
    <w:p w14:paraId="7CABA86B">
      <w:pPr>
        <w:widowControl w:val="0"/>
        <w:spacing w:line="240" w:lineRule="auto"/>
        <w:ind w:firstLine="0" w:firstLineChars="0"/>
        <w:rPr>
          <w:rFonts w:cs="Times New Roman"/>
          <w:kern w:val="2"/>
          <w:sz w:val="21"/>
        </w:rPr>
      </w:pPr>
    </w:p>
    <w:p w14:paraId="3DCAAD36">
      <w:pPr>
        <w:widowControl w:val="0"/>
        <w:tabs>
          <w:tab w:val="left" w:pos="0"/>
        </w:tabs>
        <w:suppressAutoHyphens/>
        <w:spacing w:line="460" w:lineRule="exact"/>
        <w:ind w:firstLine="600" w:firstLineChars="0"/>
        <w:jc w:val="center"/>
        <w:rPr>
          <w:rFonts w:ascii="宋体" w:hAnsi="宋体" w:cs="Times New Roman"/>
          <w:b/>
          <w:bCs/>
          <w:color w:val="000000" w:themeColor="text1"/>
          <w:spacing w:val="-3"/>
          <w:kern w:val="2"/>
          <w:sz w:val="30"/>
          <w:szCs w:val="30"/>
          <w14:textFill>
            <w14:solidFill>
              <w14:schemeClr w14:val="tx1"/>
            </w14:solidFill>
          </w14:textFill>
        </w:rPr>
      </w:pPr>
      <w:r>
        <w:rPr>
          <w:rFonts w:ascii="宋体" w:hAnsi="宋体" w:cs="Times New Roman"/>
          <w:b/>
          <w:bCs/>
          <w:color w:val="000000" w:themeColor="text1"/>
          <w:spacing w:val="-3"/>
          <w:kern w:val="2"/>
          <w:sz w:val="30"/>
          <w:szCs w:val="30"/>
          <w14:textFill>
            <w14:solidFill>
              <w14:schemeClr w14:val="tx1"/>
            </w14:solidFill>
          </w14:textFill>
        </w:rPr>
        <w:t>华中农业大学信息学院</w:t>
      </w:r>
    </w:p>
    <w:p w14:paraId="4BC52637">
      <w:pPr>
        <w:widowControl w:val="0"/>
        <w:tabs>
          <w:tab w:val="left" w:pos="0"/>
        </w:tabs>
        <w:suppressAutoHyphens/>
        <w:spacing w:line="460" w:lineRule="exact"/>
        <w:ind w:firstLine="600" w:firstLineChars="0"/>
        <w:jc w:val="center"/>
        <w:rPr>
          <w:rFonts w:cs="Times New Roman"/>
          <w:b/>
          <w:bCs/>
          <w:spacing w:val="-3"/>
          <w:kern w:val="2"/>
          <w:sz w:val="32"/>
          <w:szCs w:val="32"/>
        </w:rPr>
      </w:pPr>
      <w:r>
        <w:rPr>
          <w:rFonts w:ascii="宋体" w:hAnsi="宋体" w:cs="Times New Roman"/>
          <w:b/>
          <w:bCs/>
          <w:color w:val="000000" w:themeColor="text1"/>
          <w:spacing w:val="-3"/>
          <w:kern w:val="2"/>
          <w:sz w:val="30"/>
          <w:szCs w:val="30"/>
          <w14:textFill>
            <w14:solidFill>
              <w14:schemeClr w14:val="tx1"/>
            </w14:solidFill>
          </w14:textFill>
        </w:rPr>
        <w:t>中国·武汉</w:t>
      </w:r>
    </w:p>
    <w:bookmarkEnd w:id="0"/>
    <w:p w14:paraId="43ACFDFD">
      <w:pPr>
        <w:spacing w:line="240" w:lineRule="auto"/>
        <w:ind w:firstLine="0" w:firstLineChars="0"/>
        <w:jc w:val="center"/>
        <w:rPr>
          <w:rFonts w:ascii="黑体" w:hAnsi="黑体" w:eastAsia="黑体" w:cs="Times New Roman"/>
          <w:kern w:val="2"/>
          <w:sz w:val="36"/>
          <w:szCs w:val="36"/>
        </w:rPr>
      </w:pPr>
      <w:r>
        <w:rPr>
          <w:rFonts w:hint="eastAsia" w:ascii="黑体" w:hAnsi="黑体" w:eastAsia="黑体" w:cs="Times New Roman"/>
          <w:kern w:val="2"/>
          <w:sz w:val="36"/>
          <w:szCs w:val="36"/>
        </w:rPr>
        <w:t>华中农业大学学位论文独创性声明及使用授权书</w:t>
      </w:r>
    </w:p>
    <w:p w14:paraId="5E98BDC2">
      <w:pPr>
        <w:widowControl w:val="0"/>
        <w:spacing w:line="240" w:lineRule="auto"/>
        <w:ind w:firstLine="0" w:firstLineChars="0"/>
        <w:jc w:val="center"/>
        <w:rPr>
          <w:rFonts w:ascii="Calibri" w:hAnsi="Calibri" w:cs="Times New Roman"/>
          <w:kern w:val="2"/>
          <w:sz w:val="32"/>
          <w:szCs w:val="32"/>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1"/>
        <w:gridCol w:w="1702"/>
        <w:gridCol w:w="2815"/>
        <w:gridCol w:w="2982"/>
      </w:tblGrid>
      <w:tr w14:paraId="583E4A0E">
        <w:tc>
          <w:tcPr>
            <w:tcW w:w="1420" w:type="dxa"/>
            <w:vAlign w:val="center"/>
          </w:tcPr>
          <w:p w14:paraId="24B49611">
            <w:pPr>
              <w:widowControl w:val="0"/>
              <w:spacing w:line="240" w:lineRule="auto"/>
              <w:ind w:firstLine="0" w:firstLineChars="0"/>
              <w:jc w:val="center"/>
              <w:rPr>
                <w:rFonts w:ascii="Calibri" w:hAnsi="Calibri" w:cs="Times New Roman"/>
                <w:kern w:val="2"/>
                <w:szCs w:val="22"/>
              </w:rPr>
            </w:pPr>
            <w:r>
              <w:rPr>
                <w:rFonts w:hint="eastAsia" w:ascii="Calibri" w:hAnsi="Calibri" w:cs="Times New Roman"/>
                <w:kern w:val="2"/>
                <w:szCs w:val="22"/>
              </w:rPr>
              <w:t>学位论文</w:t>
            </w:r>
          </w:p>
          <w:p w14:paraId="3EEDD4CE">
            <w:pPr>
              <w:widowControl w:val="0"/>
              <w:spacing w:line="240" w:lineRule="auto"/>
              <w:ind w:firstLine="0" w:firstLineChars="0"/>
              <w:jc w:val="center"/>
              <w:rPr>
                <w:rFonts w:ascii="Calibri" w:hAnsi="Calibri" w:cs="Times New Roman"/>
                <w:kern w:val="2"/>
                <w:szCs w:val="22"/>
              </w:rPr>
            </w:pPr>
            <w:r>
              <w:rPr>
                <w:rFonts w:hint="eastAsia" w:ascii="Calibri" w:hAnsi="Calibri" w:cs="Times New Roman"/>
                <w:kern w:val="2"/>
                <w:szCs w:val="22"/>
              </w:rPr>
              <w:t>是否保密</w:t>
            </w:r>
          </w:p>
        </w:tc>
        <w:tc>
          <w:tcPr>
            <w:tcW w:w="1748" w:type="dxa"/>
            <w:vAlign w:val="center"/>
          </w:tcPr>
          <w:p w14:paraId="4509B961">
            <w:pPr>
              <w:widowControl w:val="0"/>
              <w:spacing w:line="240" w:lineRule="auto"/>
              <w:ind w:firstLine="0" w:firstLineChars="0"/>
              <w:jc w:val="center"/>
              <w:rPr>
                <w:rFonts w:ascii="Calibri" w:hAnsi="Calibri" w:cs="Times New Roman"/>
                <w:kern w:val="2"/>
                <w:szCs w:val="22"/>
              </w:rPr>
            </w:pPr>
          </w:p>
        </w:tc>
        <w:tc>
          <w:tcPr>
            <w:tcW w:w="2880" w:type="dxa"/>
            <w:vAlign w:val="center"/>
          </w:tcPr>
          <w:p w14:paraId="21199036">
            <w:pPr>
              <w:widowControl w:val="0"/>
              <w:spacing w:line="240" w:lineRule="auto"/>
              <w:ind w:firstLine="0" w:firstLineChars="0"/>
              <w:jc w:val="center"/>
              <w:rPr>
                <w:rFonts w:ascii="Calibri" w:hAnsi="Calibri" w:cs="Times New Roman"/>
                <w:kern w:val="2"/>
                <w:szCs w:val="22"/>
              </w:rPr>
            </w:pPr>
            <w:r>
              <w:rPr>
                <w:rFonts w:hint="eastAsia" w:ascii="Calibri" w:hAnsi="Calibri" w:cs="Times New Roman"/>
                <w:kern w:val="2"/>
                <w:szCs w:val="22"/>
              </w:rPr>
              <w:t>如需保密，解密时间</w:t>
            </w:r>
          </w:p>
        </w:tc>
        <w:tc>
          <w:tcPr>
            <w:tcW w:w="3060" w:type="dxa"/>
            <w:vAlign w:val="center"/>
          </w:tcPr>
          <w:p w14:paraId="6CBE3684">
            <w:pPr>
              <w:widowControl w:val="0"/>
              <w:spacing w:line="240" w:lineRule="auto"/>
              <w:ind w:firstLine="0" w:firstLineChars="0"/>
              <w:jc w:val="center"/>
              <w:rPr>
                <w:rFonts w:ascii="Calibri" w:hAnsi="Calibri" w:cs="Times New Roman"/>
                <w:kern w:val="2"/>
                <w:szCs w:val="22"/>
              </w:rPr>
            </w:pPr>
            <w:r>
              <w:rPr>
                <w:rFonts w:hint="eastAsia" w:ascii="Calibri" w:hAnsi="Calibri" w:cs="Times New Roman"/>
                <w:kern w:val="2"/>
                <w:szCs w:val="22"/>
              </w:rPr>
              <w:t>年   月   日</w:t>
            </w:r>
          </w:p>
        </w:tc>
      </w:tr>
      <w:tr w14:paraId="609E98AC">
        <w:trPr>
          <w:trHeight w:val="4187" w:hRule="atLeast"/>
        </w:trPr>
        <w:tc>
          <w:tcPr>
            <w:tcW w:w="9108" w:type="dxa"/>
            <w:gridSpan w:val="4"/>
          </w:tcPr>
          <w:p w14:paraId="68ABEEB3">
            <w:pPr>
              <w:widowControl w:val="0"/>
              <w:spacing w:line="300" w:lineRule="exact"/>
              <w:ind w:firstLine="0" w:firstLineChars="0"/>
              <w:jc w:val="center"/>
              <w:rPr>
                <w:rFonts w:ascii="黑体" w:hAnsi="Calibri" w:eastAsia="黑体" w:cs="Times New Roman"/>
                <w:kern w:val="2"/>
                <w:sz w:val="28"/>
                <w:szCs w:val="28"/>
              </w:rPr>
            </w:pPr>
          </w:p>
          <w:p w14:paraId="26F12D49">
            <w:pPr>
              <w:widowControl w:val="0"/>
              <w:spacing w:line="960" w:lineRule="auto"/>
              <w:ind w:firstLine="0" w:firstLineChars="0"/>
              <w:jc w:val="center"/>
              <w:rPr>
                <w:rFonts w:ascii="黑体" w:hAnsi="Calibri" w:eastAsia="黑体" w:cs="Times New Roman"/>
                <w:kern w:val="2"/>
                <w:sz w:val="28"/>
                <w:szCs w:val="28"/>
              </w:rPr>
            </w:pPr>
            <w:r>
              <w:rPr>
                <w:rFonts w:hint="eastAsia" w:ascii="黑体" w:hAnsi="Calibri" w:eastAsia="黑体" w:cs="Times New Roman"/>
                <w:kern w:val="2"/>
                <w:sz w:val="28"/>
                <w:szCs w:val="28"/>
              </w:rPr>
              <w:t>独创性声明</w:t>
            </w:r>
          </w:p>
          <w:p w14:paraId="0D62FE59">
            <w:pPr>
              <w:widowControl w:val="0"/>
              <w:spacing w:line="400" w:lineRule="exact"/>
              <w:ind w:firstLine="570" w:firstLineChars="0"/>
              <w:rPr>
                <w:rFonts w:ascii="仿宋_GB2312" w:hAnsi="Calibri" w:eastAsia="仿宋_GB2312" w:cs="Times New Roman"/>
                <w:kern w:val="2"/>
                <w:szCs w:val="22"/>
              </w:rPr>
            </w:pPr>
            <w:r>
              <w:rPr>
                <w:rFonts w:hint="eastAsia" w:ascii="仿宋_GB2312" w:hAnsi="Calibri" w:eastAsia="仿宋_GB2312" w:cs="Times New Roman"/>
                <w:kern w:val="2"/>
                <w:szCs w:val="22"/>
              </w:rPr>
              <w:t>本人声明所呈交的论文是我个人在导师指导下进行的研究工作及取得的研究成果。尽我所知，除了文中特别加以标注和致谢的地方外，论文中不包含其他人已经发表或撰写过的研究成果，也不包含为获得华中农业大学或其他教育机构的学位或证书而使用过的材料，指导教师对此进行了审定。与我一同工作的同志对本研究所做的任何贡献均已在论文中做了明确的说明，并表示了谢意。</w:t>
            </w:r>
          </w:p>
          <w:p w14:paraId="29C451FB">
            <w:pPr>
              <w:widowControl w:val="0"/>
              <w:spacing w:line="400" w:lineRule="exact"/>
              <w:ind w:firstLine="570" w:firstLineChars="0"/>
              <w:rPr>
                <w:rFonts w:ascii="仿宋_GB2312" w:hAnsi="Calibri" w:eastAsia="仿宋_GB2312" w:cs="Times New Roman"/>
                <w:kern w:val="2"/>
                <w:szCs w:val="22"/>
              </w:rPr>
            </w:pPr>
          </w:p>
          <w:p w14:paraId="6B89E61E">
            <w:pPr>
              <w:widowControl w:val="0"/>
              <w:spacing w:line="240" w:lineRule="auto"/>
              <w:ind w:firstLine="0" w:firstLineChars="0"/>
              <w:jc w:val="center"/>
              <w:rPr>
                <w:rFonts w:ascii="仿宋_GB2312" w:hAnsi="Calibri" w:eastAsia="仿宋_GB2312" w:cs="Times New Roman"/>
                <w:kern w:val="2"/>
                <w:szCs w:val="22"/>
              </w:rPr>
            </w:pPr>
            <w:r>
              <w:rPr>
                <w:rFonts w:hint="eastAsia" w:ascii="仿宋_GB2312" w:hAnsi="Calibri" w:eastAsia="仿宋_GB2312" w:cs="Times New Roman"/>
                <w:kern w:val="2"/>
                <w:szCs w:val="22"/>
              </w:rPr>
              <w:t>签  名：                        时间：   年    月   日</w:t>
            </w:r>
          </w:p>
          <w:p w14:paraId="244E083C">
            <w:pPr>
              <w:widowControl w:val="0"/>
              <w:spacing w:line="300" w:lineRule="exact"/>
              <w:ind w:firstLine="0" w:firstLineChars="0"/>
              <w:jc w:val="center"/>
              <w:rPr>
                <w:rFonts w:ascii="Calibri" w:hAnsi="Calibri" w:cs="Times New Roman"/>
                <w:kern w:val="2"/>
                <w:sz w:val="28"/>
                <w:szCs w:val="28"/>
              </w:rPr>
            </w:pPr>
          </w:p>
        </w:tc>
      </w:tr>
      <w:tr w14:paraId="6BB0D170">
        <w:trPr>
          <w:trHeight w:val="5706" w:hRule="atLeast"/>
        </w:trPr>
        <w:tc>
          <w:tcPr>
            <w:tcW w:w="9108" w:type="dxa"/>
            <w:gridSpan w:val="4"/>
          </w:tcPr>
          <w:p w14:paraId="3F53E523">
            <w:pPr>
              <w:widowControl w:val="0"/>
              <w:spacing w:line="300" w:lineRule="exact"/>
              <w:ind w:firstLine="0" w:firstLineChars="0"/>
              <w:jc w:val="center"/>
              <w:rPr>
                <w:rFonts w:ascii="黑体" w:hAnsi="Calibri" w:eastAsia="黑体" w:cs="Times New Roman"/>
                <w:kern w:val="2"/>
                <w:sz w:val="28"/>
                <w:szCs w:val="28"/>
              </w:rPr>
            </w:pPr>
          </w:p>
          <w:p w14:paraId="108A43B6">
            <w:pPr>
              <w:widowControl w:val="0"/>
              <w:spacing w:line="960" w:lineRule="auto"/>
              <w:ind w:firstLine="0" w:firstLineChars="0"/>
              <w:jc w:val="center"/>
              <w:rPr>
                <w:rFonts w:ascii="黑体" w:hAnsi="Calibri" w:eastAsia="黑体" w:cs="Times New Roman"/>
                <w:kern w:val="2"/>
                <w:sz w:val="28"/>
                <w:szCs w:val="28"/>
              </w:rPr>
            </w:pPr>
            <w:r>
              <w:rPr>
                <w:rFonts w:hint="eastAsia" w:ascii="黑体" w:hAnsi="Calibri" w:eastAsia="黑体" w:cs="Times New Roman"/>
                <w:kern w:val="2"/>
                <w:sz w:val="28"/>
                <w:szCs w:val="28"/>
              </w:rPr>
              <w:t>学位论文使用授权书</w:t>
            </w:r>
          </w:p>
          <w:p w14:paraId="23546859">
            <w:pPr>
              <w:widowControl w:val="0"/>
              <w:spacing w:line="400" w:lineRule="exact"/>
              <w:ind w:firstLine="480"/>
              <w:rPr>
                <w:rFonts w:ascii="仿宋_GB2312" w:hAnsi="Calibri" w:eastAsia="仿宋_GB2312" w:cs="Times New Roman"/>
                <w:kern w:val="2"/>
                <w:szCs w:val="22"/>
              </w:rPr>
            </w:pPr>
            <w:r>
              <w:rPr>
                <w:rFonts w:hint="eastAsia" w:ascii="仿宋_GB2312" w:hAnsi="Calibri" w:eastAsia="仿宋_GB2312" w:cs="Times New Roman"/>
                <w:kern w:val="2"/>
                <w:szCs w:val="22"/>
              </w:rPr>
              <w:t>本人完全了解华中农业大学关于保存、使用学位论文的规定，即学生必须按照学校要求提交学位论文的印刷本和电子版本；学校有权保存提交论文的印刷版和电子版，并提供目录检索和阅览服务，可以采用影印、缩印或扫描等复制手段保存、汇编学位论文。本人同意华中农业大学可以用不同方式在不同媒体上发表、传播学位论文的全部或部分内容，为存在馆际合作关系的兄弟高校用户提供文献传递和交换服务，同时本人保留在其他媒体发表论文的权力。</w:t>
            </w:r>
          </w:p>
          <w:p w14:paraId="7833DFE4">
            <w:pPr>
              <w:widowControl w:val="0"/>
              <w:spacing w:line="400" w:lineRule="exact"/>
              <w:ind w:firstLine="0" w:firstLineChars="0"/>
              <w:rPr>
                <w:rFonts w:ascii="仿宋_GB2312" w:hAnsi="Calibri" w:eastAsia="仿宋_GB2312" w:cs="Times New Roman"/>
                <w:b/>
                <w:kern w:val="2"/>
                <w:szCs w:val="22"/>
              </w:rPr>
            </w:pPr>
            <w:r>
              <w:rPr>
                <w:rFonts w:hint="eastAsia" w:ascii="仿宋_GB2312" w:hAnsi="Calibri" w:eastAsia="仿宋_GB2312" w:cs="Times New Roman"/>
                <w:b/>
                <w:kern w:val="2"/>
                <w:szCs w:val="22"/>
              </w:rPr>
              <w:t>注：保密学位论文（即涉及技术秘密、商业秘密或申请专利等潜在需要提交保密的论文）在解密后适用于本授权书。</w:t>
            </w:r>
          </w:p>
          <w:p w14:paraId="79212B8E">
            <w:pPr>
              <w:widowControl w:val="0"/>
              <w:spacing w:line="400" w:lineRule="exact"/>
              <w:ind w:firstLine="0" w:firstLineChars="0"/>
              <w:rPr>
                <w:rFonts w:ascii="仿宋_GB2312" w:hAnsi="Calibri" w:eastAsia="仿宋_GB2312" w:cs="Times New Roman"/>
                <w:kern w:val="2"/>
                <w:szCs w:val="22"/>
              </w:rPr>
            </w:pPr>
          </w:p>
          <w:p w14:paraId="0890DF00">
            <w:pPr>
              <w:widowControl w:val="0"/>
              <w:spacing w:line="400" w:lineRule="exact"/>
              <w:ind w:firstLine="0" w:firstLineChars="0"/>
              <w:rPr>
                <w:rFonts w:ascii="仿宋_GB2312" w:hAnsi="Calibri" w:eastAsia="仿宋_GB2312" w:cs="Times New Roman"/>
                <w:kern w:val="2"/>
                <w:szCs w:val="22"/>
              </w:rPr>
            </w:pPr>
          </w:p>
          <w:p w14:paraId="38C7B295">
            <w:pPr>
              <w:widowControl w:val="0"/>
              <w:spacing w:line="400" w:lineRule="exact"/>
              <w:ind w:firstLine="0" w:firstLineChars="0"/>
              <w:rPr>
                <w:rFonts w:ascii="仿宋_GB2312" w:hAnsi="Calibri" w:eastAsia="仿宋_GB2312" w:cs="Times New Roman"/>
                <w:kern w:val="2"/>
                <w:szCs w:val="22"/>
              </w:rPr>
            </w:pPr>
            <w:r>
              <w:rPr>
                <w:rFonts w:hint="eastAsia" w:ascii="仿宋_GB2312" w:hAnsi="Calibri" w:eastAsia="仿宋_GB2312" w:cs="Times New Roman"/>
                <w:kern w:val="2"/>
                <w:szCs w:val="22"/>
              </w:rPr>
              <w:t>学位论文作者签名：                导师签名：</w:t>
            </w:r>
          </w:p>
          <w:p w14:paraId="601ABEB7">
            <w:pPr>
              <w:widowControl w:val="0"/>
              <w:spacing w:line="400" w:lineRule="exact"/>
              <w:ind w:firstLine="0" w:firstLineChars="0"/>
              <w:rPr>
                <w:rFonts w:ascii="仿宋_GB2312" w:hAnsi="Calibri" w:eastAsia="仿宋_GB2312" w:cs="Times New Roman"/>
                <w:kern w:val="2"/>
                <w:szCs w:val="22"/>
              </w:rPr>
            </w:pPr>
          </w:p>
          <w:p w14:paraId="7D136258">
            <w:pPr>
              <w:widowControl w:val="0"/>
              <w:spacing w:line="240" w:lineRule="auto"/>
              <w:ind w:firstLine="0" w:firstLineChars="0"/>
              <w:rPr>
                <w:rFonts w:ascii="Calibri" w:hAnsi="Calibri" w:cs="Times New Roman"/>
                <w:kern w:val="2"/>
                <w:sz w:val="28"/>
                <w:szCs w:val="28"/>
              </w:rPr>
            </w:pPr>
            <w:r>
              <w:rPr>
                <w:rFonts w:hint="eastAsia" w:ascii="仿宋_GB2312" w:hAnsi="Calibri" w:eastAsia="仿宋_GB2312" w:cs="Times New Roman"/>
                <w:kern w:val="2"/>
                <w:szCs w:val="22"/>
              </w:rPr>
              <w:t>签名日期： 年  月 日       签名日期：      年    月    日</w:t>
            </w:r>
          </w:p>
        </w:tc>
      </w:tr>
    </w:tbl>
    <w:p w14:paraId="795F9F1C">
      <w:pPr>
        <w:ind w:firstLine="600"/>
        <w:jc w:val="center"/>
        <w:rPr>
          <w:rFonts w:eastAsia="黑体"/>
          <w:bCs/>
          <w:color w:val="000000" w:themeColor="text1"/>
          <w:sz w:val="30"/>
          <w14:textFill>
            <w14:solidFill>
              <w14:schemeClr w14:val="tx1"/>
            </w14:solidFill>
          </w14:textFill>
        </w:rPr>
        <w:sectPr>
          <w:headerReference r:id="rId7" w:type="first"/>
          <w:footerReference r:id="rId10" w:type="first"/>
          <w:headerReference r:id="rId5" w:type="default"/>
          <w:footerReference r:id="rId8" w:type="default"/>
          <w:headerReference r:id="rId6" w:type="even"/>
          <w:footerReference r:id="rId9" w:type="even"/>
          <w:pgSz w:w="11906" w:h="16838"/>
          <w:pgMar w:top="1418" w:right="1418" w:bottom="1418" w:left="1814" w:header="1134" w:footer="851" w:gutter="0"/>
          <w:pgBorders>
            <w:top w:val="none" w:sz="0" w:space="0"/>
            <w:left w:val="none" w:sz="0" w:space="0"/>
            <w:bottom w:val="none" w:sz="0" w:space="0"/>
            <w:right w:val="none" w:sz="0" w:space="0"/>
          </w:pgBorders>
          <w:pgNumType w:fmt="lowerRoman" w:start="1"/>
          <w:cols w:space="425" w:num="1"/>
          <w:docGrid w:type="lines" w:linePitch="312" w:charSpace="0"/>
        </w:sectPr>
      </w:pPr>
    </w:p>
    <w:sdt>
      <w:sdtPr>
        <w:rPr>
          <w:rFonts w:ascii="Times New Roman" w:hAnsi="Times New Roman" w:eastAsia="宋体" w:cs="宋体"/>
          <w:color w:val="auto"/>
          <w:sz w:val="24"/>
          <w:szCs w:val="24"/>
          <w:lang w:val="zh-CN"/>
        </w:rPr>
        <w:id w:val="1789931690"/>
        <w:docPartObj>
          <w:docPartGallery w:val="Table of Contents"/>
          <w:docPartUnique/>
        </w:docPartObj>
      </w:sdtPr>
      <w:sdtEndPr>
        <w:rPr>
          <w:rFonts w:ascii="Times New Roman" w:hAnsi="Times New Roman" w:eastAsia="宋体" w:cs="宋体"/>
          <w:b/>
          <w:bCs/>
          <w:color w:val="auto"/>
          <w:sz w:val="24"/>
          <w:szCs w:val="24"/>
          <w:lang w:val="zh-CN"/>
        </w:rPr>
      </w:sdtEndPr>
      <w:sdtContent>
        <w:p w14:paraId="6467E4E3">
          <w:pPr>
            <w:pStyle w:val="41"/>
            <w:spacing w:before="312" w:after="312"/>
            <w:ind w:left="480"/>
            <w:jc w:val="center"/>
            <w:rPr>
              <w:rStyle w:val="37"/>
              <w:b/>
              <w:bCs/>
              <w:color w:val="000000" w:themeColor="text1"/>
              <w14:textFill>
                <w14:solidFill>
                  <w14:schemeClr w14:val="tx1"/>
                </w14:solidFill>
              </w14:textFill>
            </w:rPr>
          </w:pPr>
          <w:bookmarkStart w:id="2" w:name="_Toc103902139"/>
          <w:bookmarkStart w:id="3" w:name="_Toc103901877"/>
          <w:bookmarkStart w:id="4" w:name="_Toc103897242"/>
          <w:r>
            <w:rPr>
              <w:rStyle w:val="37"/>
              <w:b/>
              <w:bCs/>
              <w:color w:val="000000" w:themeColor="text1"/>
              <w14:textFill>
                <w14:solidFill>
                  <w14:schemeClr w14:val="tx1"/>
                </w14:solidFill>
              </w14:textFill>
            </w:rPr>
            <w:t>目录</w:t>
          </w:r>
        </w:p>
        <w:p w14:paraId="6EAC94EA">
          <w:pPr>
            <w:pStyle w:val="14"/>
          </w:pPr>
          <w:r>
            <w:fldChar w:fldCharType="begin"/>
          </w:r>
          <w:r>
            <w:instrText xml:space="preserve"> TOC \o "1-3" \h \z \u </w:instrText>
          </w:r>
          <w:r>
            <w:fldChar w:fldCharType="separate"/>
          </w:r>
          <w:r>
            <w:rPr>
              <w:bCs/>
              <w:lang w:val="zh-CN"/>
            </w:rPr>
            <w:fldChar w:fldCharType="begin"/>
          </w:r>
          <w:r>
            <w:rPr>
              <w:bCs/>
              <w:lang w:val="zh-CN"/>
            </w:rPr>
            <w:instrText xml:space="preserve"> HYPERLINK \l _Toc854829366 </w:instrText>
          </w:r>
          <w:r>
            <w:rPr>
              <w:bCs/>
              <w:lang w:val="zh-CN"/>
            </w:rPr>
            <w:fldChar w:fldCharType="separate"/>
          </w:r>
          <w:r>
            <w:rPr>
              <w:rFonts w:hint="eastAsia"/>
            </w:rPr>
            <w:t>摘要</w:t>
          </w:r>
          <w:r>
            <w:tab/>
          </w:r>
          <w:r>
            <w:fldChar w:fldCharType="begin"/>
          </w:r>
          <w:r>
            <w:instrText xml:space="preserve"> PAGEREF _Toc854829366 \h </w:instrText>
          </w:r>
          <w:r>
            <w:fldChar w:fldCharType="separate"/>
          </w:r>
          <w:r>
            <w:t>i</w:t>
          </w:r>
          <w:r>
            <w:fldChar w:fldCharType="end"/>
          </w:r>
          <w:r>
            <w:rPr>
              <w:bCs/>
              <w:lang w:val="zh-CN"/>
            </w:rPr>
            <w:fldChar w:fldCharType="end"/>
          </w:r>
        </w:p>
        <w:p w14:paraId="49BBF1FC">
          <w:pPr>
            <w:pStyle w:val="14"/>
          </w:pPr>
          <w:r>
            <w:rPr>
              <w:bCs/>
              <w:lang w:val="zh-CN"/>
            </w:rPr>
            <w:fldChar w:fldCharType="begin"/>
          </w:r>
          <w:r>
            <w:rPr>
              <w:bCs/>
              <w:lang w:val="zh-CN"/>
            </w:rPr>
            <w:instrText xml:space="preserve"> HYPERLINK \l _Toc451555932 </w:instrText>
          </w:r>
          <w:r>
            <w:rPr>
              <w:bCs/>
              <w:lang w:val="zh-CN"/>
            </w:rPr>
            <w:fldChar w:fldCharType="separate"/>
          </w:r>
          <w:r>
            <w:t>Abstract</w:t>
          </w:r>
          <w:r>
            <w:tab/>
          </w:r>
          <w:r>
            <w:fldChar w:fldCharType="begin"/>
          </w:r>
          <w:r>
            <w:instrText xml:space="preserve"> PAGEREF _Toc451555932 \h </w:instrText>
          </w:r>
          <w:r>
            <w:fldChar w:fldCharType="separate"/>
          </w:r>
          <w:r>
            <w:t>ii</w:t>
          </w:r>
          <w:r>
            <w:fldChar w:fldCharType="end"/>
          </w:r>
          <w:r>
            <w:rPr>
              <w:bCs/>
              <w:lang w:val="zh-CN"/>
            </w:rPr>
            <w:fldChar w:fldCharType="end"/>
          </w:r>
        </w:p>
        <w:p w14:paraId="6354F227">
          <w:pPr>
            <w:pStyle w:val="14"/>
          </w:pPr>
          <w:r>
            <w:rPr>
              <w:bCs/>
              <w:lang w:val="zh-CN"/>
            </w:rPr>
            <w:fldChar w:fldCharType="begin"/>
          </w:r>
          <w:r>
            <w:rPr>
              <w:bCs/>
              <w:lang w:val="zh-CN"/>
            </w:rPr>
            <w:instrText xml:space="preserve"> HYPERLINK \l _Toc93340626 </w:instrText>
          </w:r>
          <w:r>
            <w:rPr>
              <w:bCs/>
              <w:lang w:val="zh-CN"/>
            </w:rPr>
            <w:fldChar w:fldCharType="separate"/>
          </w:r>
          <w:r>
            <w:rPr>
              <w:rFonts w:hint="default"/>
              <w:szCs w:val="32"/>
            </w:rPr>
            <w:t xml:space="preserve">1 </w:t>
          </w:r>
          <w:r>
            <w:rPr>
              <w:rFonts w:hint="eastAsia"/>
            </w:rPr>
            <w:t>绪论</w:t>
          </w:r>
          <w:r>
            <w:tab/>
          </w:r>
          <w:r>
            <w:fldChar w:fldCharType="begin"/>
          </w:r>
          <w:r>
            <w:instrText xml:space="preserve"> PAGEREF _Toc93340626 \h </w:instrText>
          </w:r>
          <w:r>
            <w:fldChar w:fldCharType="separate"/>
          </w:r>
          <w:r>
            <w:t>1</w:t>
          </w:r>
          <w:r>
            <w:fldChar w:fldCharType="end"/>
          </w:r>
          <w:r>
            <w:rPr>
              <w:bCs/>
              <w:lang w:val="zh-CN"/>
            </w:rPr>
            <w:fldChar w:fldCharType="end"/>
          </w:r>
        </w:p>
        <w:p w14:paraId="0D018FA6">
          <w:pPr>
            <w:pStyle w:val="16"/>
          </w:pPr>
          <w:r>
            <w:rPr>
              <w:bCs/>
              <w:lang w:val="zh-CN"/>
            </w:rPr>
            <w:fldChar w:fldCharType="begin"/>
          </w:r>
          <w:r>
            <w:rPr>
              <w:bCs/>
              <w:lang w:val="zh-CN"/>
            </w:rPr>
            <w:instrText xml:space="preserve"> HYPERLINK \l _Toc1112838872 </w:instrText>
          </w:r>
          <w:r>
            <w:rPr>
              <w:bCs/>
              <w:lang w:val="zh-CN"/>
            </w:rPr>
            <w:fldChar w:fldCharType="separate"/>
          </w:r>
          <w:r>
            <w:rPr>
              <w:rFonts w:hint="default" w:ascii="Times New Roman" w:hAnsi="Times New Roman" w:eastAsia="黑体" w:cs="Times New Roman"/>
              <w:szCs w:val="30"/>
            </w:rPr>
            <w:t xml:space="preserve">1.1 </w:t>
          </w:r>
          <w:r>
            <w:rPr>
              <w:rFonts w:hint="eastAsia"/>
            </w:rPr>
            <w:t>研究背景和意义</w:t>
          </w:r>
          <w:r>
            <w:tab/>
          </w:r>
          <w:r>
            <w:fldChar w:fldCharType="begin"/>
          </w:r>
          <w:r>
            <w:instrText xml:space="preserve"> PAGEREF _Toc1112838872 \h </w:instrText>
          </w:r>
          <w:r>
            <w:fldChar w:fldCharType="separate"/>
          </w:r>
          <w:r>
            <w:t>1</w:t>
          </w:r>
          <w:r>
            <w:fldChar w:fldCharType="end"/>
          </w:r>
          <w:r>
            <w:rPr>
              <w:bCs/>
              <w:lang w:val="zh-CN"/>
            </w:rPr>
            <w:fldChar w:fldCharType="end"/>
          </w:r>
        </w:p>
        <w:p w14:paraId="0A7E5D5A">
          <w:pPr>
            <w:pStyle w:val="16"/>
          </w:pPr>
          <w:r>
            <w:rPr>
              <w:bCs/>
              <w:lang w:val="zh-CN"/>
            </w:rPr>
            <w:fldChar w:fldCharType="begin"/>
          </w:r>
          <w:r>
            <w:rPr>
              <w:bCs/>
              <w:lang w:val="zh-CN"/>
            </w:rPr>
            <w:instrText xml:space="preserve"> HYPERLINK \l _Toc1047839981 </w:instrText>
          </w:r>
          <w:r>
            <w:rPr>
              <w:bCs/>
              <w:lang w:val="zh-CN"/>
            </w:rPr>
            <w:fldChar w:fldCharType="separate"/>
          </w:r>
          <w:r>
            <w:rPr>
              <w:rFonts w:hint="default" w:ascii="Times New Roman" w:hAnsi="Times New Roman" w:eastAsia="黑体" w:cs="Times New Roman"/>
              <w:szCs w:val="30"/>
            </w:rPr>
            <w:t xml:space="preserve">1.2 </w:t>
          </w:r>
          <w:r>
            <w:rPr>
              <w:rFonts w:hint="eastAsia"/>
            </w:rPr>
            <w:t>国内外研究现状</w:t>
          </w:r>
          <w:r>
            <w:tab/>
          </w:r>
          <w:r>
            <w:fldChar w:fldCharType="begin"/>
          </w:r>
          <w:r>
            <w:instrText xml:space="preserve"> PAGEREF _Toc1047839981 \h </w:instrText>
          </w:r>
          <w:r>
            <w:fldChar w:fldCharType="separate"/>
          </w:r>
          <w:r>
            <w:t>2</w:t>
          </w:r>
          <w:r>
            <w:fldChar w:fldCharType="end"/>
          </w:r>
          <w:r>
            <w:rPr>
              <w:bCs/>
              <w:lang w:val="zh-CN"/>
            </w:rPr>
            <w:fldChar w:fldCharType="end"/>
          </w:r>
        </w:p>
        <w:p w14:paraId="1ACC0FAF">
          <w:pPr>
            <w:pStyle w:val="16"/>
          </w:pPr>
          <w:r>
            <w:rPr>
              <w:bCs/>
              <w:lang w:val="zh-CN"/>
            </w:rPr>
            <w:fldChar w:fldCharType="begin"/>
          </w:r>
          <w:r>
            <w:rPr>
              <w:bCs/>
              <w:lang w:val="zh-CN"/>
            </w:rPr>
            <w:instrText xml:space="preserve"> HYPERLINK \l _Toc1680655267 </w:instrText>
          </w:r>
          <w:r>
            <w:rPr>
              <w:bCs/>
              <w:lang w:val="zh-CN"/>
            </w:rPr>
            <w:fldChar w:fldCharType="separate"/>
          </w:r>
          <w:r>
            <w:rPr>
              <w:rFonts w:hint="default" w:ascii="Times New Roman" w:hAnsi="Times New Roman" w:eastAsia="黑体" w:cs="Times New Roman"/>
              <w:szCs w:val="30"/>
            </w:rPr>
            <w:t xml:space="preserve">1.3 </w:t>
          </w:r>
          <w:r>
            <w:rPr>
              <w:rFonts w:hint="eastAsia"/>
            </w:rPr>
            <w:t>研究内容与研究目标</w:t>
          </w:r>
          <w:r>
            <w:tab/>
          </w:r>
          <w:r>
            <w:fldChar w:fldCharType="begin"/>
          </w:r>
          <w:r>
            <w:instrText xml:space="preserve"> PAGEREF _Toc1680655267 \h </w:instrText>
          </w:r>
          <w:r>
            <w:fldChar w:fldCharType="separate"/>
          </w:r>
          <w:r>
            <w:t>3</w:t>
          </w:r>
          <w:r>
            <w:fldChar w:fldCharType="end"/>
          </w:r>
          <w:r>
            <w:rPr>
              <w:bCs/>
              <w:lang w:val="zh-CN"/>
            </w:rPr>
            <w:fldChar w:fldCharType="end"/>
          </w:r>
        </w:p>
        <w:p w14:paraId="6D6BBDD9">
          <w:pPr>
            <w:pStyle w:val="16"/>
          </w:pPr>
          <w:r>
            <w:rPr>
              <w:bCs/>
              <w:lang w:val="zh-CN"/>
            </w:rPr>
            <w:fldChar w:fldCharType="begin"/>
          </w:r>
          <w:r>
            <w:rPr>
              <w:bCs/>
              <w:lang w:val="zh-CN"/>
            </w:rPr>
            <w:instrText xml:space="preserve"> HYPERLINK \l _Toc920663478 </w:instrText>
          </w:r>
          <w:r>
            <w:rPr>
              <w:bCs/>
              <w:lang w:val="zh-CN"/>
            </w:rPr>
            <w:fldChar w:fldCharType="separate"/>
          </w:r>
          <w:r>
            <w:rPr>
              <w:rFonts w:hint="default" w:ascii="Times New Roman" w:hAnsi="Times New Roman" w:eastAsia="黑体" w:cs="Times New Roman"/>
              <w:szCs w:val="30"/>
            </w:rPr>
            <w:t xml:space="preserve">1.4 </w:t>
          </w:r>
          <w:r>
            <w:rPr>
              <w:rFonts w:hint="eastAsia"/>
            </w:rPr>
            <w:t>论文结构组织</w:t>
          </w:r>
          <w:r>
            <w:tab/>
          </w:r>
          <w:r>
            <w:fldChar w:fldCharType="begin"/>
          </w:r>
          <w:r>
            <w:instrText xml:space="preserve"> PAGEREF _Toc920663478 \h </w:instrText>
          </w:r>
          <w:r>
            <w:fldChar w:fldCharType="separate"/>
          </w:r>
          <w:r>
            <w:t>3</w:t>
          </w:r>
          <w:r>
            <w:fldChar w:fldCharType="end"/>
          </w:r>
          <w:r>
            <w:rPr>
              <w:bCs/>
              <w:lang w:val="zh-CN"/>
            </w:rPr>
            <w:fldChar w:fldCharType="end"/>
          </w:r>
        </w:p>
        <w:p w14:paraId="1B31B625">
          <w:pPr>
            <w:pStyle w:val="16"/>
          </w:pPr>
          <w:r>
            <w:rPr>
              <w:bCs/>
              <w:lang w:val="zh-CN"/>
            </w:rPr>
            <w:fldChar w:fldCharType="begin"/>
          </w:r>
          <w:r>
            <w:rPr>
              <w:bCs/>
              <w:lang w:val="zh-CN"/>
            </w:rPr>
            <w:instrText xml:space="preserve"> HYPERLINK \l _Toc971398111 </w:instrText>
          </w:r>
          <w:r>
            <w:rPr>
              <w:bCs/>
              <w:lang w:val="zh-CN"/>
            </w:rPr>
            <w:fldChar w:fldCharType="separate"/>
          </w:r>
          <w:r>
            <w:rPr>
              <w:rFonts w:hint="eastAsia"/>
              <w:lang w:val="en-US" w:eastAsia="zh-CN"/>
            </w:rPr>
            <w:t>1.5 本章小结</w:t>
          </w:r>
          <w:r>
            <w:tab/>
          </w:r>
          <w:r>
            <w:fldChar w:fldCharType="begin"/>
          </w:r>
          <w:r>
            <w:instrText xml:space="preserve"> PAGEREF _Toc971398111 \h </w:instrText>
          </w:r>
          <w:r>
            <w:fldChar w:fldCharType="separate"/>
          </w:r>
          <w:r>
            <w:t>4</w:t>
          </w:r>
          <w:r>
            <w:fldChar w:fldCharType="end"/>
          </w:r>
          <w:r>
            <w:rPr>
              <w:bCs/>
              <w:lang w:val="zh-CN"/>
            </w:rPr>
            <w:fldChar w:fldCharType="end"/>
          </w:r>
        </w:p>
        <w:p w14:paraId="47A727DF">
          <w:pPr>
            <w:pStyle w:val="14"/>
          </w:pPr>
          <w:r>
            <w:rPr>
              <w:bCs/>
              <w:lang w:val="zh-CN"/>
            </w:rPr>
            <w:fldChar w:fldCharType="begin"/>
          </w:r>
          <w:r>
            <w:rPr>
              <w:bCs/>
              <w:lang w:val="zh-CN"/>
            </w:rPr>
            <w:instrText xml:space="preserve"> HYPERLINK \l _Toc1991554613 </w:instrText>
          </w:r>
          <w:r>
            <w:rPr>
              <w:bCs/>
              <w:lang w:val="zh-CN"/>
            </w:rPr>
            <w:fldChar w:fldCharType="separate"/>
          </w:r>
          <w:r>
            <w:rPr>
              <w:rFonts w:hint="default"/>
              <w:szCs w:val="32"/>
            </w:rPr>
            <w:t xml:space="preserve">2 </w:t>
          </w:r>
          <w:r>
            <w:rPr>
              <w:rFonts w:hint="eastAsia"/>
            </w:rPr>
            <w:t>基础理论</w:t>
          </w:r>
          <w:r>
            <w:tab/>
          </w:r>
          <w:r>
            <w:fldChar w:fldCharType="begin"/>
          </w:r>
          <w:r>
            <w:instrText xml:space="preserve"> PAGEREF _Toc1991554613 \h </w:instrText>
          </w:r>
          <w:r>
            <w:fldChar w:fldCharType="separate"/>
          </w:r>
          <w:r>
            <w:t>5</w:t>
          </w:r>
          <w:r>
            <w:fldChar w:fldCharType="end"/>
          </w:r>
          <w:r>
            <w:rPr>
              <w:bCs/>
              <w:lang w:val="zh-CN"/>
            </w:rPr>
            <w:fldChar w:fldCharType="end"/>
          </w:r>
        </w:p>
        <w:p w14:paraId="4927B0D1">
          <w:pPr>
            <w:pStyle w:val="16"/>
          </w:pPr>
          <w:r>
            <w:rPr>
              <w:bCs/>
              <w:lang w:val="zh-CN"/>
            </w:rPr>
            <w:fldChar w:fldCharType="begin"/>
          </w:r>
          <w:r>
            <w:rPr>
              <w:bCs/>
              <w:lang w:val="zh-CN"/>
            </w:rPr>
            <w:instrText xml:space="preserve"> HYPERLINK \l _Toc1378258549 </w:instrText>
          </w:r>
          <w:r>
            <w:rPr>
              <w:bCs/>
              <w:lang w:val="zh-CN"/>
            </w:rPr>
            <w:fldChar w:fldCharType="separate"/>
          </w:r>
          <w:r>
            <w:rPr>
              <w:rFonts w:hint="default" w:ascii="Times New Roman" w:hAnsi="Times New Roman" w:eastAsia="黑体" w:cs="Times New Roman"/>
              <w:szCs w:val="30"/>
            </w:rPr>
            <w:t xml:space="preserve">2.1 </w:t>
          </w:r>
          <w:r>
            <w:rPr>
              <w:rFonts w:hint="eastAsia"/>
            </w:rPr>
            <w:t>音频伪造检测任务</w:t>
          </w:r>
          <w:r>
            <w:tab/>
          </w:r>
          <w:r>
            <w:fldChar w:fldCharType="begin"/>
          </w:r>
          <w:r>
            <w:instrText xml:space="preserve"> PAGEREF _Toc1378258549 \h </w:instrText>
          </w:r>
          <w:r>
            <w:fldChar w:fldCharType="separate"/>
          </w:r>
          <w:r>
            <w:t>5</w:t>
          </w:r>
          <w:r>
            <w:fldChar w:fldCharType="end"/>
          </w:r>
          <w:r>
            <w:rPr>
              <w:bCs/>
              <w:lang w:val="zh-CN"/>
            </w:rPr>
            <w:fldChar w:fldCharType="end"/>
          </w:r>
        </w:p>
        <w:p w14:paraId="0C255CAB">
          <w:pPr>
            <w:pStyle w:val="16"/>
          </w:pPr>
          <w:r>
            <w:rPr>
              <w:bCs/>
              <w:lang w:val="zh-CN"/>
            </w:rPr>
            <w:fldChar w:fldCharType="begin"/>
          </w:r>
          <w:r>
            <w:rPr>
              <w:bCs/>
              <w:lang w:val="zh-CN"/>
            </w:rPr>
            <w:instrText xml:space="preserve"> HYPERLINK \l _Toc1632816501 </w:instrText>
          </w:r>
          <w:r>
            <w:rPr>
              <w:bCs/>
              <w:lang w:val="zh-CN"/>
            </w:rPr>
            <w:fldChar w:fldCharType="separate"/>
          </w:r>
          <w:r>
            <w:rPr>
              <w:rFonts w:hint="default" w:ascii="Times New Roman" w:hAnsi="Times New Roman" w:eastAsia="黑体" w:cs="Times New Roman"/>
              <w:szCs w:val="30"/>
            </w:rPr>
            <w:t xml:space="preserve">2.2 </w:t>
          </w:r>
          <w:r>
            <w:rPr>
              <w:rFonts w:hint="eastAsia"/>
            </w:rPr>
            <w:t>语音信号与帧级特征表示</w:t>
          </w:r>
          <w:r>
            <w:tab/>
          </w:r>
          <w:r>
            <w:fldChar w:fldCharType="begin"/>
          </w:r>
          <w:r>
            <w:instrText xml:space="preserve"> PAGEREF _Toc1632816501 \h </w:instrText>
          </w:r>
          <w:r>
            <w:fldChar w:fldCharType="separate"/>
          </w:r>
          <w:r>
            <w:t>5</w:t>
          </w:r>
          <w:r>
            <w:fldChar w:fldCharType="end"/>
          </w:r>
          <w:r>
            <w:rPr>
              <w:bCs/>
              <w:lang w:val="zh-CN"/>
            </w:rPr>
            <w:fldChar w:fldCharType="end"/>
          </w:r>
        </w:p>
        <w:p w14:paraId="1868DD09">
          <w:pPr>
            <w:pStyle w:val="16"/>
          </w:pPr>
          <w:r>
            <w:rPr>
              <w:bCs/>
              <w:lang w:val="zh-CN"/>
            </w:rPr>
            <w:fldChar w:fldCharType="begin"/>
          </w:r>
          <w:r>
            <w:rPr>
              <w:bCs/>
              <w:lang w:val="zh-CN"/>
            </w:rPr>
            <w:instrText xml:space="preserve"> HYPERLINK \l _Toc53407294 </w:instrText>
          </w:r>
          <w:r>
            <w:rPr>
              <w:bCs/>
              <w:lang w:val="zh-CN"/>
            </w:rPr>
            <w:fldChar w:fldCharType="separate"/>
          </w:r>
          <w:r>
            <w:rPr>
              <w:rFonts w:hint="default" w:ascii="Times New Roman" w:hAnsi="Times New Roman" w:eastAsia="黑体" w:cs="Times New Roman"/>
              <w:szCs w:val="30"/>
            </w:rPr>
            <w:t xml:space="preserve">2.3 </w:t>
          </w:r>
          <w:r>
            <w:rPr>
              <w:rFonts w:hint="eastAsia"/>
            </w:rPr>
            <w:t>自监督语音表征模型</w:t>
          </w:r>
          <w:r>
            <w:tab/>
          </w:r>
          <w:r>
            <w:fldChar w:fldCharType="begin"/>
          </w:r>
          <w:r>
            <w:instrText xml:space="preserve"> PAGEREF _Toc53407294 \h </w:instrText>
          </w:r>
          <w:r>
            <w:fldChar w:fldCharType="separate"/>
          </w:r>
          <w:r>
            <w:t>6</w:t>
          </w:r>
          <w:r>
            <w:fldChar w:fldCharType="end"/>
          </w:r>
          <w:r>
            <w:rPr>
              <w:bCs/>
              <w:lang w:val="zh-CN"/>
            </w:rPr>
            <w:fldChar w:fldCharType="end"/>
          </w:r>
        </w:p>
        <w:p w14:paraId="3788606A">
          <w:pPr>
            <w:pStyle w:val="16"/>
          </w:pPr>
          <w:r>
            <w:rPr>
              <w:bCs/>
              <w:lang w:val="zh-CN"/>
            </w:rPr>
            <w:fldChar w:fldCharType="begin"/>
          </w:r>
          <w:r>
            <w:rPr>
              <w:bCs/>
              <w:lang w:val="zh-CN"/>
            </w:rPr>
            <w:instrText xml:space="preserve"> HYPERLINK \l _Toc2115709459 </w:instrText>
          </w:r>
          <w:r>
            <w:rPr>
              <w:bCs/>
              <w:lang w:val="zh-CN"/>
            </w:rPr>
            <w:fldChar w:fldCharType="separate"/>
          </w:r>
          <w:r>
            <w:rPr>
              <w:rFonts w:hint="default" w:ascii="Times New Roman" w:hAnsi="Times New Roman" w:eastAsia="黑体" w:cs="Times New Roman"/>
              <w:szCs w:val="30"/>
            </w:rPr>
            <w:t xml:space="preserve">2.4 </w:t>
          </w:r>
          <w:r>
            <w:rPr>
              <w:rFonts w:hint="eastAsia"/>
            </w:rPr>
            <w:t>Transformer模型</w:t>
          </w:r>
          <w:r>
            <w:tab/>
          </w:r>
          <w:r>
            <w:fldChar w:fldCharType="begin"/>
          </w:r>
          <w:r>
            <w:instrText xml:space="preserve"> PAGEREF _Toc2115709459 \h </w:instrText>
          </w:r>
          <w:r>
            <w:fldChar w:fldCharType="separate"/>
          </w:r>
          <w:r>
            <w:t>7</w:t>
          </w:r>
          <w:r>
            <w:fldChar w:fldCharType="end"/>
          </w:r>
          <w:r>
            <w:rPr>
              <w:bCs/>
              <w:lang w:val="zh-CN"/>
            </w:rPr>
            <w:fldChar w:fldCharType="end"/>
          </w:r>
        </w:p>
        <w:p w14:paraId="619BC9A2">
          <w:pPr>
            <w:pStyle w:val="9"/>
            <w:tabs>
              <w:tab w:val="right" w:leader="dot" w:pos="8674"/>
            </w:tabs>
          </w:pPr>
          <w:r>
            <w:rPr>
              <w:bCs/>
              <w:lang w:val="zh-CN"/>
            </w:rPr>
            <w:fldChar w:fldCharType="begin"/>
          </w:r>
          <w:r>
            <w:rPr>
              <w:bCs/>
              <w:lang w:val="zh-CN"/>
            </w:rPr>
            <w:instrText xml:space="preserve"> HYPERLINK \l _Toc694650387 </w:instrText>
          </w:r>
          <w:r>
            <w:rPr>
              <w:bCs/>
              <w:lang w:val="zh-CN"/>
            </w:rPr>
            <w:fldChar w:fldCharType="separate"/>
          </w:r>
          <w:r>
            <w:rPr>
              <w:rFonts w:hint="default"/>
              <w:szCs w:val="28"/>
            </w:rPr>
            <w:t xml:space="preserve">2.4.1 </w:t>
          </w:r>
          <w:r>
            <w:rPr>
              <w:rFonts w:hint="eastAsia"/>
            </w:rPr>
            <w:t>自注意力机制</w:t>
          </w:r>
          <w:r>
            <w:tab/>
          </w:r>
          <w:r>
            <w:fldChar w:fldCharType="begin"/>
          </w:r>
          <w:r>
            <w:instrText xml:space="preserve"> PAGEREF _Toc694650387 \h </w:instrText>
          </w:r>
          <w:r>
            <w:fldChar w:fldCharType="separate"/>
          </w:r>
          <w:r>
            <w:t>8</w:t>
          </w:r>
          <w:r>
            <w:fldChar w:fldCharType="end"/>
          </w:r>
          <w:r>
            <w:rPr>
              <w:bCs/>
              <w:lang w:val="zh-CN"/>
            </w:rPr>
            <w:fldChar w:fldCharType="end"/>
          </w:r>
        </w:p>
        <w:p w14:paraId="21B50386">
          <w:pPr>
            <w:pStyle w:val="9"/>
            <w:tabs>
              <w:tab w:val="right" w:leader="dot" w:pos="8674"/>
            </w:tabs>
          </w:pPr>
          <w:r>
            <w:rPr>
              <w:bCs/>
              <w:lang w:val="zh-CN"/>
            </w:rPr>
            <w:fldChar w:fldCharType="begin"/>
          </w:r>
          <w:r>
            <w:rPr>
              <w:bCs/>
              <w:lang w:val="zh-CN"/>
            </w:rPr>
            <w:instrText xml:space="preserve"> HYPERLINK \l _Toc1267949217 </w:instrText>
          </w:r>
          <w:r>
            <w:rPr>
              <w:bCs/>
              <w:lang w:val="zh-CN"/>
            </w:rPr>
            <w:fldChar w:fldCharType="separate"/>
          </w:r>
          <w:r>
            <w:rPr>
              <w:rFonts w:hint="default"/>
              <w:szCs w:val="28"/>
            </w:rPr>
            <w:t xml:space="preserve">2.4.2 </w:t>
          </w:r>
          <w:r>
            <w:rPr>
              <w:rFonts w:hint="eastAsia"/>
            </w:rPr>
            <w:t>多头注意力机制</w:t>
          </w:r>
          <w:r>
            <w:tab/>
          </w:r>
          <w:r>
            <w:fldChar w:fldCharType="begin"/>
          </w:r>
          <w:r>
            <w:instrText xml:space="preserve"> PAGEREF _Toc1267949217 \h </w:instrText>
          </w:r>
          <w:r>
            <w:fldChar w:fldCharType="separate"/>
          </w:r>
          <w:r>
            <w:t>8</w:t>
          </w:r>
          <w:r>
            <w:fldChar w:fldCharType="end"/>
          </w:r>
          <w:r>
            <w:rPr>
              <w:bCs/>
              <w:lang w:val="zh-CN"/>
            </w:rPr>
            <w:fldChar w:fldCharType="end"/>
          </w:r>
        </w:p>
        <w:p w14:paraId="7193A2C0">
          <w:pPr>
            <w:pStyle w:val="9"/>
            <w:tabs>
              <w:tab w:val="right" w:leader="dot" w:pos="8674"/>
            </w:tabs>
          </w:pPr>
          <w:r>
            <w:rPr>
              <w:bCs/>
              <w:lang w:val="zh-CN"/>
            </w:rPr>
            <w:fldChar w:fldCharType="begin"/>
          </w:r>
          <w:r>
            <w:rPr>
              <w:bCs/>
              <w:lang w:val="zh-CN"/>
            </w:rPr>
            <w:instrText xml:space="preserve"> HYPERLINK \l _Toc942260938 </w:instrText>
          </w:r>
          <w:r>
            <w:rPr>
              <w:bCs/>
              <w:lang w:val="zh-CN"/>
            </w:rPr>
            <w:fldChar w:fldCharType="separate"/>
          </w:r>
          <w:r>
            <w:rPr>
              <w:rFonts w:hint="default"/>
              <w:szCs w:val="28"/>
            </w:rPr>
            <w:t xml:space="preserve">2.4.3 </w:t>
          </w:r>
          <w:r>
            <w:rPr>
              <w:rFonts w:hint="eastAsia"/>
            </w:rPr>
            <w:t>位置编码</w:t>
          </w:r>
          <w:r>
            <w:tab/>
          </w:r>
          <w:r>
            <w:fldChar w:fldCharType="begin"/>
          </w:r>
          <w:r>
            <w:instrText xml:space="preserve"> PAGEREF _Toc942260938 \h </w:instrText>
          </w:r>
          <w:r>
            <w:fldChar w:fldCharType="separate"/>
          </w:r>
          <w:r>
            <w:t>9</w:t>
          </w:r>
          <w:r>
            <w:fldChar w:fldCharType="end"/>
          </w:r>
          <w:r>
            <w:rPr>
              <w:bCs/>
              <w:lang w:val="zh-CN"/>
            </w:rPr>
            <w:fldChar w:fldCharType="end"/>
          </w:r>
        </w:p>
        <w:p w14:paraId="77342F7B">
          <w:pPr>
            <w:pStyle w:val="16"/>
          </w:pPr>
          <w:r>
            <w:rPr>
              <w:bCs/>
              <w:lang w:val="zh-CN"/>
            </w:rPr>
            <w:fldChar w:fldCharType="begin"/>
          </w:r>
          <w:r>
            <w:rPr>
              <w:bCs/>
              <w:lang w:val="zh-CN"/>
            </w:rPr>
            <w:instrText xml:space="preserve"> HYPERLINK \l _Toc1035171988 </w:instrText>
          </w:r>
          <w:r>
            <w:rPr>
              <w:bCs/>
              <w:lang w:val="zh-CN"/>
            </w:rPr>
            <w:fldChar w:fldCharType="separate"/>
          </w:r>
          <w:r>
            <w:rPr>
              <w:rFonts w:hint="default" w:ascii="Times New Roman" w:hAnsi="Times New Roman" w:eastAsia="黑体" w:cs="Times New Roman"/>
              <w:szCs w:val="30"/>
            </w:rPr>
            <w:t xml:space="preserve">2.5 </w:t>
          </w:r>
          <w:r>
            <w:rPr>
              <w:rFonts w:hint="eastAsia"/>
            </w:rPr>
            <w:t>时序池化方法</w:t>
          </w:r>
          <w:r>
            <w:tab/>
          </w:r>
          <w:r>
            <w:fldChar w:fldCharType="begin"/>
          </w:r>
          <w:r>
            <w:instrText xml:space="preserve"> PAGEREF _Toc1035171988 \h </w:instrText>
          </w:r>
          <w:r>
            <w:fldChar w:fldCharType="separate"/>
          </w:r>
          <w:r>
            <w:t>10</w:t>
          </w:r>
          <w:r>
            <w:fldChar w:fldCharType="end"/>
          </w:r>
          <w:r>
            <w:rPr>
              <w:bCs/>
              <w:lang w:val="zh-CN"/>
            </w:rPr>
            <w:fldChar w:fldCharType="end"/>
          </w:r>
        </w:p>
        <w:p w14:paraId="6A10F123">
          <w:pPr>
            <w:pStyle w:val="16"/>
          </w:pPr>
          <w:r>
            <w:rPr>
              <w:bCs/>
              <w:lang w:val="zh-CN"/>
            </w:rPr>
            <w:fldChar w:fldCharType="begin"/>
          </w:r>
          <w:r>
            <w:rPr>
              <w:bCs/>
              <w:lang w:val="zh-CN"/>
            </w:rPr>
            <w:instrText xml:space="preserve"> HYPERLINK \l _Toc1370577969 </w:instrText>
          </w:r>
          <w:r>
            <w:rPr>
              <w:bCs/>
              <w:lang w:val="zh-CN"/>
            </w:rPr>
            <w:fldChar w:fldCharType="separate"/>
          </w:r>
          <w:r>
            <w:rPr>
              <w:rFonts w:hint="default" w:ascii="Times New Roman" w:hAnsi="Times New Roman" w:eastAsia="黑体" w:cs="Times New Roman"/>
              <w:szCs w:val="30"/>
            </w:rPr>
            <w:t xml:space="preserve">2.6 </w:t>
          </w:r>
          <w:r>
            <w:t>本章小结</w:t>
          </w:r>
          <w:r>
            <w:tab/>
          </w:r>
          <w:r>
            <w:fldChar w:fldCharType="begin"/>
          </w:r>
          <w:r>
            <w:instrText xml:space="preserve"> PAGEREF _Toc1370577969 \h </w:instrText>
          </w:r>
          <w:r>
            <w:fldChar w:fldCharType="separate"/>
          </w:r>
          <w:r>
            <w:t>11</w:t>
          </w:r>
          <w:r>
            <w:fldChar w:fldCharType="end"/>
          </w:r>
          <w:r>
            <w:rPr>
              <w:bCs/>
              <w:lang w:val="zh-CN"/>
            </w:rPr>
            <w:fldChar w:fldCharType="end"/>
          </w:r>
        </w:p>
        <w:p w14:paraId="1F2E1E88">
          <w:pPr>
            <w:pStyle w:val="14"/>
          </w:pPr>
          <w:r>
            <w:rPr>
              <w:bCs/>
              <w:lang w:val="zh-CN"/>
            </w:rPr>
            <w:fldChar w:fldCharType="begin"/>
          </w:r>
          <w:r>
            <w:rPr>
              <w:bCs/>
              <w:lang w:val="zh-CN"/>
            </w:rPr>
            <w:instrText xml:space="preserve"> HYPERLINK \l _Toc1394327261 </w:instrText>
          </w:r>
          <w:r>
            <w:rPr>
              <w:bCs/>
              <w:lang w:val="zh-CN"/>
            </w:rPr>
            <w:fldChar w:fldCharType="separate"/>
          </w:r>
          <w:r>
            <w:rPr>
              <w:rFonts w:hint="default"/>
              <w:szCs w:val="32"/>
            </w:rPr>
            <w:t xml:space="preserve">3 </w:t>
          </w:r>
          <w:r>
            <w:rPr>
              <w:rFonts w:hint="eastAsia"/>
            </w:rPr>
            <w:t>系统设计与实现</w:t>
          </w:r>
          <w:r>
            <w:tab/>
          </w:r>
          <w:r>
            <w:fldChar w:fldCharType="begin"/>
          </w:r>
          <w:r>
            <w:instrText xml:space="preserve"> PAGEREF _Toc1394327261 \h </w:instrText>
          </w:r>
          <w:r>
            <w:fldChar w:fldCharType="separate"/>
          </w:r>
          <w:r>
            <w:t>12</w:t>
          </w:r>
          <w:r>
            <w:fldChar w:fldCharType="end"/>
          </w:r>
          <w:r>
            <w:rPr>
              <w:bCs/>
              <w:lang w:val="zh-CN"/>
            </w:rPr>
            <w:fldChar w:fldCharType="end"/>
          </w:r>
        </w:p>
        <w:p w14:paraId="238C0122">
          <w:pPr>
            <w:pStyle w:val="16"/>
          </w:pPr>
          <w:r>
            <w:rPr>
              <w:bCs/>
              <w:lang w:val="zh-CN"/>
            </w:rPr>
            <w:fldChar w:fldCharType="begin"/>
          </w:r>
          <w:r>
            <w:rPr>
              <w:bCs/>
              <w:lang w:val="zh-CN"/>
            </w:rPr>
            <w:instrText xml:space="preserve"> HYPERLINK \l _Toc1116719563 </w:instrText>
          </w:r>
          <w:r>
            <w:rPr>
              <w:bCs/>
              <w:lang w:val="zh-CN"/>
            </w:rPr>
            <w:fldChar w:fldCharType="separate"/>
          </w:r>
          <w:r>
            <w:rPr>
              <w:rFonts w:hint="default" w:ascii="Times New Roman" w:hAnsi="Times New Roman" w:eastAsia="黑体" w:cs="Times New Roman"/>
              <w:szCs w:val="30"/>
            </w:rPr>
            <w:t xml:space="preserve">3.1 </w:t>
          </w:r>
          <w:r>
            <w:t>系统总体设计</w:t>
          </w:r>
          <w:r>
            <w:tab/>
          </w:r>
          <w:r>
            <w:fldChar w:fldCharType="begin"/>
          </w:r>
          <w:r>
            <w:instrText xml:space="preserve"> PAGEREF _Toc1116719563 \h </w:instrText>
          </w:r>
          <w:r>
            <w:fldChar w:fldCharType="separate"/>
          </w:r>
          <w:r>
            <w:t>12</w:t>
          </w:r>
          <w:r>
            <w:fldChar w:fldCharType="end"/>
          </w:r>
          <w:r>
            <w:rPr>
              <w:bCs/>
              <w:lang w:val="zh-CN"/>
            </w:rPr>
            <w:fldChar w:fldCharType="end"/>
          </w:r>
        </w:p>
        <w:p w14:paraId="2F2EBAC9">
          <w:pPr>
            <w:pStyle w:val="16"/>
          </w:pPr>
          <w:r>
            <w:rPr>
              <w:bCs/>
              <w:lang w:val="zh-CN"/>
            </w:rPr>
            <w:fldChar w:fldCharType="begin"/>
          </w:r>
          <w:r>
            <w:rPr>
              <w:bCs/>
              <w:lang w:val="zh-CN"/>
            </w:rPr>
            <w:instrText xml:space="preserve"> HYPERLINK \l _Toc1846104208 </w:instrText>
          </w:r>
          <w:r>
            <w:rPr>
              <w:bCs/>
              <w:lang w:val="zh-CN"/>
            </w:rPr>
            <w:fldChar w:fldCharType="separate"/>
          </w:r>
          <w:r>
            <w:rPr>
              <w:rFonts w:hint="default" w:ascii="Times New Roman" w:hAnsi="Times New Roman" w:eastAsia="黑体" w:cs="Times New Roman"/>
              <w:szCs w:val="30"/>
            </w:rPr>
            <w:t xml:space="preserve">3.2 </w:t>
          </w:r>
          <w:r>
            <w:t>系统功能模块设计</w:t>
          </w:r>
          <w:r>
            <w:tab/>
          </w:r>
          <w:r>
            <w:fldChar w:fldCharType="begin"/>
          </w:r>
          <w:r>
            <w:instrText xml:space="preserve"> PAGEREF _Toc1846104208 \h </w:instrText>
          </w:r>
          <w:r>
            <w:fldChar w:fldCharType="separate"/>
          </w:r>
          <w:r>
            <w:t>13</w:t>
          </w:r>
          <w:r>
            <w:fldChar w:fldCharType="end"/>
          </w:r>
          <w:r>
            <w:rPr>
              <w:bCs/>
              <w:lang w:val="zh-CN"/>
            </w:rPr>
            <w:fldChar w:fldCharType="end"/>
          </w:r>
        </w:p>
        <w:p w14:paraId="36131E85">
          <w:pPr>
            <w:pStyle w:val="16"/>
          </w:pPr>
          <w:r>
            <w:rPr>
              <w:bCs/>
              <w:lang w:val="zh-CN"/>
            </w:rPr>
            <w:fldChar w:fldCharType="begin"/>
          </w:r>
          <w:r>
            <w:rPr>
              <w:bCs/>
              <w:lang w:val="zh-CN"/>
            </w:rPr>
            <w:instrText xml:space="preserve"> HYPERLINK \l _Toc629692000 </w:instrText>
          </w:r>
          <w:r>
            <w:rPr>
              <w:bCs/>
              <w:lang w:val="zh-CN"/>
            </w:rPr>
            <w:fldChar w:fldCharType="separate"/>
          </w:r>
          <w:r>
            <w:rPr>
              <w:rFonts w:hint="default" w:ascii="Times New Roman" w:hAnsi="Times New Roman" w:eastAsia="黑体" w:cs="Times New Roman"/>
              <w:szCs w:val="30"/>
              <w:lang w:val="en-US" w:eastAsia="zh-CN"/>
            </w:rPr>
            <w:t xml:space="preserve">3.3 </w:t>
          </w:r>
          <w:r>
            <w:rPr>
              <w:rFonts w:hint="eastAsia"/>
              <w:lang w:val="en-US" w:eastAsia="zh-CN"/>
            </w:rPr>
            <w:t>算法设计与实现</w:t>
          </w:r>
          <w:r>
            <w:tab/>
          </w:r>
          <w:r>
            <w:fldChar w:fldCharType="begin"/>
          </w:r>
          <w:r>
            <w:instrText xml:space="preserve"> PAGEREF _Toc629692000 \h </w:instrText>
          </w:r>
          <w:r>
            <w:fldChar w:fldCharType="separate"/>
          </w:r>
          <w:r>
            <w:t>13</w:t>
          </w:r>
          <w:r>
            <w:fldChar w:fldCharType="end"/>
          </w:r>
          <w:r>
            <w:rPr>
              <w:bCs/>
              <w:lang w:val="zh-CN"/>
            </w:rPr>
            <w:fldChar w:fldCharType="end"/>
          </w:r>
        </w:p>
        <w:p w14:paraId="7D326A7C">
          <w:pPr>
            <w:pStyle w:val="9"/>
            <w:tabs>
              <w:tab w:val="right" w:leader="dot" w:pos="8674"/>
            </w:tabs>
          </w:pPr>
          <w:r>
            <w:rPr>
              <w:bCs/>
              <w:lang w:val="zh-CN"/>
            </w:rPr>
            <w:fldChar w:fldCharType="begin"/>
          </w:r>
          <w:r>
            <w:rPr>
              <w:bCs/>
              <w:lang w:val="zh-CN"/>
            </w:rPr>
            <w:instrText xml:space="preserve"> HYPERLINK \l _Toc434031584 </w:instrText>
          </w:r>
          <w:r>
            <w:rPr>
              <w:bCs/>
              <w:lang w:val="zh-CN"/>
            </w:rPr>
            <w:fldChar w:fldCharType="separate"/>
          </w:r>
          <w:r>
            <w:rPr>
              <w:rFonts w:hint="default"/>
              <w:szCs w:val="28"/>
            </w:rPr>
            <w:t xml:space="preserve">3.3.1 </w:t>
          </w:r>
          <w:r>
            <w:t>数据处理流程</w:t>
          </w:r>
          <w:r>
            <w:tab/>
          </w:r>
          <w:r>
            <w:fldChar w:fldCharType="begin"/>
          </w:r>
          <w:r>
            <w:instrText xml:space="preserve"> PAGEREF _Toc434031584 \h </w:instrText>
          </w:r>
          <w:r>
            <w:fldChar w:fldCharType="separate"/>
          </w:r>
          <w:r>
            <w:t>13</w:t>
          </w:r>
          <w:r>
            <w:fldChar w:fldCharType="end"/>
          </w:r>
          <w:r>
            <w:rPr>
              <w:bCs/>
              <w:lang w:val="zh-CN"/>
            </w:rPr>
            <w:fldChar w:fldCharType="end"/>
          </w:r>
        </w:p>
        <w:p w14:paraId="384322AF">
          <w:pPr>
            <w:pStyle w:val="9"/>
            <w:tabs>
              <w:tab w:val="right" w:leader="dot" w:pos="8674"/>
            </w:tabs>
          </w:pPr>
          <w:r>
            <w:rPr>
              <w:bCs/>
              <w:lang w:val="zh-CN"/>
            </w:rPr>
            <w:fldChar w:fldCharType="begin"/>
          </w:r>
          <w:r>
            <w:rPr>
              <w:bCs/>
              <w:lang w:val="zh-CN"/>
            </w:rPr>
            <w:instrText xml:space="preserve"> HYPERLINK \l _Toc1914367076 </w:instrText>
          </w:r>
          <w:r>
            <w:rPr>
              <w:bCs/>
              <w:lang w:val="zh-CN"/>
            </w:rPr>
            <w:fldChar w:fldCharType="separate"/>
          </w:r>
          <w:r>
            <w:rPr>
              <w:rFonts w:hint="default"/>
              <w:szCs w:val="28"/>
            </w:rPr>
            <w:t xml:space="preserve">3.3.2 </w:t>
          </w:r>
          <w:r>
            <w:t>预训练语音特征提取</w:t>
          </w:r>
          <w:r>
            <w:tab/>
          </w:r>
          <w:r>
            <w:fldChar w:fldCharType="begin"/>
          </w:r>
          <w:r>
            <w:instrText xml:space="preserve"> PAGEREF _Toc1914367076 \h </w:instrText>
          </w:r>
          <w:r>
            <w:fldChar w:fldCharType="separate"/>
          </w:r>
          <w:r>
            <w:t>14</w:t>
          </w:r>
          <w:r>
            <w:fldChar w:fldCharType="end"/>
          </w:r>
          <w:r>
            <w:rPr>
              <w:bCs/>
              <w:lang w:val="zh-CN"/>
            </w:rPr>
            <w:fldChar w:fldCharType="end"/>
          </w:r>
        </w:p>
        <w:p w14:paraId="75BEFFEF">
          <w:pPr>
            <w:pStyle w:val="9"/>
            <w:tabs>
              <w:tab w:val="right" w:leader="dot" w:pos="8674"/>
            </w:tabs>
          </w:pPr>
          <w:r>
            <w:rPr>
              <w:bCs/>
              <w:lang w:val="zh-CN"/>
            </w:rPr>
            <w:fldChar w:fldCharType="begin"/>
          </w:r>
          <w:r>
            <w:rPr>
              <w:bCs/>
              <w:lang w:val="zh-CN"/>
            </w:rPr>
            <w:instrText xml:space="preserve"> HYPERLINK \l _Toc1167446978 </w:instrText>
          </w:r>
          <w:r>
            <w:rPr>
              <w:bCs/>
              <w:lang w:val="zh-CN"/>
            </w:rPr>
            <w:fldChar w:fldCharType="separate"/>
          </w:r>
          <w:r>
            <w:rPr>
              <w:rFonts w:hint="default"/>
              <w:szCs w:val="28"/>
            </w:rPr>
            <w:t xml:space="preserve">3.3.3 </w:t>
          </w:r>
          <w:r>
            <w:t>Transforme</w:t>
          </w:r>
          <w:r>
            <w:rPr>
              <w:rFonts w:hint="eastAsia"/>
            </w:rPr>
            <w:t>r检</w:t>
          </w:r>
          <w:r>
            <w:t>测模型设计</w:t>
          </w:r>
          <w:r>
            <w:tab/>
          </w:r>
          <w:r>
            <w:fldChar w:fldCharType="begin"/>
          </w:r>
          <w:r>
            <w:instrText xml:space="preserve"> PAGEREF _Toc1167446978 \h </w:instrText>
          </w:r>
          <w:r>
            <w:fldChar w:fldCharType="separate"/>
          </w:r>
          <w:r>
            <w:t>15</w:t>
          </w:r>
          <w:r>
            <w:fldChar w:fldCharType="end"/>
          </w:r>
          <w:r>
            <w:rPr>
              <w:bCs/>
              <w:lang w:val="zh-CN"/>
            </w:rPr>
            <w:fldChar w:fldCharType="end"/>
          </w:r>
        </w:p>
        <w:p w14:paraId="2FAE7EE6">
          <w:pPr>
            <w:pStyle w:val="9"/>
            <w:tabs>
              <w:tab w:val="right" w:leader="dot" w:pos="8674"/>
            </w:tabs>
          </w:pPr>
          <w:r>
            <w:rPr>
              <w:bCs/>
              <w:lang w:val="zh-CN"/>
            </w:rPr>
            <w:fldChar w:fldCharType="begin"/>
          </w:r>
          <w:r>
            <w:rPr>
              <w:bCs/>
              <w:lang w:val="zh-CN"/>
            </w:rPr>
            <w:instrText xml:space="preserve"> HYPERLINK \l _Toc1870760254 </w:instrText>
          </w:r>
          <w:r>
            <w:rPr>
              <w:bCs/>
              <w:lang w:val="zh-CN"/>
            </w:rPr>
            <w:fldChar w:fldCharType="separate"/>
          </w:r>
          <w:r>
            <w:rPr>
              <w:rFonts w:hint="default"/>
              <w:szCs w:val="28"/>
            </w:rPr>
            <w:t xml:space="preserve">3.3.4 </w:t>
          </w:r>
          <w:r>
            <w:t>模型训练与评估实现</w:t>
          </w:r>
          <w:r>
            <w:tab/>
          </w:r>
          <w:r>
            <w:fldChar w:fldCharType="begin"/>
          </w:r>
          <w:r>
            <w:instrText xml:space="preserve"> PAGEREF _Toc1870760254 \h </w:instrText>
          </w:r>
          <w:r>
            <w:fldChar w:fldCharType="separate"/>
          </w:r>
          <w:r>
            <w:t>16</w:t>
          </w:r>
          <w:r>
            <w:fldChar w:fldCharType="end"/>
          </w:r>
          <w:r>
            <w:rPr>
              <w:bCs/>
              <w:lang w:val="zh-CN"/>
            </w:rPr>
            <w:fldChar w:fldCharType="end"/>
          </w:r>
        </w:p>
        <w:p w14:paraId="1C78DC71">
          <w:pPr>
            <w:pStyle w:val="16"/>
          </w:pPr>
          <w:r>
            <w:rPr>
              <w:bCs/>
              <w:lang w:val="zh-CN"/>
            </w:rPr>
            <w:fldChar w:fldCharType="begin"/>
          </w:r>
          <w:r>
            <w:rPr>
              <w:bCs/>
              <w:lang w:val="zh-CN"/>
            </w:rPr>
            <w:instrText xml:space="preserve"> HYPERLINK \l _Toc559513251 </w:instrText>
          </w:r>
          <w:r>
            <w:rPr>
              <w:bCs/>
              <w:lang w:val="zh-CN"/>
            </w:rPr>
            <w:fldChar w:fldCharType="separate"/>
          </w:r>
          <w:r>
            <w:rPr>
              <w:rFonts w:hint="default" w:ascii="Times New Roman" w:hAnsi="Times New Roman" w:eastAsia="黑体" w:cs="Times New Roman"/>
              <w:szCs w:val="30"/>
            </w:rPr>
            <w:t xml:space="preserve">3.4 </w:t>
          </w:r>
          <w:r>
            <w:t>We</w:t>
          </w:r>
          <w:r>
            <w:rPr>
              <w:rFonts w:hint="eastAsia"/>
            </w:rPr>
            <w:t>b推</w:t>
          </w:r>
          <w:r>
            <w:t>理系统设计与实现</w:t>
          </w:r>
          <w:r>
            <w:tab/>
          </w:r>
          <w:r>
            <w:fldChar w:fldCharType="begin"/>
          </w:r>
          <w:r>
            <w:instrText xml:space="preserve"> PAGEREF _Toc559513251 \h </w:instrText>
          </w:r>
          <w:r>
            <w:fldChar w:fldCharType="separate"/>
          </w:r>
          <w:r>
            <w:t>18</w:t>
          </w:r>
          <w:r>
            <w:fldChar w:fldCharType="end"/>
          </w:r>
          <w:r>
            <w:rPr>
              <w:bCs/>
              <w:lang w:val="zh-CN"/>
            </w:rPr>
            <w:fldChar w:fldCharType="end"/>
          </w:r>
        </w:p>
        <w:p w14:paraId="058EBF22">
          <w:pPr>
            <w:pStyle w:val="9"/>
            <w:tabs>
              <w:tab w:val="right" w:leader="dot" w:pos="8674"/>
            </w:tabs>
          </w:pPr>
          <w:r>
            <w:rPr>
              <w:bCs/>
              <w:lang w:val="zh-CN"/>
            </w:rPr>
            <w:fldChar w:fldCharType="begin"/>
          </w:r>
          <w:r>
            <w:rPr>
              <w:bCs/>
              <w:lang w:val="zh-CN"/>
            </w:rPr>
            <w:instrText xml:space="preserve"> HYPERLINK \l _Toc2055802991 </w:instrText>
          </w:r>
          <w:r>
            <w:rPr>
              <w:bCs/>
              <w:lang w:val="zh-CN"/>
            </w:rPr>
            <w:fldChar w:fldCharType="separate"/>
          </w:r>
          <w:r>
            <w:rPr>
              <w:rFonts w:hint="default"/>
              <w:szCs w:val="28"/>
            </w:rPr>
            <w:t xml:space="preserve">3.4.1 </w:t>
          </w:r>
          <w:r>
            <w:t>We</w:t>
          </w:r>
          <w:r>
            <w:rPr>
              <w:rFonts w:hint="eastAsia"/>
            </w:rPr>
            <w:t>b系</w:t>
          </w:r>
          <w:r>
            <w:t>统总体结构</w:t>
          </w:r>
          <w:r>
            <w:tab/>
          </w:r>
          <w:r>
            <w:fldChar w:fldCharType="begin"/>
          </w:r>
          <w:r>
            <w:instrText xml:space="preserve"> PAGEREF _Toc2055802991 \h </w:instrText>
          </w:r>
          <w:r>
            <w:fldChar w:fldCharType="separate"/>
          </w:r>
          <w:r>
            <w:t>18</w:t>
          </w:r>
          <w:r>
            <w:fldChar w:fldCharType="end"/>
          </w:r>
          <w:r>
            <w:rPr>
              <w:bCs/>
              <w:lang w:val="zh-CN"/>
            </w:rPr>
            <w:fldChar w:fldCharType="end"/>
          </w:r>
        </w:p>
        <w:p w14:paraId="27F4BB3E">
          <w:pPr>
            <w:pStyle w:val="9"/>
            <w:tabs>
              <w:tab w:val="right" w:leader="dot" w:pos="8674"/>
            </w:tabs>
          </w:pPr>
          <w:r>
            <w:rPr>
              <w:bCs/>
              <w:lang w:val="zh-CN"/>
            </w:rPr>
            <w:fldChar w:fldCharType="begin"/>
          </w:r>
          <w:r>
            <w:rPr>
              <w:bCs/>
              <w:lang w:val="zh-CN"/>
            </w:rPr>
            <w:instrText xml:space="preserve"> HYPERLINK \l _Toc1016473154 </w:instrText>
          </w:r>
          <w:r>
            <w:rPr>
              <w:bCs/>
              <w:lang w:val="zh-CN"/>
            </w:rPr>
            <w:fldChar w:fldCharType="separate"/>
          </w:r>
          <w:r>
            <w:rPr>
              <w:rFonts w:hint="default"/>
              <w:szCs w:val="28"/>
            </w:rPr>
            <w:t xml:space="preserve">3.4.2 </w:t>
          </w:r>
          <w:r>
            <w:t>后端推理流程</w:t>
          </w:r>
          <w:r>
            <w:tab/>
          </w:r>
          <w:r>
            <w:fldChar w:fldCharType="begin"/>
          </w:r>
          <w:r>
            <w:instrText xml:space="preserve"> PAGEREF _Toc1016473154 \h </w:instrText>
          </w:r>
          <w:r>
            <w:fldChar w:fldCharType="separate"/>
          </w:r>
          <w:r>
            <w:t>18</w:t>
          </w:r>
          <w:r>
            <w:fldChar w:fldCharType="end"/>
          </w:r>
          <w:r>
            <w:rPr>
              <w:bCs/>
              <w:lang w:val="zh-CN"/>
            </w:rPr>
            <w:fldChar w:fldCharType="end"/>
          </w:r>
        </w:p>
        <w:p w14:paraId="6817292D">
          <w:pPr>
            <w:pStyle w:val="9"/>
            <w:tabs>
              <w:tab w:val="right" w:leader="dot" w:pos="8674"/>
            </w:tabs>
          </w:pPr>
          <w:r>
            <w:rPr>
              <w:bCs/>
              <w:lang w:val="zh-CN"/>
            </w:rPr>
            <w:fldChar w:fldCharType="begin"/>
          </w:r>
          <w:r>
            <w:rPr>
              <w:bCs/>
              <w:lang w:val="zh-CN"/>
            </w:rPr>
            <w:instrText xml:space="preserve"> HYPERLINK \l _Toc631887393 </w:instrText>
          </w:r>
          <w:r>
            <w:rPr>
              <w:bCs/>
              <w:lang w:val="zh-CN"/>
            </w:rPr>
            <w:fldChar w:fldCharType="separate"/>
          </w:r>
          <w:r>
            <w:rPr>
              <w:rFonts w:hint="default" w:eastAsia="宋体"/>
              <w:szCs w:val="28"/>
              <w:lang w:val="en-US" w:eastAsia="zh-CN"/>
            </w:rPr>
            <w:t xml:space="preserve">3.4.3 </w:t>
          </w:r>
          <w:r>
            <w:rPr>
              <w:rFonts w:hint="eastAsia"/>
              <w:lang w:val="en-US" w:eastAsia="zh-CN"/>
            </w:rPr>
            <w:t>前端界面实现</w:t>
          </w:r>
          <w:r>
            <w:tab/>
          </w:r>
          <w:r>
            <w:fldChar w:fldCharType="begin"/>
          </w:r>
          <w:r>
            <w:instrText xml:space="preserve"> PAGEREF _Toc631887393 \h </w:instrText>
          </w:r>
          <w:r>
            <w:fldChar w:fldCharType="separate"/>
          </w:r>
          <w:r>
            <w:t>19</w:t>
          </w:r>
          <w:r>
            <w:fldChar w:fldCharType="end"/>
          </w:r>
          <w:r>
            <w:rPr>
              <w:bCs/>
              <w:lang w:val="zh-CN"/>
            </w:rPr>
            <w:fldChar w:fldCharType="end"/>
          </w:r>
        </w:p>
        <w:p w14:paraId="60F0DD89">
          <w:pPr>
            <w:pStyle w:val="16"/>
          </w:pPr>
          <w:r>
            <w:rPr>
              <w:bCs/>
              <w:lang w:val="zh-CN"/>
            </w:rPr>
            <w:fldChar w:fldCharType="begin"/>
          </w:r>
          <w:r>
            <w:rPr>
              <w:bCs/>
              <w:lang w:val="zh-CN"/>
            </w:rPr>
            <w:instrText xml:space="preserve"> HYPERLINK \l _Toc824779736 </w:instrText>
          </w:r>
          <w:r>
            <w:rPr>
              <w:bCs/>
              <w:lang w:val="zh-CN"/>
            </w:rPr>
            <w:fldChar w:fldCharType="separate"/>
          </w:r>
          <w:r>
            <w:rPr>
              <w:rFonts w:hint="default" w:ascii="Times New Roman" w:hAnsi="Times New Roman" w:eastAsia="黑体" w:cs="Times New Roman"/>
              <w:szCs w:val="30"/>
            </w:rPr>
            <w:t xml:space="preserve">3.5 </w:t>
          </w:r>
          <w:r>
            <w:t>本章小结</w:t>
          </w:r>
          <w:r>
            <w:tab/>
          </w:r>
          <w:r>
            <w:fldChar w:fldCharType="begin"/>
          </w:r>
          <w:r>
            <w:instrText xml:space="preserve"> PAGEREF _Toc824779736 \h </w:instrText>
          </w:r>
          <w:r>
            <w:fldChar w:fldCharType="separate"/>
          </w:r>
          <w:r>
            <w:t>20</w:t>
          </w:r>
          <w:r>
            <w:fldChar w:fldCharType="end"/>
          </w:r>
          <w:r>
            <w:rPr>
              <w:bCs/>
              <w:lang w:val="zh-CN"/>
            </w:rPr>
            <w:fldChar w:fldCharType="end"/>
          </w:r>
        </w:p>
        <w:p w14:paraId="3E623BD0">
          <w:pPr>
            <w:pStyle w:val="14"/>
          </w:pPr>
          <w:r>
            <w:rPr>
              <w:bCs/>
              <w:lang w:val="zh-CN"/>
            </w:rPr>
            <w:fldChar w:fldCharType="begin"/>
          </w:r>
          <w:r>
            <w:rPr>
              <w:bCs/>
              <w:lang w:val="zh-CN"/>
            </w:rPr>
            <w:instrText xml:space="preserve"> HYPERLINK \l _Toc66081567 </w:instrText>
          </w:r>
          <w:r>
            <w:rPr>
              <w:bCs/>
              <w:lang w:val="zh-CN"/>
            </w:rPr>
            <w:fldChar w:fldCharType="separate"/>
          </w:r>
          <w:r>
            <w:rPr>
              <w:rFonts w:hint="default"/>
              <w:szCs w:val="32"/>
            </w:rPr>
            <w:t xml:space="preserve">4 </w:t>
          </w:r>
          <w:r>
            <w:rPr>
              <w:rFonts w:hint="eastAsia"/>
            </w:rPr>
            <w:t>实验结果与分析</w:t>
          </w:r>
          <w:r>
            <w:tab/>
          </w:r>
          <w:r>
            <w:fldChar w:fldCharType="begin"/>
          </w:r>
          <w:r>
            <w:instrText xml:space="preserve"> PAGEREF _Toc66081567 \h </w:instrText>
          </w:r>
          <w:r>
            <w:fldChar w:fldCharType="separate"/>
          </w:r>
          <w:r>
            <w:t>22</w:t>
          </w:r>
          <w:r>
            <w:fldChar w:fldCharType="end"/>
          </w:r>
          <w:r>
            <w:rPr>
              <w:bCs/>
              <w:lang w:val="zh-CN"/>
            </w:rPr>
            <w:fldChar w:fldCharType="end"/>
          </w:r>
        </w:p>
        <w:p w14:paraId="05256A06">
          <w:pPr>
            <w:pStyle w:val="16"/>
          </w:pPr>
          <w:r>
            <w:rPr>
              <w:bCs/>
              <w:lang w:val="zh-CN"/>
            </w:rPr>
            <w:fldChar w:fldCharType="begin"/>
          </w:r>
          <w:r>
            <w:rPr>
              <w:bCs/>
              <w:lang w:val="zh-CN"/>
            </w:rPr>
            <w:instrText xml:space="preserve"> HYPERLINK \l _Toc383851070 </w:instrText>
          </w:r>
          <w:r>
            <w:rPr>
              <w:bCs/>
              <w:lang w:val="zh-CN"/>
            </w:rPr>
            <w:fldChar w:fldCharType="separate"/>
          </w:r>
          <w:r>
            <w:rPr>
              <w:rFonts w:hint="default" w:ascii="Times New Roman" w:hAnsi="Times New Roman" w:eastAsia="黑体" w:cs="Times New Roman"/>
              <w:szCs w:val="30"/>
            </w:rPr>
            <w:t xml:space="preserve">4.1 </w:t>
          </w:r>
          <w:r>
            <w:rPr>
              <w:rFonts w:hint="eastAsia"/>
            </w:rPr>
            <w:t>开发环境</w:t>
          </w:r>
          <w:r>
            <w:tab/>
          </w:r>
          <w:r>
            <w:fldChar w:fldCharType="begin"/>
          </w:r>
          <w:r>
            <w:instrText xml:space="preserve"> PAGEREF _Toc383851070 \h </w:instrText>
          </w:r>
          <w:r>
            <w:fldChar w:fldCharType="separate"/>
          </w:r>
          <w:r>
            <w:t>22</w:t>
          </w:r>
          <w:r>
            <w:fldChar w:fldCharType="end"/>
          </w:r>
          <w:r>
            <w:rPr>
              <w:bCs/>
              <w:lang w:val="zh-CN"/>
            </w:rPr>
            <w:fldChar w:fldCharType="end"/>
          </w:r>
        </w:p>
        <w:p w14:paraId="662110E2">
          <w:pPr>
            <w:pStyle w:val="16"/>
          </w:pPr>
          <w:r>
            <w:rPr>
              <w:bCs/>
              <w:lang w:val="zh-CN"/>
            </w:rPr>
            <w:fldChar w:fldCharType="begin"/>
          </w:r>
          <w:r>
            <w:rPr>
              <w:bCs/>
              <w:lang w:val="zh-CN"/>
            </w:rPr>
            <w:instrText xml:space="preserve"> HYPERLINK \l _Toc344057902 </w:instrText>
          </w:r>
          <w:r>
            <w:rPr>
              <w:bCs/>
              <w:lang w:val="zh-CN"/>
            </w:rPr>
            <w:fldChar w:fldCharType="separate"/>
          </w:r>
          <w:r>
            <w:rPr>
              <w:rFonts w:hint="default" w:ascii="Times New Roman" w:hAnsi="Times New Roman" w:eastAsia="黑体" w:cs="Times New Roman"/>
              <w:szCs w:val="30"/>
            </w:rPr>
            <w:t xml:space="preserve">4.2 </w:t>
          </w:r>
          <w:r>
            <w:rPr>
              <w:rFonts w:hint="eastAsia"/>
            </w:rPr>
            <w:t>实验数据集</w:t>
          </w:r>
          <w:r>
            <w:tab/>
          </w:r>
          <w:r>
            <w:fldChar w:fldCharType="begin"/>
          </w:r>
          <w:r>
            <w:instrText xml:space="preserve"> PAGEREF _Toc344057902 \h </w:instrText>
          </w:r>
          <w:r>
            <w:fldChar w:fldCharType="separate"/>
          </w:r>
          <w:r>
            <w:t>22</w:t>
          </w:r>
          <w:r>
            <w:fldChar w:fldCharType="end"/>
          </w:r>
          <w:r>
            <w:rPr>
              <w:bCs/>
              <w:lang w:val="zh-CN"/>
            </w:rPr>
            <w:fldChar w:fldCharType="end"/>
          </w:r>
        </w:p>
        <w:p w14:paraId="6F1F7770">
          <w:pPr>
            <w:pStyle w:val="9"/>
            <w:tabs>
              <w:tab w:val="right" w:leader="dot" w:pos="8674"/>
            </w:tabs>
          </w:pPr>
          <w:r>
            <w:rPr>
              <w:bCs/>
              <w:lang w:val="zh-CN"/>
            </w:rPr>
            <w:fldChar w:fldCharType="begin"/>
          </w:r>
          <w:r>
            <w:rPr>
              <w:bCs/>
              <w:lang w:val="zh-CN"/>
            </w:rPr>
            <w:instrText xml:space="preserve"> HYPERLINK \l _Toc1555181190 </w:instrText>
          </w:r>
          <w:r>
            <w:rPr>
              <w:bCs/>
              <w:lang w:val="zh-CN"/>
            </w:rPr>
            <w:fldChar w:fldCharType="separate"/>
          </w:r>
          <w:r>
            <w:rPr>
              <w:rFonts w:hint="default"/>
              <w:szCs w:val="28"/>
            </w:rPr>
            <w:t xml:space="preserve">4.2.1 </w:t>
          </w:r>
          <w:r>
            <w:t>ASVspoof 2019 L</w:t>
          </w:r>
          <w:r>
            <w:rPr>
              <w:rFonts w:hint="eastAsia"/>
            </w:rPr>
            <w:t>A数</w:t>
          </w:r>
          <w:r>
            <w:t>据集</w:t>
          </w:r>
          <w:r>
            <w:tab/>
          </w:r>
          <w:r>
            <w:fldChar w:fldCharType="begin"/>
          </w:r>
          <w:r>
            <w:instrText xml:space="preserve"> PAGEREF _Toc1555181190 \h </w:instrText>
          </w:r>
          <w:r>
            <w:fldChar w:fldCharType="separate"/>
          </w:r>
          <w:r>
            <w:t>22</w:t>
          </w:r>
          <w:r>
            <w:fldChar w:fldCharType="end"/>
          </w:r>
          <w:r>
            <w:rPr>
              <w:bCs/>
              <w:lang w:val="zh-CN"/>
            </w:rPr>
            <w:fldChar w:fldCharType="end"/>
          </w:r>
        </w:p>
        <w:p w14:paraId="7FBE7590">
          <w:pPr>
            <w:pStyle w:val="9"/>
            <w:tabs>
              <w:tab w:val="right" w:leader="dot" w:pos="8674"/>
            </w:tabs>
          </w:pPr>
          <w:r>
            <w:rPr>
              <w:bCs/>
              <w:lang w:val="zh-CN"/>
            </w:rPr>
            <w:fldChar w:fldCharType="begin"/>
          </w:r>
          <w:r>
            <w:rPr>
              <w:bCs/>
              <w:lang w:val="zh-CN"/>
            </w:rPr>
            <w:instrText xml:space="preserve"> HYPERLINK \l _Toc906792693 </w:instrText>
          </w:r>
          <w:r>
            <w:rPr>
              <w:bCs/>
              <w:lang w:val="zh-CN"/>
            </w:rPr>
            <w:fldChar w:fldCharType="separate"/>
          </w:r>
          <w:r>
            <w:rPr>
              <w:rFonts w:hint="default"/>
              <w:szCs w:val="28"/>
            </w:rPr>
            <w:t xml:space="preserve">4.2.2 </w:t>
          </w:r>
          <w:r>
            <w:t>ASVspoof 2021 L</w:t>
          </w:r>
          <w:r>
            <w:rPr>
              <w:rFonts w:hint="eastAsia"/>
            </w:rPr>
            <w:t>A数</w:t>
          </w:r>
          <w:r>
            <w:t>据集</w:t>
          </w:r>
          <w:r>
            <w:tab/>
          </w:r>
          <w:r>
            <w:fldChar w:fldCharType="begin"/>
          </w:r>
          <w:r>
            <w:instrText xml:space="preserve"> PAGEREF _Toc906792693 \h </w:instrText>
          </w:r>
          <w:r>
            <w:fldChar w:fldCharType="separate"/>
          </w:r>
          <w:r>
            <w:t>23</w:t>
          </w:r>
          <w:r>
            <w:fldChar w:fldCharType="end"/>
          </w:r>
          <w:r>
            <w:rPr>
              <w:bCs/>
              <w:lang w:val="zh-CN"/>
            </w:rPr>
            <w:fldChar w:fldCharType="end"/>
          </w:r>
        </w:p>
        <w:p w14:paraId="20090B37">
          <w:pPr>
            <w:pStyle w:val="16"/>
          </w:pPr>
          <w:r>
            <w:rPr>
              <w:bCs/>
              <w:lang w:val="zh-CN"/>
            </w:rPr>
            <w:fldChar w:fldCharType="begin"/>
          </w:r>
          <w:r>
            <w:rPr>
              <w:bCs/>
              <w:lang w:val="zh-CN"/>
            </w:rPr>
            <w:instrText xml:space="preserve"> HYPERLINK \l _Toc1920832139 </w:instrText>
          </w:r>
          <w:r>
            <w:rPr>
              <w:bCs/>
              <w:lang w:val="zh-CN"/>
            </w:rPr>
            <w:fldChar w:fldCharType="separate"/>
          </w:r>
          <w:r>
            <w:rPr>
              <w:rFonts w:hint="default" w:ascii="Times New Roman" w:hAnsi="Times New Roman" w:eastAsia="黑体" w:cs="Times New Roman"/>
              <w:szCs w:val="30"/>
            </w:rPr>
            <w:t xml:space="preserve">4.3 </w:t>
          </w:r>
          <w:r>
            <w:rPr>
              <w:rFonts w:hint="eastAsia"/>
            </w:rPr>
            <w:t>评价指标</w:t>
          </w:r>
          <w:r>
            <w:tab/>
          </w:r>
          <w:r>
            <w:fldChar w:fldCharType="begin"/>
          </w:r>
          <w:r>
            <w:instrText xml:space="preserve"> PAGEREF _Toc1920832139 \h </w:instrText>
          </w:r>
          <w:r>
            <w:fldChar w:fldCharType="separate"/>
          </w:r>
          <w:r>
            <w:t>24</w:t>
          </w:r>
          <w:r>
            <w:fldChar w:fldCharType="end"/>
          </w:r>
          <w:r>
            <w:rPr>
              <w:bCs/>
              <w:lang w:val="zh-CN"/>
            </w:rPr>
            <w:fldChar w:fldCharType="end"/>
          </w:r>
        </w:p>
        <w:p w14:paraId="52E4981D">
          <w:pPr>
            <w:pStyle w:val="9"/>
            <w:tabs>
              <w:tab w:val="right" w:leader="dot" w:pos="8674"/>
            </w:tabs>
          </w:pPr>
          <w:r>
            <w:rPr>
              <w:bCs/>
              <w:lang w:val="zh-CN"/>
            </w:rPr>
            <w:fldChar w:fldCharType="begin"/>
          </w:r>
          <w:r>
            <w:rPr>
              <w:bCs/>
              <w:lang w:val="zh-CN"/>
            </w:rPr>
            <w:instrText xml:space="preserve"> HYPERLINK \l _Toc304094822 </w:instrText>
          </w:r>
          <w:r>
            <w:rPr>
              <w:bCs/>
              <w:lang w:val="zh-CN"/>
            </w:rPr>
            <w:fldChar w:fldCharType="separate"/>
          </w:r>
          <w:r>
            <w:rPr>
              <w:rFonts w:hint="default"/>
              <w:szCs w:val="28"/>
            </w:rPr>
            <w:t xml:space="preserve">4.3.1 </w:t>
          </w:r>
          <w:r>
            <w:rPr>
              <w:rFonts w:hint="eastAsia"/>
            </w:rPr>
            <w:t>等错误率</w:t>
          </w:r>
          <w:r>
            <w:tab/>
          </w:r>
          <w:r>
            <w:fldChar w:fldCharType="begin"/>
          </w:r>
          <w:r>
            <w:instrText xml:space="preserve"> PAGEREF _Toc304094822 \h </w:instrText>
          </w:r>
          <w:r>
            <w:fldChar w:fldCharType="separate"/>
          </w:r>
          <w:r>
            <w:t>24</w:t>
          </w:r>
          <w:r>
            <w:fldChar w:fldCharType="end"/>
          </w:r>
          <w:r>
            <w:rPr>
              <w:bCs/>
              <w:lang w:val="zh-CN"/>
            </w:rPr>
            <w:fldChar w:fldCharType="end"/>
          </w:r>
        </w:p>
        <w:p w14:paraId="339EAD43">
          <w:pPr>
            <w:pStyle w:val="9"/>
            <w:tabs>
              <w:tab w:val="right" w:leader="dot" w:pos="8674"/>
            </w:tabs>
          </w:pPr>
          <w:r>
            <w:rPr>
              <w:bCs/>
              <w:lang w:val="zh-CN"/>
            </w:rPr>
            <w:fldChar w:fldCharType="begin"/>
          </w:r>
          <w:r>
            <w:rPr>
              <w:bCs/>
              <w:lang w:val="zh-CN"/>
            </w:rPr>
            <w:instrText xml:space="preserve"> HYPERLINK \l _Toc2058077141 </w:instrText>
          </w:r>
          <w:r>
            <w:rPr>
              <w:bCs/>
              <w:lang w:val="zh-CN"/>
            </w:rPr>
            <w:fldChar w:fldCharType="separate"/>
          </w:r>
          <w:r>
            <w:rPr>
              <w:rFonts w:hint="default"/>
              <w:szCs w:val="28"/>
            </w:rPr>
            <w:t xml:space="preserve">4.3.2 </w:t>
          </w:r>
          <w:r>
            <w:rPr>
              <w:rFonts w:hint="eastAsia"/>
            </w:rPr>
            <w:t>最小检测代价函数</w:t>
          </w:r>
          <w:r>
            <w:tab/>
          </w:r>
          <w:r>
            <w:fldChar w:fldCharType="begin"/>
          </w:r>
          <w:r>
            <w:instrText xml:space="preserve"> PAGEREF _Toc2058077141 \h </w:instrText>
          </w:r>
          <w:r>
            <w:fldChar w:fldCharType="separate"/>
          </w:r>
          <w:r>
            <w:t>25</w:t>
          </w:r>
          <w:r>
            <w:fldChar w:fldCharType="end"/>
          </w:r>
          <w:r>
            <w:rPr>
              <w:bCs/>
              <w:lang w:val="zh-CN"/>
            </w:rPr>
            <w:fldChar w:fldCharType="end"/>
          </w:r>
        </w:p>
        <w:p w14:paraId="73F73FB0">
          <w:pPr>
            <w:pStyle w:val="16"/>
          </w:pPr>
          <w:r>
            <w:rPr>
              <w:bCs/>
              <w:lang w:val="zh-CN"/>
            </w:rPr>
            <w:fldChar w:fldCharType="begin"/>
          </w:r>
          <w:r>
            <w:rPr>
              <w:bCs/>
              <w:lang w:val="zh-CN"/>
            </w:rPr>
            <w:instrText xml:space="preserve"> HYPERLINK \l _Toc583406558 </w:instrText>
          </w:r>
          <w:r>
            <w:rPr>
              <w:bCs/>
              <w:lang w:val="zh-CN"/>
            </w:rPr>
            <w:fldChar w:fldCharType="separate"/>
          </w:r>
          <w:r>
            <w:rPr>
              <w:rFonts w:hint="default" w:ascii="Times New Roman" w:hAnsi="Times New Roman" w:eastAsia="黑体" w:cs="Times New Roman"/>
              <w:szCs w:val="30"/>
              <w:lang w:val="en-US" w:eastAsia="zh-CN"/>
            </w:rPr>
            <w:t xml:space="preserve">4.4 </w:t>
          </w:r>
          <w:r>
            <w:rPr>
              <w:rFonts w:hint="eastAsia"/>
              <w:lang w:val="en-US" w:eastAsia="zh-CN"/>
            </w:rPr>
            <w:t>模型训练配置</w:t>
          </w:r>
          <w:r>
            <w:tab/>
          </w:r>
          <w:r>
            <w:fldChar w:fldCharType="begin"/>
          </w:r>
          <w:r>
            <w:instrText xml:space="preserve"> PAGEREF _Toc583406558 \h </w:instrText>
          </w:r>
          <w:r>
            <w:fldChar w:fldCharType="separate"/>
          </w:r>
          <w:r>
            <w:t>26</w:t>
          </w:r>
          <w:r>
            <w:fldChar w:fldCharType="end"/>
          </w:r>
          <w:r>
            <w:rPr>
              <w:bCs/>
              <w:lang w:val="zh-CN"/>
            </w:rPr>
            <w:fldChar w:fldCharType="end"/>
          </w:r>
        </w:p>
        <w:p w14:paraId="6541BC5C">
          <w:pPr>
            <w:pStyle w:val="16"/>
          </w:pPr>
          <w:r>
            <w:rPr>
              <w:bCs/>
              <w:lang w:val="zh-CN"/>
            </w:rPr>
            <w:fldChar w:fldCharType="begin"/>
          </w:r>
          <w:r>
            <w:rPr>
              <w:bCs/>
              <w:lang w:val="zh-CN"/>
            </w:rPr>
            <w:instrText xml:space="preserve"> HYPERLINK \l _Toc2051171751 </w:instrText>
          </w:r>
          <w:r>
            <w:rPr>
              <w:bCs/>
              <w:lang w:val="zh-CN"/>
            </w:rPr>
            <w:fldChar w:fldCharType="separate"/>
          </w:r>
          <w:r>
            <w:rPr>
              <w:rFonts w:hint="default" w:ascii="Times New Roman" w:hAnsi="Times New Roman" w:eastAsia="黑体" w:cs="Times New Roman"/>
              <w:szCs w:val="30"/>
            </w:rPr>
            <w:t xml:space="preserve">4.5 </w:t>
          </w:r>
          <w:r>
            <w:rPr>
              <w:rFonts w:hint="eastAsia"/>
            </w:rPr>
            <w:t>实验结果分析</w:t>
          </w:r>
          <w:r>
            <w:tab/>
          </w:r>
          <w:r>
            <w:fldChar w:fldCharType="begin"/>
          </w:r>
          <w:r>
            <w:instrText xml:space="preserve"> PAGEREF _Toc2051171751 \h </w:instrText>
          </w:r>
          <w:r>
            <w:fldChar w:fldCharType="separate"/>
          </w:r>
          <w:r>
            <w:t>26</w:t>
          </w:r>
          <w:r>
            <w:fldChar w:fldCharType="end"/>
          </w:r>
          <w:r>
            <w:rPr>
              <w:bCs/>
              <w:lang w:val="zh-CN"/>
            </w:rPr>
            <w:fldChar w:fldCharType="end"/>
          </w:r>
        </w:p>
        <w:p w14:paraId="7B96F18C">
          <w:pPr>
            <w:pStyle w:val="9"/>
            <w:tabs>
              <w:tab w:val="right" w:leader="dot" w:pos="8674"/>
            </w:tabs>
          </w:pPr>
          <w:r>
            <w:rPr>
              <w:bCs/>
              <w:lang w:val="zh-CN"/>
            </w:rPr>
            <w:fldChar w:fldCharType="begin"/>
          </w:r>
          <w:r>
            <w:rPr>
              <w:bCs/>
              <w:lang w:val="zh-CN"/>
            </w:rPr>
            <w:instrText xml:space="preserve"> HYPERLINK \l _Toc488633766 </w:instrText>
          </w:r>
          <w:r>
            <w:rPr>
              <w:bCs/>
              <w:lang w:val="zh-CN"/>
            </w:rPr>
            <w:fldChar w:fldCharType="separate"/>
          </w:r>
          <w:r>
            <w:rPr>
              <w:rFonts w:hint="default"/>
              <w:szCs w:val="28"/>
            </w:rPr>
            <w:t xml:space="preserve">4.5.1 </w:t>
          </w:r>
          <w:r>
            <w:rPr>
              <w:rFonts w:hint="eastAsia"/>
              <w:lang w:val="en-US" w:eastAsia="zh-CN"/>
            </w:rPr>
            <w:t>实验对比与分析</w:t>
          </w:r>
          <w:r>
            <w:tab/>
          </w:r>
          <w:r>
            <w:fldChar w:fldCharType="begin"/>
          </w:r>
          <w:r>
            <w:instrText xml:space="preserve"> PAGEREF _Toc488633766 \h </w:instrText>
          </w:r>
          <w:r>
            <w:fldChar w:fldCharType="separate"/>
          </w:r>
          <w:r>
            <w:t>26</w:t>
          </w:r>
          <w:r>
            <w:fldChar w:fldCharType="end"/>
          </w:r>
          <w:r>
            <w:rPr>
              <w:bCs/>
              <w:lang w:val="zh-CN"/>
            </w:rPr>
            <w:fldChar w:fldCharType="end"/>
          </w:r>
        </w:p>
        <w:p w14:paraId="75028B2C">
          <w:pPr>
            <w:pStyle w:val="9"/>
            <w:tabs>
              <w:tab w:val="right" w:leader="dot" w:pos="8674"/>
            </w:tabs>
          </w:pPr>
          <w:r>
            <w:rPr>
              <w:bCs/>
              <w:lang w:val="zh-CN"/>
            </w:rPr>
            <w:fldChar w:fldCharType="begin"/>
          </w:r>
          <w:r>
            <w:rPr>
              <w:bCs/>
              <w:lang w:val="zh-CN"/>
            </w:rPr>
            <w:instrText xml:space="preserve"> HYPERLINK \l _Toc490239034 </w:instrText>
          </w:r>
          <w:r>
            <w:rPr>
              <w:bCs/>
              <w:lang w:val="zh-CN"/>
            </w:rPr>
            <w:fldChar w:fldCharType="separate"/>
          </w:r>
          <w:r>
            <w:rPr>
              <w:rFonts w:hint="default"/>
              <w:szCs w:val="28"/>
            </w:rPr>
            <w:t xml:space="preserve">4.5.2 </w:t>
          </w:r>
          <w:r>
            <w:t>消融实验</w:t>
          </w:r>
          <w:r>
            <w:rPr>
              <w:rFonts w:hint="eastAsia"/>
              <w:lang w:val="en-US" w:eastAsia="zh-CN"/>
            </w:rPr>
            <w:t>结果</w:t>
          </w:r>
          <w:r>
            <w:tab/>
          </w:r>
          <w:r>
            <w:fldChar w:fldCharType="begin"/>
          </w:r>
          <w:r>
            <w:instrText xml:space="preserve"> PAGEREF _Toc490239034 \h </w:instrText>
          </w:r>
          <w:r>
            <w:fldChar w:fldCharType="separate"/>
          </w:r>
          <w:r>
            <w:t>27</w:t>
          </w:r>
          <w:r>
            <w:fldChar w:fldCharType="end"/>
          </w:r>
          <w:r>
            <w:rPr>
              <w:bCs/>
              <w:lang w:val="zh-CN"/>
            </w:rPr>
            <w:fldChar w:fldCharType="end"/>
          </w:r>
        </w:p>
        <w:p w14:paraId="2A9A5C7A">
          <w:pPr>
            <w:pStyle w:val="9"/>
            <w:tabs>
              <w:tab w:val="right" w:leader="dot" w:pos="8674"/>
            </w:tabs>
          </w:pPr>
          <w:r>
            <w:rPr>
              <w:bCs/>
              <w:lang w:val="zh-CN"/>
            </w:rPr>
            <w:fldChar w:fldCharType="begin"/>
          </w:r>
          <w:r>
            <w:rPr>
              <w:bCs/>
              <w:lang w:val="zh-CN"/>
            </w:rPr>
            <w:instrText xml:space="preserve"> HYPERLINK \l _Toc1700174546 </w:instrText>
          </w:r>
          <w:r>
            <w:rPr>
              <w:bCs/>
              <w:lang w:val="zh-CN"/>
            </w:rPr>
            <w:fldChar w:fldCharType="separate"/>
          </w:r>
          <w:r>
            <w:rPr>
              <w:rFonts w:hint="default"/>
              <w:szCs w:val="28"/>
            </w:rPr>
            <w:t xml:space="preserve">4.5.3 </w:t>
          </w:r>
          <w:r>
            <w:t>跨数据集泛化</w:t>
          </w:r>
          <w:r>
            <w:rPr>
              <w:rFonts w:hint="eastAsia"/>
              <w:lang w:val="en-US" w:eastAsia="zh-CN"/>
            </w:rPr>
            <w:t>实验结果</w:t>
          </w:r>
          <w:r>
            <w:tab/>
          </w:r>
          <w:r>
            <w:fldChar w:fldCharType="begin"/>
          </w:r>
          <w:r>
            <w:instrText xml:space="preserve"> PAGEREF _Toc1700174546 \h </w:instrText>
          </w:r>
          <w:r>
            <w:fldChar w:fldCharType="separate"/>
          </w:r>
          <w:r>
            <w:t>29</w:t>
          </w:r>
          <w:r>
            <w:fldChar w:fldCharType="end"/>
          </w:r>
          <w:r>
            <w:rPr>
              <w:bCs/>
              <w:lang w:val="zh-CN"/>
            </w:rPr>
            <w:fldChar w:fldCharType="end"/>
          </w:r>
        </w:p>
        <w:p w14:paraId="5DFB7C75">
          <w:pPr>
            <w:pStyle w:val="16"/>
          </w:pPr>
          <w:r>
            <w:rPr>
              <w:bCs/>
              <w:lang w:val="zh-CN"/>
            </w:rPr>
            <w:fldChar w:fldCharType="begin"/>
          </w:r>
          <w:r>
            <w:rPr>
              <w:bCs/>
              <w:lang w:val="zh-CN"/>
            </w:rPr>
            <w:instrText xml:space="preserve"> HYPERLINK \l _Toc416187640 </w:instrText>
          </w:r>
          <w:r>
            <w:rPr>
              <w:bCs/>
              <w:lang w:val="zh-CN"/>
            </w:rPr>
            <w:fldChar w:fldCharType="separate"/>
          </w:r>
          <w:r>
            <w:rPr>
              <w:rFonts w:hint="default" w:ascii="Times New Roman" w:hAnsi="Times New Roman" w:eastAsia="黑体" w:cs="Times New Roman"/>
              <w:szCs w:val="30"/>
              <w:lang w:val="en-US" w:eastAsia="zh-CN"/>
            </w:rPr>
            <w:t xml:space="preserve">4.6 </w:t>
          </w:r>
          <w:r>
            <w:rPr>
              <w:rFonts w:hint="eastAsia"/>
              <w:lang w:val="en-US" w:eastAsia="zh-CN"/>
            </w:rPr>
            <w:t>本章小结</w:t>
          </w:r>
          <w:r>
            <w:tab/>
          </w:r>
          <w:r>
            <w:fldChar w:fldCharType="begin"/>
          </w:r>
          <w:r>
            <w:instrText xml:space="preserve"> PAGEREF _Toc416187640 \h </w:instrText>
          </w:r>
          <w:r>
            <w:fldChar w:fldCharType="separate"/>
          </w:r>
          <w:r>
            <w:t>30</w:t>
          </w:r>
          <w:r>
            <w:fldChar w:fldCharType="end"/>
          </w:r>
          <w:r>
            <w:rPr>
              <w:bCs/>
              <w:lang w:val="zh-CN"/>
            </w:rPr>
            <w:fldChar w:fldCharType="end"/>
          </w:r>
        </w:p>
        <w:p w14:paraId="471F157C">
          <w:pPr>
            <w:pStyle w:val="14"/>
          </w:pPr>
          <w:r>
            <w:rPr>
              <w:bCs/>
              <w:lang w:val="zh-CN"/>
            </w:rPr>
            <w:fldChar w:fldCharType="begin"/>
          </w:r>
          <w:r>
            <w:rPr>
              <w:bCs/>
              <w:lang w:val="zh-CN"/>
            </w:rPr>
            <w:instrText xml:space="preserve"> HYPERLINK \l _Toc511427201 </w:instrText>
          </w:r>
          <w:r>
            <w:rPr>
              <w:bCs/>
              <w:lang w:val="zh-CN"/>
            </w:rPr>
            <w:fldChar w:fldCharType="separate"/>
          </w:r>
          <w:r>
            <w:rPr>
              <w:rFonts w:hint="default"/>
              <w:szCs w:val="32"/>
            </w:rPr>
            <w:t xml:space="preserve">5 </w:t>
          </w:r>
          <w:r>
            <w:rPr>
              <w:rFonts w:hint="eastAsia"/>
            </w:rPr>
            <w:t>总结与展望</w:t>
          </w:r>
          <w:r>
            <w:tab/>
          </w:r>
          <w:r>
            <w:fldChar w:fldCharType="begin"/>
          </w:r>
          <w:r>
            <w:instrText xml:space="preserve"> PAGEREF _Toc511427201 \h </w:instrText>
          </w:r>
          <w:r>
            <w:fldChar w:fldCharType="separate"/>
          </w:r>
          <w:r>
            <w:t>31</w:t>
          </w:r>
          <w:r>
            <w:fldChar w:fldCharType="end"/>
          </w:r>
          <w:r>
            <w:rPr>
              <w:bCs/>
              <w:lang w:val="zh-CN"/>
            </w:rPr>
            <w:fldChar w:fldCharType="end"/>
          </w:r>
        </w:p>
        <w:p w14:paraId="26F0B069">
          <w:pPr>
            <w:pStyle w:val="16"/>
          </w:pPr>
          <w:r>
            <w:rPr>
              <w:bCs/>
              <w:lang w:val="zh-CN"/>
            </w:rPr>
            <w:fldChar w:fldCharType="begin"/>
          </w:r>
          <w:r>
            <w:rPr>
              <w:bCs/>
              <w:lang w:val="zh-CN"/>
            </w:rPr>
            <w:instrText xml:space="preserve"> HYPERLINK \l _Toc1327411913 </w:instrText>
          </w:r>
          <w:r>
            <w:rPr>
              <w:bCs/>
              <w:lang w:val="zh-CN"/>
            </w:rPr>
            <w:fldChar w:fldCharType="separate"/>
          </w:r>
          <w:r>
            <w:rPr>
              <w:rFonts w:hint="default" w:ascii="Times New Roman" w:hAnsi="Times New Roman" w:eastAsia="黑体" w:cs="Times New Roman"/>
              <w:szCs w:val="30"/>
            </w:rPr>
            <w:t xml:space="preserve">5.1 </w:t>
          </w:r>
          <w:r>
            <w:rPr>
              <w:rFonts w:hint="eastAsia"/>
            </w:rPr>
            <w:t>总结</w:t>
          </w:r>
          <w:r>
            <w:tab/>
          </w:r>
          <w:r>
            <w:fldChar w:fldCharType="begin"/>
          </w:r>
          <w:r>
            <w:instrText xml:space="preserve"> PAGEREF _Toc1327411913 \h </w:instrText>
          </w:r>
          <w:r>
            <w:fldChar w:fldCharType="separate"/>
          </w:r>
          <w:r>
            <w:t>31</w:t>
          </w:r>
          <w:r>
            <w:fldChar w:fldCharType="end"/>
          </w:r>
          <w:r>
            <w:rPr>
              <w:bCs/>
              <w:lang w:val="zh-CN"/>
            </w:rPr>
            <w:fldChar w:fldCharType="end"/>
          </w:r>
        </w:p>
        <w:p w14:paraId="5BD2A412">
          <w:pPr>
            <w:pStyle w:val="16"/>
          </w:pPr>
          <w:r>
            <w:rPr>
              <w:bCs/>
              <w:lang w:val="zh-CN"/>
            </w:rPr>
            <w:fldChar w:fldCharType="begin"/>
          </w:r>
          <w:r>
            <w:rPr>
              <w:bCs/>
              <w:lang w:val="zh-CN"/>
            </w:rPr>
            <w:instrText xml:space="preserve"> HYPERLINK \l _Toc1751896755 </w:instrText>
          </w:r>
          <w:r>
            <w:rPr>
              <w:bCs/>
              <w:lang w:val="zh-CN"/>
            </w:rPr>
            <w:fldChar w:fldCharType="separate"/>
          </w:r>
          <w:r>
            <w:rPr>
              <w:rFonts w:hint="default" w:ascii="Times New Roman" w:hAnsi="Times New Roman" w:eastAsia="黑体" w:cs="Times New Roman"/>
              <w:szCs w:val="30"/>
            </w:rPr>
            <w:t xml:space="preserve">5.2 </w:t>
          </w:r>
          <w:r>
            <w:rPr>
              <w:rFonts w:hint="eastAsia"/>
            </w:rPr>
            <w:t>展望</w:t>
          </w:r>
          <w:r>
            <w:tab/>
          </w:r>
          <w:r>
            <w:fldChar w:fldCharType="begin"/>
          </w:r>
          <w:r>
            <w:instrText xml:space="preserve"> PAGEREF _Toc1751896755 \h </w:instrText>
          </w:r>
          <w:r>
            <w:fldChar w:fldCharType="separate"/>
          </w:r>
          <w:r>
            <w:t>32</w:t>
          </w:r>
          <w:r>
            <w:fldChar w:fldCharType="end"/>
          </w:r>
          <w:r>
            <w:rPr>
              <w:bCs/>
              <w:lang w:val="zh-CN"/>
            </w:rPr>
            <w:fldChar w:fldCharType="end"/>
          </w:r>
        </w:p>
        <w:p w14:paraId="5A0F76DB">
          <w:pPr>
            <w:pStyle w:val="14"/>
          </w:pPr>
          <w:r>
            <w:rPr>
              <w:bCs/>
              <w:lang w:val="zh-CN"/>
            </w:rPr>
            <w:fldChar w:fldCharType="begin"/>
          </w:r>
          <w:r>
            <w:rPr>
              <w:bCs/>
              <w:lang w:val="zh-CN"/>
            </w:rPr>
            <w:instrText xml:space="preserve"> HYPERLINK \l _Toc2127960915 </w:instrText>
          </w:r>
          <w:r>
            <w:rPr>
              <w:bCs/>
              <w:lang w:val="zh-CN"/>
            </w:rPr>
            <w:fldChar w:fldCharType="separate"/>
          </w:r>
          <w:r>
            <w:rPr>
              <w:rFonts w:hint="eastAsia"/>
            </w:rPr>
            <w:t>参考文献</w:t>
          </w:r>
          <w:r>
            <w:tab/>
          </w:r>
          <w:r>
            <w:fldChar w:fldCharType="begin"/>
          </w:r>
          <w:r>
            <w:instrText xml:space="preserve"> PAGEREF _Toc2127960915 \h </w:instrText>
          </w:r>
          <w:r>
            <w:fldChar w:fldCharType="separate"/>
          </w:r>
          <w:r>
            <w:t>33</w:t>
          </w:r>
          <w:r>
            <w:fldChar w:fldCharType="end"/>
          </w:r>
          <w:r>
            <w:rPr>
              <w:bCs/>
              <w:lang w:val="zh-CN"/>
            </w:rPr>
            <w:fldChar w:fldCharType="end"/>
          </w:r>
        </w:p>
        <w:p w14:paraId="13A29A2B">
          <w:pPr>
            <w:pStyle w:val="14"/>
          </w:pPr>
          <w:r>
            <w:rPr>
              <w:bCs/>
              <w:lang w:val="zh-CN"/>
            </w:rPr>
            <w:fldChar w:fldCharType="begin"/>
          </w:r>
          <w:r>
            <w:rPr>
              <w:bCs/>
              <w:lang w:val="zh-CN"/>
            </w:rPr>
            <w:instrText xml:space="preserve"> HYPERLINK \l _Toc446441267 </w:instrText>
          </w:r>
          <w:r>
            <w:rPr>
              <w:bCs/>
              <w:lang w:val="zh-CN"/>
            </w:rPr>
            <w:fldChar w:fldCharType="separate"/>
          </w:r>
          <w:r>
            <w:rPr>
              <w:rFonts w:hint="eastAsia"/>
            </w:rPr>
            <w:t>致谢</w:t>
          </w:r>
          <w:r>
            <w:tab/>
          </w:r>
          <w:r>
            <w:fldChar w:fldCharType="begin"/>
          </w:r>
          <w:r>
            <w:instrText xml:space="preserve"> PAGEREF _Toc446441267 \h </w:instrText>
          </w:r>
          <w:r>
            <w:fldChar w:fldCharType="separate"/>
          </w:r>
          <w:r>
            <w:t>35</w:t>
          </w:r>
          <w:r>
            <w:fldChar w:fldCharType="end"/>
          </w:r>
          <w:r>
            <w:rPr>
              <w:bCs/>
              <w:lang w:val="zh-CN"/>
            </w:rPr>
            <w:fldChar w:fldCharType="end"/>
          </w:r>
        </w:p>
        <w:p w14:paraId="5379BA67">
          <w:pPr>
            <w:ind w:firstLine="480"/>
            <w:rPr>
              <w:rFonts w:cstheme="minorBidi"/>
            </w:rPr>
          </w:pPr>
          <w:r>
            <w:rPr>
              <w:bCs/>
              <w:lang w:val="zh-CN"/>
            </w:rPr>
            <w:fldChar w:fldCharType="end"/>
          </w:r>
        </w:p>
      </w:sdtContent>
    </w:sdt>
    <w:p w14:paraId="7FF0D52F">
      <w:pPr>
        <w:spacing w:line="240" w:lineRule="auto"/>
        <w:ind w:firstLine="0" w:firstLineChars="0"/>
        <w:jc w:val="left"/>
        <w:rPr>
          <w:rFonts w:eastAsia="黑体" w:asciiTheme="minorHAnsi" w:hAnsiTheme="minorHAnsi"/>
          <w:b/>
          <w:bCs/>
          <w:kern w:val="28"/>
          <w:sz w:val="36"/>
          <w:szCs w:val="32"/>
        </w:rPr>
      </w:pPr>
      <w:r>
        <w:br w:type="page"/>
      </w:r>
    </w:p>
    <w:p w14:paraId="552F6F1F">
      <w:pPr>
        <w:pStyle w:val="15"/>
        <w:spacing w:before="156" w:after="156"/>
        <w:ind w:firstLine="643"/>
        <w:sectPr>
          <w:footerReference r:id="rId11" w:type="default"/>
          <w:footerReference r:id="rId12" w:type="even"/>
          <w:pgSz w:w="11906" w:h="16838"/>
          <w:pgMar w:top="1418" w:right="1418" w:bottom="1418" w:left="1814" w:header="1134" w:footer="850" w:gutter="0"/>
          <w:pgBorders>
            <w:top w:val="none" w:sz="0" w:space="0"/>
            <w:left w:val="none" w:sz="0" w:space="0"/>
            <w:bottom w:val="none" w:sz="0" w:space="0"/>
            <w:right w:val="none" w:sz="0" w:space="0"/>
          </w:pgBorders>
          <w:pgNumType w:fmt="upperRoman" w:start="1"/>
          <w:cols w:space="425" w:num="1"/>
          <w:docGrid w:type="lines" w:linePitch="312" w:charSpace="0"/>
        </w:sectPr>
      </w:pPr>
    </w:p>
    <w:p w14:paraId="17C6ECA1">
      <w:pPr>
        <w:pStyle w:val="15"/>
        <w:spacing w:before="156" w:after="156"/>
      </w:pPr>
      <w:bookmarkStart w:id="5" w:name="_Toc1969"/>
      <w:bookmarkStart w:id="6" w:name="_Toc17486"/>
      <w:bookmarkStart w:id="7" w:name="_Toc854829366"/>
      <w:bookmarkStart w:id="8" w:name="_Toc7921"/>
      <w:bookmarkStart w:id="9" w:name="_Toc1847375058"/>
      <w:bookmarkStart w:id="10" w:name="_Toc29571"/>
      <w:bookmarkStart w:id="11" w:name="_Toc16328"/>
      <w:bookmarkStart w:id="12" w:name="_Toc7902"/>
      <w:bookmarkStart w:id="13" w:name="_Toc573750046"/>
      <w:bookmarkStart w:id="14" w:name="_Toc8778"/>
      <w:bookmarkStart w:id="15" w:name="_Toc154203372"/>
      <w:bookmarkStart w:id="16" w:name="_Toc1413740344"/>
      <w:bookmarkStart w:id="17" w:name="_Toc1946843252"/>
      <w:bookmarkStart w:id="18" w:name="_Toc30130"/>
      <w:bookmarkStart w:id="19" w:name="_Toc32578"/>
      <w:bookmarkStart w:id="20" w:name="_Toc598016981"/>
      <w:r>
        <w:rPr>
          <w:rFonts w:hint="eastAsia"/>
        </w:rPr>
        <w:t>摘要</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p>
    <w:p w14:paraId="45709356">
      <w:pPr>
        <w:ind w:firstLine="480"/>
      </w:pPr>
      <w:r>
        <w:rPr>
          <w:rFonts w:hint="eastAsia"/>
        </w:rPr>
        <w:t>随着深度学习和语音合成技术的快速发展，伪造语音的自然度和相似度不断提高，给身份认证、语音取证和网络信息安全带来了新的挑战。现有音频伪造检测方法</w:t>
      </w:r>
      <w:r>
        <w:rPr>
          <w:rFonts w:hint="eastAsia"/>
          <w:lang w:val="en-US" w:eastAsia="zh-CN"/>
        </w:rPr>
        <w:t>基于</w:t>
      </w:r>
      <w:r>
        <w:rPr>
          <w:rFonts w:hint="eastAsia"/>
        </w:rPr>
        <w:t>卷积神经网络、循环神经网络及其变体技术</w:t>
      </w:r>
      <w:r>
        <w:rPr>
          <w:rFonts w:hint="eastAsia"/>
          <w:lang w:eastAsia="zh-CN"/>
        </w:rPr>
        <w:t>，</w:t>
      </w:r>
      <w:r>
        <w:rPr>
          <w:rFonts w:hint="eastAsia"/>
        </w:rPr>
        <w:t>在深层语音表征建模和时序依赖捕获方面存在不足。针对上述问题，本论文设计并实现了一个基于Transformer的音频伪造检测系统。</w:t>
      </w:r>
    </w:p>
    <w:p w14:paraId="0AD12296">
      <w:pPr>
        <w:ind w:firstLine="480"/>
      </w:pPr>
      <w:r>
        <w:rPr>
          <w:rFonts w:hint="eastAsia"/>
        </w:rPr>
        <w:t>该系统基于预训练语音表征与Transformer架构构建音频</w:t>
      </w:r>
      <w:bookmarkStart w:id="718" w:name="_GoBack"/>
      <w:bookmarkEnd w:id="718"/>
      <w:r>
        <w:rPr>
          <w:rFonts w:hint="eastAsia"/>
        </w:rPr>
        <w:t>伪造检测模型。首先，利用WavLM、HuBERT和wav2vec 2.0等预训练语音模型提取帧级深度特征；然后构建基于Transformer的检测模型，通过多头自注意力机制建模语音帧序列中的全局上下文关系，并结合时序池化策略完成真实语音与伪造语音的二分类判别。本文基于</w:t>
      </w:r>
      <w:r>
        <w:rPr>
          <w:rFonts w:hint="eastAsia"/>
          <w:lang w:eastAsia="zh-CN"/>
        </w:rPr>
        <w:t>ASVspoof 2019</w:t>
      </w:r>
      <w:r>
        <w:rPr>
          <w:rFonts w:hint="eastAsia"/>
        </w:rPr>
        <w:t xml:space="preserve"> LA数据集开展模型训练与评估，从预训练特征表征、池化方式、位置编码、数据增强与跨数据集泛化能力等方面进行实验分析。</w:t>
      </w:r>
      <w:r>
        <w:rPr>
          <w:rFonts w:hint="eastAsia"/>
          <w:lang w:val="en-US" w:eastAsia="zh-CN"/>
        </w:rPr>
        <w:t>研究结果表明，采用HuBERT特征、平均池化、可学习位置编码、标签平滑和时域掩蔽策略的模型取得最佳综合性能，在ASVspoof 2019 LA测试集上Equal Error Rate为1.17%，minimum Detection Cost Function为0.00566，Accuracy为99.09%，F1-score为99.49%，Area Under the ROC Curve为0.9979，验证了所提出方法在音频伪造检测任务中的有效性。</w:t>
      </w:r>
    </w:p>
    <w:p w14:paraId="14288DE4">
      <w:pPr>
        <w:ind w:firstLine="480"/>
        <w:rPr>
          <w:rFonts w:hint="eastAsia"/>
        </w:rPr>
      </w:pPr>
      <w:r>
        <w:rPr>
          <w:rFonts w:hint="eastAsia"/>
        </w:rPr>
        <w:t>本文进一步实现了轻量化Web推理系统，支持音频文件上传、在线检测、批量推理和结果展示。系统初步证明了所提模型在实际应用场景中的可部署性，对提升语音安全系统的防御能力具有实用价值。</w:t>
      </w:r>
    </w:p>
    <w:p w14:paraId="496A938C">
      <w:pPr>
        <w:ind w:firstLine="0" w:firstLineChars="0"/>
        <w:rPr>
          <w:rFonts w:hint="eastAsia"/>
        </w:rPr>
      </w:pPr>
    </w:p>
    <w:p w14:paraId="72D81C8C">
      <w:pPr>
        <w:ind w:firstLine="0" w:firstLineChars="0"/>
      </w:pPr>
      <w:r>
        <w:rPr>
          <w:rFonts w:hint="eastAsia"/>
          <w:b/>
          <w:bCs/>
          <w:sz w:val="28"/>
          <w:szCs w:val="28"/>
        </w:rPr>
        <w:t>关键词：</w:t>
      </w:r>
      <w:r>
        <w:rPr>
          <w:rFonts w:hint="eastAsia"/>
        </w:rPr>
        <w:t>音频伪造检测；Transformer；时序建模；自监督语音表征；语音安全</w:t>
      </w:r>
    </w:p>
    <w:p w14:paraId="67CC13F4">
      <w:pPr>
        <w:spacing w:line="240" w:lineRule="auto"/>
        <w:ind w:firstLine="0" w:firstLineChars="0"/>
        <w:jc w:val="left"/>
        <w:rPr>
          <w:rFonts w:eastAsia="黑体" w:cs="Times New Roman"/>
          <w:b/>
          <w:bCs/>
          <w:kern w:val="28"/>
          <w:sz w:val="36"/>
          <w:szCs w:val="32"/>
        </w:rPr>
      </w:pPr>
      <w:bookmarkStart w:id="21" w:name="_Toc103901878"/>
      <w:bookmarkStart w:id="22" w:name="_Toc103902140"/>
      <w:bookmarkStart w:id="23" w:name="_Toc103897243"/>
      <w:r>
        <w:rPr>
          <w:rFonts w:cs="Times New Roman"/>
        </w:rPr>
        <w:br w:type="page"/>
      </w:r>
    </w:p>
    <w:p w14:paraId="536A6176">
      <w:pPr>
        <w:pStyle w:val="15"/>
        <w:spacing w:before="156" w:after="156"/>
        <w:ind w:firstLineChars="0"/>
        <w:rPr>
          <w:rFonts w:hint="eastAsia"/>
          <w:lang w:val="en-US" w:eastAsia="zh-CN"/>
        </w:rPr>
      </w:pPr>
      <w:bookmarkStart w:id="24" w:name="_Toc21620"/>
      <w:bookmarkStart w:id="25" w:name="_Toc18214"/>
      <w:bookmarkStart w:id="26" w:name="_Toc23610"/>
      <w:bookmarkStart w:id="27" w:name="_Toc1533690672"/>
      <w:bookmarkStart w:id="28" w:name="_Toc647931707"/>
      <w:bookmarkStart w:id="29" w:name="_Toc31678"/>
      <w:bookmarkStart w:id="30" w:name="_Toc1830794922"/>
      <w:bookmarkStart w:id="31" w:name="_Toc9099"/>
      <w:bookmarkStart w:id="32" w:name="_Toc25404"/>
      <w:bookmarkStart w:id="33" w:name="_Toc451555932"/>
      <w:bookmarkStart w:id="34" w:name="_Toc974891200"/>
      <w:bookmarkStart w:id="35" w:name="_Toc815448092"/>
      <w:bookmarkStart w:id="36" w:name="_Toc26349"/>
      <w:bookmarkStart w:id="37" w:name="_Toc514031480"/>
      <w:bookmarkStart w:id="38" w:name="_Toc757"/>
      <w:bookmarkStart w:id="39" w:name="_Toc17747"/>
      <w:r>
        <w:t>Abstract</w:t>
      </w:r>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p w14:paraId="3097CD67">
      <w:pPr>
        <w:ind w:firstLine="420" w:firstLineChars="0"/>
        <w:rPr>
          <w:rFonts w:hint="eastAsia"/>
          <w:lang w:val="en-US" w:eastAsia="zh-CN"/>
        </w:rPr>
      </w:pPr>
      <w:r>
        <w:rPr>
          <w:rFonts w:hint="eastAsia"/>
          <w:lang w:val="en-US" w:eastAsia="zh-CN"/>
        </w:rPr>
        <w:t>With the rapid development of deep learning and speech synthesis technologies, the naturalness and similarity of fake voices have been continuously improved, posing new challenges to identity authentication, voice forensics and network information security. Existing audio spoofing detection methods based on convolutional neural networks, recurrent neural networks and their variants have deficiencies in deep speech representation modeling and temporal dependency capture. To address the above issues, this paper designs and implements an audio spoofing detection system based on Transformer.</w:t>
      </w:r>
    </w:p>
    <w:p w14:paraId="15703135">
      <w:pPr>
        <w:ind w:firstLine="420" w:firstLineChars="0"/>
        <w:rPr>
          <w:rFonts w:hint="eastAsia"/>
          <w:lang w:val="en-US" w:eastAsia="zh-CN"/>
        </w:rPr>
      </w:pPr>
      <w:r>
        <w:rPr>
          <w:rFonts w:hint="eastAsia"/>
          <w:lang w:val="en-US" w:eastAsia="zh-CN"/>
        </w:rPr>
        <w:t>The proposed system constructs the audio spoofing detection model adopting pre-trained speech representations and Transformer architecture. Firstly, pre-trained speech models including WavLM, HuBERT and wav2vec 2.0 are utilized to extract frame-level deep features. Secondly, a Transformer-based detection model is established, which models the global contextual relationships within speech frame sequences via multi-head self-attention mechanism, and completes binary classification between genuine and fake voices combined with temporal pooling strategies. Model training and evaluation are conducted on the ASVspoof 2019 LA dataset, and experimental analyses are carried out from the perspectives of pre-trained feature representation, pooling methods, positional encoding, data augmentation and cross-dataset generalization ability. Experimental results demonstrate that the model adopting HuBERT features, mean pooling, learnable positional encoding, label smoothing and time masking achieves optimal detection performance. It obtains an Equal Error Rate (EER) of 1.17%, a minimum Detection Cost Function (minDCF) of 0.00566, an Accuracy of 99.09%, an F1-score of 99.49% and an Area Under the ROC Curve (AUC) of 0.9979 on the ASVspoof 2019 LA test set, which verifies the effectiveness of the proposed method in audio spoofing detection tasks.</w:t>
      </w:r>
    </w:p>
    <w:p w14:paraId="74A812CB">
      <w:pPr>
        <w:ind w:firstLine="420" w:firstLineChars="0"/>
        <w:rPr>
          <w:rFonts w:hint="eastAsia"/>
          <w:lang w:val="en-US" w:eastAsia="zh-CN"/>
        </w:rPr>
      </w:pPr>
      <w:r>
        <w:rPr>
          <w:rFonts w:hint="eastAsia"/>
          <w:lang w:val="en-US" w:eastAsia="zh-CN"/>
        </w:rPr>
        <w:t>Furthermore, this paper implements a lightweight Web inference system supporting audio file upload, online detection, batch inference and result display. The system preliminarily demonstrates the deployability of the proposed model in practical application scenarios, and possesses practical value for enhancing the defense capability of speech security systems.</w:t>
      </w:r>
    </w:p>
    <w:p w14:paraId="13D7E784">
      <w:pPr>
        <w:ind w:firstLine="0" w:firstLineChars="0"/>
        <w:rPr>
          <w:rFonts w:hint="eastAsia"/>
          <w:lang w:val="en-US" w:eastAsia="zh-CN"/>
        </w:rPr>
      </w:pPr>
    </w:p>
    <w:p w14:paraId="610F39AC">
      <w:pPr>
        <w:spacing w:line="240" w:lineRule="auto"/>
        <w:ind w:firstLine="0" w:firstLineChars="0"/>
        <w:jc w:val="left"/>
      </w:pPr>
      <w:r>
        <w:rPr>
          <w:b/>
          <w:bCs/>
          <w:sz w:val="28"/>
          <w:szCs w:val="28"/>
        </w:rPr>
        <w:t xml:space="preserve">Keywords: </w:t>
      </w:r>
      <w:r>
        <w:t>audio spoofing detection;</w:t>
      </w:r>
      <w:r>
        <w:rPr>
          <w:rFonts w:hint="eastAsia"/>
        </w:rPr>
        <w:t xml:space="preserve"> </w:t>
      </w:r>
      <w:r>
        <w:t>Transformer; temporal modeling;</w:t>
      </w:r>
      <w:r>
        <w:rPr>
          <w:rFonts w:hint="eastAsia"/>
        </w:rPr>
        <w:t xml:space="preserve"> </w:t>
      </w:r>
      <w:r>
        <w:t>self-supervised speech representation; speech security</w:t>
      </w:r>
    </w:p>
    <w:p w14:paraId="2024716C">
      <w:pPr>
        <w:ind w:firstLine="480"/>
        <w:rPr>
          <w:rFonts w:cs="Times New Roman"/>
        </w:rPr>
        <w:sectPr>
          <w:footerReference r:id="rId13" w:type="default"/>
          <w:footerReference r:id="rId14" w:type="even"/>
          <w:pgSz w:w="11906" w:h="16838"/>
          <w:pgMar w:top="1418" w:right="1418" w:bottom="1418" w:left="1814" w:header="1134" w:footer="850" w:gutter="0"/>
          <w:pgBorders>
            <w:top w:val="none" w:sz="0" w:space="0"/>
            <w:left w:val="none" w:sz="0" w:space="0"/>
            <w:bottom w:val="none" w:sz="0" w:space="0"/>
            <w:right w:val="none" w:sz="0" w:space="0"/>
          </w:pgBorders>
          <w:pgNumType w:fmt="lowerRoman" w:start="1"/>
          <w:cols w:space="425" w:num="1"/>
          <w:docGrid w:type="lines" w:linePitch="312" w:charSpace="0"/>
        </w:sectPr>
      </w:pPr>
    </w:p>
    <w:p w14:paraId="31201254">
      <w:pPr>
        <w:pStyle w:val="2"/>
        <w:spacing w:before="312" w:after="312"/>
      </w:pPr>
      <w:bookmarkStart w:id="40" w:name="_Toc30723"/>
      <w:bookmarkStart w:id="41" w:name="_Toc103897245"/>
      <w:bookmarkStart w:id="42" w:name="_Toc26123"/>
      <w:bookmarkStart w:id="43" w:name="_Toc1843655437"/>
      <w:bookmarkStart w:id="44" w:name="_Toc2142930737"/>
      <w:bookmarkStart w:id="45" w:name="_Toc103902142"/>
      <w:bookmarkStart w:id="46" w:name="_Toc29175"/>
      <w:bookmarkStart w:id="47" w:name="_Toc1024559838"/>
      <w:bookmarkStart w:id="48" w:name="_Toc372479"/>
      <w:bookmarkStart w:id="49" w:name="_Toc93340626"/>
      <w:bookmarkStart w:id="50" w:name="_Toc15715"/>
      <w:bookmarkStart w:id="51" w:name="_Toc492909363"/>
      <w:bookmarkStart w:id="52" w:name="_Toc6525"/>
      <w:bookmarkStart w:id="53" w:name="_Toc17693"/>
      <w:bookmarkStart w:id="54" w:name="_Toc32013"/>
      <w:bookmarkStart w:id="55" w:name="_Toc17469"/>
      <w:bookmarkStart w:id="56" w:name="_Toc2046109259"/>
      <w:bookmarkStart w:id="57" w:name="_Toc103901880"/>
      <w:bookmarkStart w:id="58" w:name="_Toc6608"/>
      <w:r>
        <w:rPr>
          <w:rFonts w:hint="eastAsia"/>
        </w:rPr>
        <w:t>绪论</w:t>
      </w:r>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366BEF0B">
      <w:pPr>
        <w:pStyle w:val="3"/>
        <w:spacing w:before="156" w:after="156"/>
      </w:pPr>
      <w:bookmarkStart w:id="59" w:name="_Toc24510"/>
      <w:bookmarkStart w:id="60" w:name="_Toc103901881"/>
      <w:bookmarkStart w:id="61" w:name="_Toc21480"/>
      <w:bookmarkStart w:id="62" w:name="_Toc275387096"/>
      <w:bookmarkStart w:id="63" w:name="_Toc1253315620"/>
      <w:bookmarkStart w:id="64" w:name="_Toc788652922"/>
      <w:bookmarkStart w:id="65" w:name="_Toc32599"/>
      <w:bookmarkStart w:id="66" w:name="_Toc103902143"/>
      <w:bookmarkStart w:id="67" w:name="_Toc27922"/>
      <w:bookmarkStart w:id="68" w:name="_Toc1302676602"/>
      <w:bookmarkStart w:id="69" w:name="_Toc9707"/>
      <w:bookmarkStart w:id="70" w:name="_Toc1112838872"/>
      <w:bookmarkStart w:id="71" w:name="_Toc28978"/>
      <w:bookmarkStart w:id="72" w:name="_Toc103897246"/>
      <w:bookmarkStart w:id="73" w:name="_Toc3072"/>
      <w:bookmarkStart w:id="74" w:name="_Toc1483237462"/>
      <w:bookmarkStart w:id="75" w:name="_Toc11253"/>
      <w:bookmarkStart w:id="76" w:name="_Toc25205"/>
      <w:bookmarkStart w:id="77" w:name="_Toc1965287259"/>
      <w:r>
        <w:rPr>
          <w:rFonts w:hint="eastAsia"/>
        </w:rPr>
        <w:t>研究背景和意义</w:t>
      </w:r>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65BE3A42">
      <w:pPr>
        <w:ind w:firstLine="480"/>
      </w:pPr>
      <w:r>
        <w:rPr>
          <w:rFonts w:hint="eastAsia"/>
        </w:rPr>
        <w:t>随着深度学习、语音合成和语音转换技术的快速发展，人工智能生成语音的自然度和相似度显著提升。基于端到端神经网络的文本转语音（Text-to-Speech, TTS）</w:t>
      </w:r>
      <w:r>
        <w:rPr>
          <w:rFonts w:cs="Times New Roman"/>
        </w:rPr>
        <w:t>（Perrotin et al 2025）</w:t>
      </w:r>
      <w:r>
        <w:rPr>
          <w:rFonts w:hint="eastAsia"/>
        </w:rPr>
        <w:t>、语音转换（Voice Conversion, VC）</w:t>
      </w:r>
      <w:r>
        <w:rPr>
          <w:rFonts w:cs="Times New Roman"/>
        </w:rPr>
        <w:t>（Sisman</w:t>
      </w:r>
      <w:r>
        <w:rPr>
          <w:rFonts w:hint="eastAsia" w:cs="Times New Roman"/>
        </w:rPr>
        <w:t xml:space="preserve"> et al</w:t>
      </w:r>
      <w:r>
        <w:rPr>
          <w:rFonts w:cs="Times New Roman"/>
        </w:rPr>
        <w:t xml:space="preserve"> 202</w:t>
      </w:r>
      <w:r>
        <w:rPr>
          <w:rFonts w:hint="eastAsia" w:cs="Times New Roman"/>
          <w:lang w:val="en-US" w:eastAsia="zh-CN"/>
        </w:rPr>
        <w:t>0</w:t>
      </w:r>
      <w:r>
        <w:rPr>
          <w:rFonts w:cs="Times New Roman"/>
        </w:rPr>
        <w:t>）</w:t>
      </w:r>
      <w:r>
        <w:rPr>
          <w:rFonts w:hint="eastAsia"/>
        </w:rPr>
        <w:t>以及神经声码器等技术，已经能够生成高保真、强相似度的合成语音</w:t>
      </w:r>
      <w:r>
        <w:rPr>
          <w:rFonts w:cs="Times New Roman"/>
        </w:rPr>
        <w:t>（谢元坤</w:t>
      </w:r>
      <w:r>
        <w:rPr>
          <w:rFonts w:hint="eastAsia" w:cs="Times New Roman"/>
        </w:rPr>
        <w:t>等 2</w:t>
      </w:r>
      <w:r>
        <w:rPr>
          <w:rFonts w:cs="Times New Roman"/>
        </w:rPr>
        <w:t>024）</w:t>
      </w:r>
      <w:r>
        <w:rPr>
          <w:rFonts w:hint="eastAsia"/>
        </w:rPr>
        <w:t>。这类技术在智能客服、虚拟助手、有声读物和辅助交流等领域具有重要应用价值，但与此同时也带来了新的安全风险。</w:t>
      </w:r>
    </w:p>
    <w:p w14:paraId="4DCDD7D5">
      <w:pPr>
        <w:ind w:firstLine="480"/>
      </w:pPr>
      <w:r>
        <w:rPr>
          <w:rFonts w:hint="eastAsia"/>
        </w:rPr>
        <w:t>音频伪造技术的滥用可能导致身份冒充、电话诈骗、虚假信息传播和语音认证绕过等问题。尤其在远程身份认证、金融支付、司法取证和公共安全等场景中，语音数据常被作为身份验证或证据分析的重要依据</w:t>
      </w:r>
      <w:r>
        <w:rPr>
          <w:rFonts w:cs="Times New Roman"/>
        </w:rPr>
        <w:t>（王丹琳和唐云</w:t>
      </w:r>
      <w:r>
        <w:rPr>
          <w:rFonts w:hint="eastAsia" w:cs="Times New Roman"/>
        </w:rPr>
        <w:t>祁 2</w:t>
      </w:r>
      <w:r>
        <w:rPr>
          <w:rFonts w:cs="Times New Roman"/>
        </w:rPr>
        <w:t>026）</w:t>
      </w:r>
      <w:r>
        <w:rPr>
          <w:rFonts w:hint="eastAsia"/>
        </w:rPr>
        <w:t>。一旦伪造语音具备较高自然度，传统依赖人工听辨或简单声学特征的检测方式将难以有效识别。因此，研究高可靠性的音频伪造检测方法具有重要的理论意义和实际应用价值。</w:t>
      </w:r>
    </w:p>
    <w:p w14:paraId="6CDDE8C2">
      <w:pPr>
        <w:ind w:firstLine="480"/>
      </w:pPr>
      <w:r>
        <w:rPr>
          <w:rFonts w:hint="eastAsia"/>
        </w:rPr>
        <w:t>音频伪造检测的核心任务是判别输入语音的真伪，该任务本质上属于二分类模式识别问题。区别于一般音频分类任务，音频伪造检测更加关注由合成模型、声码器重建、语音转换过程及后处理操作引入的细微伪迹，这类伪迹具有局部性、非平稳性和跨域变化显著等特点，对检测模型的特征表征能力和时序建模能力提出了更高要求（陆镜泽等 2025）。近年来，自监督语音表征模型和Transformer结构在语音处理任务中取得了显著进展。WavLM、HuBERT和wav2vec 2.0等预训练模型能够从大规模无标注语音中学习具有较强泛化能力的帧级表示</w:t>
      </w:r>
      <w:r>
        <w:rPr>
          <w:rFonts w:cs="Times New Roman"/>
        </w:rPr>
        <w:t>（张齐山 2025）</w:t>
      </w:r>
      <w:r>
        <w:rPr>
          <w:rFonts w:hint="eastAsia"/>
        </w:rPr>
        <w:t>；Transformer则能够通过自注意力机制建模长程依赖关系，适合处理语音序列中的上下文信息</w:t>
      </w:r>
      <w:r>
        <w:rPr>
          <w:rFonts w:cs="Times New Roman"/>
        </w:rPr>
        <w:t>（Latif et al 2025）</w:t>
      </w:r>
      <w:r>
        <w:rPr>
          <w:rFonts w:hint="eastAsia"/>
        </w:rPr>
        <w:t>。因此，将自监督语音特征与Transformer检测器结合，有望提升音频伪造检测系统对复杂伪造样本的判别能力。</w:t>
      </w:r>
    </w:p>
    <w:p w14:paraId="18374746">
      <w:pPr>
        <w:ind w:firstLine="480"/>
      </w:pPr>
      <w:r>
        <w:rPr>
          <w:rFonts w:hint="eastAsia"/>
        </w:rPr>
        <w:t>基于上述背景，本文设计并实现了一个基于Transformer的音频伪造检测系统。系统以</w:t>
      </w:r>
      <w:r>
        <w:rPr>
          <w:rFonts w:hint="eastAsia"/>
          <w:lang w:eastAsia="zh-CN"/>
        </w:rPr>
        <w:t>ASVspoof 2019</w:t>
      </w:r>
      <w:r>
        <w:rPr>
          <w:rFonts w:hint="eastAsia"/>
        </w:rPr>
        <w:t xml:space="preserve"> LA和</w:t>
      </w:r>
      <w:r>
        <w:rPr>
          <w:rFonts w:hint="eastAsia"/>
          <w:lang w:eastAsia="zh-CN"/>
        </w:rPr>
        <w:t>ASVspoof 2021</w:t>
      </w:r>
      <w:r>
        <w:rPr>
          <w:rFonts w:hint="eastAsia"/>
        </w:rPr>
        <w:t xml:space="preserve"> LA数据集为实验数据集，采用预训练语音模型提取帧级特征，并利用Transformer编码器完成时序建模和真假语音判别。该研究不仅能够验证Transformer在音频伪造检测任务中的有效性，也可为后续构建实用化音频伪造检测系统提供一定参考。</w:t>
      </w:r>
    </w:p>
    <w:p w14:paraId="1BB61861">
      <w:pPr>
        <w:pStyle w:val="3"/>
        <w:spacing w:before="156" w:after="156"/>
      </w:pPr>
      <w:bookmarkStart w:id="78" w:name="_Toc489868649"/>
      <w:bookmarkStart w:id="79" w:name="_Toc103897247"/>
      <w:bookmarkStart w:id="80" w:name="_Toc5259"/>
      <w:bookmarkStart w:id="81" w:name="_Toc9068"/>
      <w:bookmarkStart w:id="82" w:name="_Toc27929"/>
      <w:bookmarkStart w:id="83" w:name="_Toc23929"/>
      <w:bookmarkStart w:id="84" w:name="_Toc9475"/>
      <w:bookmarkStart w:id="85" w:name="_Toc620590770"/>
      <w:bookmarkStart w:id="86" w:name="_Toc10415"/>
      <w:bookmarkStart w:id="87" w:name="_Toc781849458"/>
      <w:bookmarkStart w:id="88" w:name="_Toc103902144"/>
      <w:bookmarkStart w:id="89" w:name="_Toc603663187"/>
      <w:bookmarkStart w:id="90" w:name="_Toc1956015564"/>
      <w:bookmarkStart w:id="91" w:name="_Toc103901882"/>
      <w:bookmarkStart w:id="92" w:name="_Toc1047839981"/>
      <w:bookmarkStart w:id="93" w:name="_Toc9"/>
      <w:bookmarkStart w:id="94" w:name="_Toc26488"/>
      <w:bookmarkStart w:id="95" w:name="_Toc24818"/>
      <w:bookmarkStart w:id="96" w:name="_Toc136987506"/>
      <w:r>
        <w:rPr>
          <w:rFonts w:hint="eastAsia"/>
        </w:rPr>
        <w:t>国内外研究现状</w:t>
      </w:r>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p>
    <w:p w14:paraId="33D213CF">
      <w:pPr>
        <w:ind w:firstLine="480"/>
      </w:pPr>
      <w:r>
        <w:rPr>
          <w:rFonts w:hint="eastAsia"/>
        </w:rPr>
        <w:t>音频伪造检测研究通常与语音反欺骗（spoofing countermeasure）任务密切相关。早期研究主要依赖人工设计的声学特征，例如梅尔频率倒谱系数（Mel-Frequency Cepstral Coefficients, MFCC）、常数Q倒谱系数（Constant Q Cepstral Coefficients, CQCC）以及线性预测倒谱系数等</w:t>
      </w:r>
      <w:r>
        <w:rPr>
          <w:rFonts w:cs="Times New Roman"/>
        </w:rPr>
        <w:t>（王泳</w:t>
      </w:r>
      <w:r>
        <w:rPr>
          <w:rFonts w:hint="eastAsia" w:cs="Times New Roman"/>
        </w:rPr>
        <w:t>等 2</w:t>
      </w:r>
      <w:r>
        <w:rPr>
          <w:rFonts w:cs="Times New Roman"/>
        </w:rPr>
        <w:t>024）</w:t>
      </w:r>
      <w:r>
        <w:rPr>
          <w:rFonts w:hint="eastAsia"/>
        </w:rPr>
        <w:t>。这类方法通常结合高斯混合模型、支持向量机或浅层神经网络进行分类，具有较好的可解释性，但对复杂深度伪造攻击的适应能力有限。</w:t>
      </w:r>
    </w:p>
    <w:p w14:paraId="1D4ECC7C">
      <w:pPr>
        <w:ind w:firstLine="480"/>
      </w:pPr>
      <w:r>
        <w:rPr>
          <w:rFonts w:hint="eastAsia"/>
        </w:rPr>
        <w:t>随着深度学习的发展，卷积神经网络（Convolutional Neural Network, CNN）</w:t>
      </w:r>
      <w:r>
        <w:rPr>
          <w:rFonts w:cs="Times New Roman"/>
        </w:rPr>
        <w:t>（Wang</w:t>
      </w:r>
      <w:r>
        <w:rPr>
          <w:rFonts w:hint="eastAsia" w:cs="Times New Roman"/>
        </w:rPr>
        <w:t xml:space="preserve"> et al</w:t>
      </w:r>
      <w:r>
        <w:rPr>
          <w:rFonts w:cs="Times New Roman"/>
        </w:rPr>
        <w:t xml:space="preserve"> 2020）</w:t>
      </w:r>
      <w:r>
        <w:rPr>
          <w:rFonts w:hint="eastAsia"/>
        </w:rPr>
        <w:t>、循环神经网络（Recurrent Neural Network, RNN）</w:t>
      </w:r>
      <w:r>
        <w:rPr>
          <w:rFonts w:cs="Times New Roman"/>
        </w:rPr>
        <w:t>（Shahzad</w:t>
      </w:r>
      <w:r>
        <w:rPr>
          <w:rFonts w:hint="eastAsia" w:cs="Times New Roman"/>
        </w:rPr>
        <w:t xml:space="preserve"> et al</w:t>
      </w:r>
      <w:r>
        <w:rPr>
          <w:rFonts w:cs="Times New Roman"/>
        </w:rPr>
        <w:t xml:space="preserve"> 2025）</w:t>
      </w:r>
      <w:r>
        <w:rPr>
          <w:rFonts w:hint="eastAsia"/>
        </w:rPr>
        <w:t>和残差网络（Residual Network, ResNet）</w:t>
      </w:r>
      <w:r>
        <w:rPr>
          <w:rFonts w:cs="Times New Roman"/>
        </w:rPr>
        <w:t>（Alzantot</w:t>
      </w:r>
      <w:r>
        <w:rPr>
          <w:rFonts w:hint="eastAsia" w:cs="Times New Roman"/>
        </w:rPr>
        <w:t xml:space="preserve"> </w:t>
      </w:r>
      <w:r>
        <w:rPr>
          <w:rFonts w:cs="Times New Roman"/>
        </w:rPr>
        <w:t>et al 2019）</w:t>
      </w:r>
      <w:r>
        <w:rPr>
          <w:rFonts w:hint="eastAsia"/>
        </w:rPr>
        <w:t>等结构逐渐应用于音频伪造检测。卷积神经网络能够有效提取局部时频模式，适合处理谱图类输入；循环神经网络及其变体能够建模时间序列依赖关系，但在长序列建模和并行计算方面存在一定限制</w:t>
      </w:r>
      <w:r>
        <w:rPr>
          <w:rFonts w:cs="Times New Roman"/>
        </w:rPr>
        <w:t>（许裕雄</w:t>
      </w:r>
      <w:r>
        <w:rPr>
          <w:rFonts w:hint="eastAsia" w:cs="Times New Roman"/>
        </w:rPr>
        <w:t>等 2</w:t>
      </w:r>
      <w:r>
        <w:rPr>
          <w:rFonts w:cs="Times New Roman"/>
        </w:rPr>
        <w:t>024）</w:t>
      </w:r>
      <w:r>
        <w:rPr>
          <w:rFonts w:hint="eastAsia"/>
        </w:rPr>
        <w:t>。近年来，基于注意力机制的模型逐渐成为研究热点，尤其是Transformer结构在语音识别、说话人识别和音频分类等任务中表现出较强的序列建模能力。</w:t>
      </w:r>
    </w:p>
    <w:p w14:paraId="7307742E">
      <w:pPr>
        <w:ind w:firstLine="480"/>
      </w:pPr>
      <w:r>
        <w:rPr>
          <w:rFonts w:hint="eastAsia"/>
        </w:rPr>
        <w:t>在特征表征方面，自监督语音预训练模型近年来受到广泛关注。wav2vec 2.0通过对比学习方式学习语音表示，HuBERT通过隐单元预测任务建模语音结构，WavLM则进一步增强了对噪声和说话人相关信息的建模能力。这类模型能够从大规模无标注语音中学习通用声学表示，为音频伪造检测提供了更强的前端特征基础</w:t>
      </w:r>
      <w:r>
        <w:rPr>
          <w:rFonts w:cs="Times New Roman"/>
        </w:rPr>
        <w:t>（刘斯鸿</w:t>
      </w:r>
      <w:r>
        <w:rPr>
          <w:rFonts w:hint="eastAsia" w:cs="Times New Roman"/>
        </w:rPr>
        <w:t>等 2</w:t>
      </w:r>
      <w:r>
        <w:rPr>
          <w:rFonts w:cs="Times New Roman"/>
        </w:rPr>
        <w:t>025）</w:t>
      </w:r>
      <w:r>
        <w:rPr>
          <w:rFonts w:hint="eastAsia"/>
        </w:rPr>
        <w:t>。与传统梅尔频谱、梅尔倒谱系数（MFCC）、线性预测倒谱系数（LPCC）等</w:t>
      </w:r>
      <w:r>
        <w:rPr>
          <w:rFonts w:hint="eastAsia"/>
          <w:highlight w:val="none"/>
        </w:rPr>
        <w:t>手</w:t>
      </w:r>
      <w:r>
        <w:rPr>
          <w:rFonts w:hint="eastAsia"/>
          <w:highlight w:val="none"/>
          <w:lang w:val="en-US" w:eastAsia="zh-CN"/>
        </w:rPr>
        <w:t>动</w:t>
      </w:r>
      <w:r>
        <w:rPr>
          <w:rFonts w:hint="eastAsia"/>
          <w:highlight w:val="none"/>
        </w:rPr>
        <w:t>特征</w:t>
      </w:r>
      <w:r>
        <w:rPr>
          <w:rFonts w:hint="eastAsia"/>
        </w:rPr>
        <w:t>相比，自监督语音特征具有更丰富的上下文信息和更强的迁移能力。</w:t>
      </w:r>
    </w:p>
    <w:p w14:paraId="0000FF54">
      <w:pPr>
        <w:ind w:firstLine="480" w:firstLineChars="0"/>
      </w:pPr>
      <w:r>
        <w:rPr>
          <w:rFonts w:hint="eastAsia"/>
        </w:rPr>
        <w:t>总体而言，当前音频伪造检测研究已从传统声学特征与浅层分类器逐步发展到深度神经网络与预训练语音表征相结合的阶段。然而，现有方法仍面临若干挑战：第一，伪造技术快速迭代，模型对未知攻击的泛化能力仍需提高；第二，跨数据集、跨信道和跨编码条件下的性能下降较为明显；第三，检测系统在实际部署中还需要兼顾推理效率、阈值选择和结果可解释性。因此，构建兼具检测性能和工程可用性的音频伪造检测系统仍具有重要研究价值。</w:t>
      </w:r>
    </w:p>
    <w:p w14:paraId="414FDB4F">
      <w:pPr>
        <w:pStyle w:val="3"/>
        <w:spacing w:before="156" w:after="156"/>
      </w:pPr>
      <w:bookmarkStart w:id="97" w:name="_Toc3814"/>
      <w:bookmarkStart w:id="98" w:name="_Toc29161"/>
      <w:bookmarkStart w:id="99" w:name="_Toc91404613"/>
      <w:bookmarkStart w:id="100" w:name="_Toc13093"/>
      <w:bookmarkStart w:id="101" w:name="_Toc103897249"/>
      <w:bookmarkStart w:id="102" w:name="_Toc4296"/>
      <w:bookmarkStart w:id="103" w:name="_Toc29806"/>
      <w:bookmarkStart w:id="104" w:name="_Toc25552"/>
      <w:bookmarkStart w:id="105" w:name="_Toc103901884"/>
      <w:bookmarkStart w:id="106" w:name="_Toc1224368615"/>
      <w:bookmarkStart w:id="107" w:name="_Toc103902146"/>
      <w:bookmarkStart w:id="108" w:name="_Toc1073915872"/>
      <w:bookmarkStart w:id="109" w:name="_Toc1707"/>
      <w:bookmarkStart w:id="110" w:name="_Toc1054435481"/>
      <w:bookmarkStart w:id="111" w:name="_Toc99"/>
      <w:bookmarkStart w:id="112" w:name="_Toc1680655267"/>
      <w:bookmarkStart w:id="113" w:name="_Toc2088481558"/>
      <w:bookmarkStart w:id="114" w:name="_Toc31739"/>
      <w:bookmarkStart w:id="115" w:name="_Toc246543758"/>
      <w:r>
        <w:rPr>
          <w:rFonts w:hint="eastAsia"/>
        </w:rPr>
        <w:t>研究内容</w:t>
      </w:r>
      <w:bookmarkEnd w:id="97"/>
      <w:bookmarkEnd w:id="98"/>
      <w:bookmarkEnd w:id="99"/>
      <w:bookmarkEnd w:id="100"/>
      <w:bookmarkEnd w:id="101"/>
      <w:bookmarkEnd w:id="102"/>
      <w:bookmarkEnd w:id="103"/>
      <w:bookmarkEnd w:id="104"/>
      <w:bookmarkEnd w:id="105"/>
      <w:bookmarkEnd w:id="106"/>
      <w:bookmarkEnd w:id="107"/>
      <w:bookmarkEnd w:id="108"/>
      <w:r>
        <w:rPr>
          <w:rFonts w:hint="eastAsia"/>
        </w:rPr>
        <w:t>与研究目标</w:t>
      </w:r>
      <w:bookmarkEnd w:id="109"/>
      <w:bookmarkEnd w:id="110"/>
      <w:bookmarkEnd w:id="111"/>
      <w:bookmarkEnd w:id="112"/>
      <w:bookmarkEnd w:id="113"/>
      <w:bookmarkEnd w:id="114"/>
      <w:bookmarkEnd w:id="115"/>
    </w:p>
    <w:p w14:paraId="2F9D3C78">
      <w:pPr>
        <w:ind w:firstLine="480"/>
      </w:pPr>
      <w:r>
        <w:rPr>
          <w:rFonts w:hint="eastAsia"/>
        </w:rPr>
        <w:t>本文围绕基于Transformer的音频伪造检测系统展开研究，研究目标是设计并实现一个基于Transformer的音频伪造检测系统，通过整合自监督预训练特征与Transformer编码器，提升伪造音频的识别准确率，并在</w:t>
      </w:r>
      <w:r>
        <w:rPr>
          <w:rFonts w:hint="eastAsia"/>
          <w:lang w:eastAsia="zh-CN"/>
        </w:rPr>
        <w:t>ASVspoof 2019</w:t>
      </w:r>
      <w:r>
        <w:rPr>
          <w:rFonts w:hint="eastAsia"/>
        </w:rPr>
        <w:t>/202</w:t>
      </w:r>
      <w:r>
        <w:rPr>
          <w:rFonts w:hint="eastAsia"/>
          <w:lang w:val="en-US" w:eastAsia="zh-CN"/>
        </w:rPr>
        <w:t>1</w:t>
      </w:r>
      <w:r>
        <w:rPr>
          <w:rFonts w:hint="eastAsia"/>
        </w:rPr>
        <w:t>数据集上验证其有效性。本文主要研究内容包括以下三个方面。</w:t>
      </w:r>
    </w:p>
    <w:p w14:paraId="3E2595F8">
      <w:pPr>
        <w:wordWrap w:val="0"/>
        <w:ind w:firstLine="480"/>
        <w:jc w:val="left"/>
      </w:pPr>
      <w:r>
        <w:rPr>
          <w:rFonts w:hint="eastAsia"/>
          <w:lang w:eastAsia="zh-CN"/>
        </w:rPr>
        <w:t>（</w:t>
      </w:r>
      <w:r>
        <w:rPr>
          <w:rFonts w:hint="eastAsia"/>
          <w:lang w:val="en-US" w:eastAsia="zh-CN"/>
        </w:rPr>
        <w:t>1）实现</w:t>
      </w:r>
      <w:r>
        <w:rPr>
          <w:rFonts w:hint="eastAsia"/>
        </w:rPr>
        <w:t>统一</w:t>
      </w:r>
      <w:r>
        <w:rPr>
          <w:rFonts w:hint="eastAsia"/>
          <w:lang w:val="en-US" w:eastAsia="zh-CN"/>
        </w:rPr>
        <w:t>的</w:t>
      </w:r>
      <w:r>
        <w:rPr>
          <w:rFonts w:hint="eastAsia"/>
        </w:rPr>
        <w:t>音频数据处理流程。基于</w:t>
      </w:r>
      <w:r>
        <w:rPr>
          <w:rFonts w:hint="eastAsia"/>
          <w:lang w:eastAsia="zh-CN"/>
        </w:rPr>
        <w:t>ASVspoof 2019</w:t>
      </w:r>
      <w:r>
        <w:rPr>
          <w:rFonts w:hint="eastAsia"/>
        </w:rPr>
        <w:t xml:space="preserve"> LA和</w:t>
      </w:r>
      <w:r>
        <w:rPr>
          <w:rFonts w:hint="eastAsia"/>
          <w:lang w:eastAsia="zh-CN"/>
        </w:rPr>
        <w:t>ASVspoof 2021</w:t>
      </w:r>
      <w:r>
        <w:rPr>
          <w:rFonts w:hint="eastAsia"/>
        </w:rPr>
        <w:t xml:space="preserve"> LA数据集，完成音频样本读取、协议文件解析、标签映射、特征加载、序列裁剪和填充等预处理操作，为模型训练和测试提供统一的数据输入格式。</w:t>
      </w:r>
    </w:p>
    <w:p w14:paraId="048C8F7F">
      <w:pPr>
        <w:wordWrap w:val="0"/>
        <w:ind w:firstLine="420" w:firstLineChars="0"/>
        <w:rPr>
          <w:rFonts w:hint="eastAsia"/>
        </w:rPr>
      </w:pPr>
      <w:r>
        <w:rPr>
          <w:rFonts w:hint="eastAsia"/>
          <w:lang w:eastAsia="zh-CN"/>
        </w:rPr>
        <w:t>（</w:t>
      </w:r>
      <w:r>
        <w:rPr>
          <w:rFonts w:hint="eastAsia"/>
          <w:lang w:val="en-US" w:eastAsia="zh-CN"/>
        </w:rPr>
        <w:t>2）</w:t>
      </w:r>
      <w:r>
        <w:rPr>
          <w:rFonts w:hint="eastAsia"/>
        </w:rPr>
        <w:t>设计基于自监督语音特征和Transformer的检测模型。采用WavLM、HuBERT和wav2vec 2.0等预训练语音模型提取帧级特征，并利用Transformer编码器建模语音序列中的长程依赖关系。</w:t>
      </w:r>
    </w:p>
    <w:p w14:paraId="1E4AF6C2">
      <w:pPr>
        <w:wordWrap w:val="0"/>
        <w:ind w:firstLine="420" w:firstLineChars="0"/>
        <w:rPr>
          <w:rFonts w:hint="eastAsia"/>
        </w:rPr>
      </w:pPr>
      <w:r>
        <w:rPr>
          <w:rFonts w:hint="eastAsia"/>
          <w:lang w:eastAsia="zh-CN"/>
        </w:rPr>
        <w:t>（</w:t>
      </w:r>
      <w:r>
        <w:rPr>
          <w:rFonts w:hint="eastAsia"/>
          <w:lang w:val="en-US" w:eastAsia="zh-CN"/>
        </w:rPr>
        <w:t>3）</w:t>
      </w:r>
      <w:r>
        <w:rPr>
          <w:rFonts w:hint="eastAsia"/>
        </w:rPr>
        <w:t>完成模型训练优化与系统实现。实验采用交叉熵损失函数、AdamW优化器、学习率预热与余弦退火调度策略，并结合标签平滑和时域掩蔽等正则化方法提升模型泛化能力。通过系列对比实验评估不同预训练语音模型、位置编码方式、池化策略以及跨数据库场景下的检测性能，以确定最优模型配置。最后，搭建完整音频伪造检测系统，部署Web服务接口并构建可视化交互界面，实现用户上传音频的快速真伪判别。</w:t>
      </w:r>
    </w:p>
    <w:p w14:paraId="72CCF817">
      <w:pPr>
        <w:pStyle w:val="3"/>
        <w:wordWrap w:val="0"/>
        <w:ind w:firstLineChars="0"/>
        <w:rPr>
          <w:rFonts w:hint="eastAsia"/>
        </w:rPr>
      </w:pPr>
      <w:bookmarkStart w:id="116" w:name="_Toc23775"/>
      <w:bookmarkStart w:id="117" w:name="_Toc1164985643"/>
      <w:bookmarkStart w:id="118" w:name="_Toc30792"/>
      <w:bookmarkStart w:id="119" w:name="_Toc8364"/>
      <w:bookmarkStart w:id="120" w:name="_Toc862074123"/>
      <w:bookmarkStart w:id="121" w:name="_Toc920663478"/>
      <w:bookmarkStart w:id="122" w:name="_Toc489335091"/>
      <w:r>
        <w:rPr>
          <w:rFonts w:hint="eastAsia"/>
        </w:rPr>
        <w:t>论文结构组织</w:t>
      </w:r>
      <w:bookmarkEnd w:id="116"/>
      <w:bookmarkEnd w:id="117"/>
      <w:bookmarkEnd w:id="118"/>
      <w:bookmarkEnd w:id="119"/>
      <w:bookmarkEnd w:id="120"/>
      <w:bookmarkEnd w:id="121"/>
      <w:bookmarkEnd w:id="122"/>
    </w:p>
    <w:p w14:paraId="2C4E5ADB">
      <w:pPr>
        <w:ind w:firstLine="480"/>
        <w:rPr>
          <w:rFonts w:hint="eastAsia"/>
          <w:kern w:val="0"/>
        </w:rPr>
      </w:pPr>
      <w:r>
        <w:rPr>
          <w:rFonts w:hint="eastAsia"/>
          <w:kern w:val="0"/>
        </w:rPr>
        <w:t>本文共分为</w:t>
      </w:r>
      <w:r>
        <w:rPr>
          <w:rFonts w:hint="eastAsia"/>
          <w:kern w:val="0"/>
          <w:lang w:val="en-US" w:eastAsia="zh-CN"/>
        </w:rPr>
        <w:t>五个</w:t>
      </w:r>
      <w:r>
        <w:rPr>
          <w:rFonts w:hint="eastAsia"/>
          <w:kern w:val="0"/>
        </w:rPr>
        <w:t>章节，具体结构如下。</w:t>
      </w:r>
    </w:p>
    <w:p w14:paraId="7C384059">
      <w:pPr>
        <w:ind w:firstLine="480"/>
        <w:rPr>
          <w:rFonts w:hint="eastAsia"/>
          <w:kern w:val="0"/>
        </w:rPr>
      </w:pPr>
      <w:r>
        <w:rPr>
          <w:rFonts w:hint="eastAsia"/>
          <w:kern w:val="0"/>
        </w:rPr>
        <w:t>第1章为绪论，主要介绍音频伪造检测的研究背景与意义，分析国内外研究现状，并说明本文的</w:t>
      </w:r>
      <w:r>
        <w:rPr>
          <w:rFonts w:hint="eastAsia"/>
          <w:kern w:val="0"/>
          <w:lang w:val="en-US" w:eastAsia="zh-CN"/>
        </w:rPr>
        <w:t>研究目标与</w:t>
      </w:r>
      <w:r>
        <w:rPr>
          <w:rFonts w:hint="eastAsia"/>
          <w:kern w:val="0"/>
        </w:rPr>
        <w:t>研究内容。</w:t>
      </w:r>
    </w:p>
    <w:p w14:paraId="4DDF8A2A">
      <w:pPr>
        <w:ind w:firstLine="480"/>
        <w:rPr>
          <w:rFonts w:hint="eastAsia"/>
          <w:kern w:val="0"/>
        </w:rPr>
      </w:pPr>
      <w:r>
        <w:rPr>
          <w:rFonts w:hint="eastAsia"/>
          <w:kern w:val="0"/>
        </w:rPr>
        <w:t>第2章为相关理论基础，系统介绍音频伪造检测任务定义、语音帧级特征表达、自监督语音预训练模型原理，讲解Transformer网络架构、注意力机制及时序池化相关理论，为后续模型搭建提供理论支撑。</w:t>
      </w:r>
    </w:p>
    <w:p w14:paraId="44810F6D">
      <w:pPr>
        <w:ind w:firstLine="480"/>
        <w:rPr>
          <w:rFonts w:hint="eastAsia"/>
          <w:kern w:val="0"/>
        </w:rPr>
      </w:pPr>
      <w:r>
        <w:rPr>
          <w:rFonts w:hint="eastAsia"/>
          <w:kern w:val="0"/>
        </w:rPr>
        <w:t>第3章为系统设计与实现，详细阐述本文音频伪造检测系统的总体架构、数据处理流程、特征提取模块、Transformer检测模型、训练测试流程和Web推理服务实现。</w:t>
      </w:r>
    </w:p>
    <w:p w14:paraId="673DE86F">
      <w:pPr>
        <w:spacing w:before="156" w:beforeLines="0" w:after="156" w:afterLines="0"/>
        <w:rPr>
          <w:rFonts w:hint="eastAsia"/>
          <w:kern w:val="0"/>
          <w:lang w:val="en-US" w:eastAsia="zh-CN"/>
        </w:rPr>
      </w:pPr>
      <w:r>
        <w:rPr>
          <w:rFonts w:hint="eastAsia"/>
          <w:kern w:val="0"/>
        </w:rPr>
        <w:t>第4章为实验结果与分析，</w:t>
      </w:r>
      <w:r>
        <w:rPr>
          <w:rFonts w:hint="eastAsia"/>
          <w:kern w:val="0"/>
          <w:lang w:val="en-US" w:eastAsia="zh-CN"/>
        </w:rPr>
        <w:t>首先介绍开发环境、实验数据集、评价指标与实验设置，然后通过对比实验、消融实验和跨数据集泛化实验，评估本文Transformer检测框架的性能，并对实验结果进行分析与讨论。</w:t>
      </w:r>
    </w:p>
    <w:p w14:paraId="1269C89B">
      <w:pPr>
        <w:spacing w:before="156" w:beforeLines="0" w:after="156" w:afterLines="0"/>
        <w:rPr>
          <w:rFonts w:hint="eastAsia"/>
        </w:rPr>
      </w:pPr>
      <w:r>
        <w:rPr>
          <w:rFonts w:hint="eastAsia"/>
        </w:rPr>
        <w:t>第5章为总结与展望，对本文工作进行总结，并讨论系统存在的不足以及未来改进方向。</w:t>
      </w:r>
    </w:p>
    <w:p w14:paraId="02D62AB8">
      <w:pPr>
        <w:wordWrap/>
        <w:spacing w:before="156" w:beforeLines="0" w:after="156" w:afterLines="0"/>
        <w:ind w:firstLine="0" w:firstLineChars="0"/>
        <w:rPr>
          <w:rFonts w:hint="eastAsia"/>
        </w:rPr>
      </w:pPr>
      <w:bookmarkStart w:id="123" w:name="_Toc1539990074"/>
      <w:bookmarkStart w:id="124" w:name="_Toc971398111"/>
      <w:r>
        <w:rPr>
          <w:rFonts w:hint="eastAsia"/>
          <w:lang w:val="en-US" w:eastAsia="zh-CN"/>
        </w:rPr>
        <w:t>1.5</w:t>
      </w:r>
      <w:bookmarkEnd w:id="123"/>
      <w:bookmarkEnd w:id="124"/>
      <w:r>
        <w:rPr>
          <w:rFonts w:hint="eastAsia"/>
          <w:lang w:val="en-US" w:eastAsia="zh-CN"/>
        </w:rPr>
        <w:t xml:space="preserve"> </w:t>
      </w:r>
      <w:bookmarkStart w:id="125" w:name="_Toc762098646"/>
      <w:bookmarkStart w:id="126" w:name="_Toc1117367083"/>
      <w:bookmarkStart w:id="127" w:name="_Toc25839"/>
      <w:bookmarkStart w:id="128" w:name="_Toc13270"/>
      <w:bookmarkStart w:id="129" w:name="_Toc30516"/>
      <w:bookmarkStart w:id="130" w:name="_Toc1140260074"/>
      <w:bookmarkStart w:id="131" w:name="_Toc1500584909"/>
      <w:r>
        <w:t>本章小结</w:t>
      </w:r>
      <w:bookmarkEnd w:id="125"/>
      <w:bookmarkEnd w:id="126"/>
      <w:bookmarkEnd w:id="127"/>
      <w:bookmarkEnd w:id="128"/>
      <w:bookmarkEnd w:id="129"/>
      <w:bookmarkEnd w:id="130"/>
      <w:bookmarkEnd w:id="131"/>
    </w:p>
    <w:p w14:paraId="247980AE">
      <w:pPr>
        <w:wordWrap w:val="0"/>
        <w:ind w:firstLine="420" w:firstLineChars="0"/>
        <w:rPr>
          <w:rFonts w:hint="eastAsia"/>
        </w:rPr>
      </w:pPr>
      <w:r>
        <w:rPr>
          <w:rFonts w:hint="eastAsia"/>
        </w:rPr>
        <w:t>本章首先结合当下语音生成技术飞速发展的行业现状，点明音频伪造技术泛滥带来的网络安全与身份认证风险，阐明开展音频伪造检测研究的必要性与实际应用价值。其次梳理了国内外音频伪造检测技术的发展脉络，从传统手</w:t>
      </w:r>
      <w:r>
        <w:rPr>
          <w:rFonts w:hint="eastAsia"/>
          <w:lang w:val="en-US" w:eastAsia="zh-CN"/>
        </w:rPr>
        <w:t>动</w:t>
      </w:r>
      <w:r>
        <w:rPr>
          <w:rFonts w:hint="eastAsia"/>
        </w:rPr>
        <w:t>声学特征检测方法过渡至深度学习检测方案，总结出现有检测模型在泛化能力、复杂场景适配性与实际落地部署层面存在的问题。在此基础上确定本文以自监督语音表征结合Transformer架构为核心的研究思路，清晰界定研究目标与三大核心研究内容。最后划分全文章节排布，明确各章节撰写侧重点与逻辑递进关系，理顺全文研究思路与行文框架，为后文理论研究、模型设计与实验分析奠定整体写作基调。</w:t>
      </w:r>
    </w:p>
    <w:p w14:paraId="3CE92BBF">
      <w:pPr>
        <w:pStyle w:val="2"/>
        <w:spacing w:before="312" w:after="312"/>
      </w:pPr>
      <w:bookmarkStart w:id="132" w:name="_Toc103902148"/>
      <w:bookmarkStart w:id="133" w:name="_Toc103901886"/>
      <w:bookmarkStart w:id="134" w:name="_Toc1050145002"/>
      <w:bookmarkStart w:id="135" w:name="_Toc103897251"/>
      <w:bookmarkStart w:id="136" w:name="_Toc1851491316"/>
      <w:bookmarkStart w:id="137" w:name="_Toc32535"/>
      <w:bookmarkStart w:id="138" w:name="_Toc31713"/>
      <w:bookmarkStart w:id="139" w:name="_Toc999472614"/>
      <w:bookmarkStart w:id="140" w:name="_Toc24550"/>
      <w:bookmarkStart w:id="141" w:name="_Toc2561"/>
      <w:bookmarkStart w:id="142" w:name="_Toc1991554613"/>
      <w:bookmarkStart w:id="143" w:name="_Toc31164"/>
      <w:bookmarkStart w:id="144" w:name="_Toc282615195"/>
      <w:bookmarkStart w:id="145" w:name="_Toc206997890"/>
      <w:bookmarkStart w:id="146" w:name="_Toc5321"/>
      <w:bookmarkStart w:id="147" w:name="_Toc15561"/>
      <w:bookmarkStart w:id="148" w:name="_Toc27525"/>
      <w:bookmarkStart w:id="149" w:name="_Toc786523086"/>
      <w:bookmarkStart w:id="150" w:name="_Toc2170"/>
      <w:r>
        <w:rPr>
          <w:rFonts w:hint="eastAsia"/>
        </w:rPr>
        <w:t>基础</w:t>
      </w:r>
      <w:bookmarkEnd w:id="132"/>
      <w:bookmarkEnd w:id="133"/>
      <w:bookmarkEnd w:id="134"/>
      <w:bookmarkEnd w:id="135"/>
      <w:r>
        <w:rPr>
          <w:rFonts w:hint="eastAsia"/>
        </w:rPr>
        <w:t>理论</w:t>
      </w:r>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p>
    <w:p w14:paraId="58400BDD">
      <w:pPr>
        <w:pStyle w:val="3"/>
        <w:spacing w:before="156" w:after="156"/>
      </w:pPr>
      <w:bookmarkStart w:id="151" w:name="_Toc7916"/>
      <w:bookmarkStart w:id="152" w:name="_Toc9933"/>
      <w:bookmarkStart w:id="153" w:name="_Toc18190"/>
      <w:bookmarkStart w:id="154" w:name="_Toc1378258549"/>
      <w:bookmarkStart w:id="155" w:name="_Toc19008"/>
      <w:bookmarkStart w:id="156" w:name="_Toc1827238848"/>
      <w:bookmarkStart w:id="157" w:name="_Toc976502982"/>
      <w:bookmarkStart w:id="158" w:name="_Toc1331659117"/>
      <w:bookmarkStart w:id="159" w:name="_Toc90029090"/>
      <w:bookmarkStart w:id="160" w:name="_Toc23544"/>
      <w:bookmarkStart w:id="161" w:name="_Toc3703"/>
      <w:bookmarkStart w:id="162" w:name="_Toc30555"/>
      <w:bookmarkStart w:id="163" w:name="_Toc519136664"/>
      <w:bookmarkStart w:id="164" w:name="_Toc22669"/>
      <w:bookmarkStart w:id="165" w:name="_Toc12909"/>
      <w:r>
        <w:rPr>
          <w:rFonts w:hint="eastAsia"/>
        </w:rPr>
        <w:t>音频伪造检测任务</w:t>
      </w:r>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p>
    <w:p w14:paraId="2C13F015">
      <w:pPr>
        <w:ind w:firstLine="480"/>
      </w:pPr>
      <w:r>
        <w:rPr>
          <w:rFonts w:hint="eastAsia"/>
        </w:rPr>
        <w:t>音频伪造检测是指对输入语音信号进行分析，判断其来源是真实语音还是由语音合成、语音转换或其他生成技术产生的伪造语音。该任务通常被建模为二分类问题，即将样本划分为真实语音（bonafide）和伪造语音（spoof）两类</w:t>
      </w:r>
      <w:r>
        <w:rPr>
          <w:rFonts w:cs="Times New Roman"/>
        </w:rPr>
        <w:t>（</w:t>
      </w:r>
      <w:r>
        <w:rPr>
          <w:rFonts w:cs="Times New Roman"/>
          <w:highlight w:val="none"/>
        </w:rPr>
        <w:t>郭</w:t>
      </w:r>
      <w:r>
        <w:rPr>
          <w:rFonts w:hint="eastAsia" w:cs="Times New Roman"/>
          <w:highlight w:val="none"/>
        </w:rPr>
        <w:t>恺</w:t>
      </w:r>
      <w:r>
        <w:rPr>
          <w:rFonts w:hint="eastAsia" w:cs="Times New Roman"/>
        </w:rPr>
        <w:t xml:space="preserve"> 2</w:t>
      </w:r>
      <w:r>
        <w:rPr>
          <w:rFonts w:cs="Times New Roman"/>
        </w:rPr>
        <w:t>025）</w:t>
      </w:r>
      <w:r>
        <w:rPr>
          <w:rFonts w:hint="eastAsia"/>
        </w:rPr>
        <w:t>。与一般音频分类任务不同，音频伪造检测关注的是语音生成过程中残留的异常模式。这些异常可能来源于声码器重建误差、频谱细节缺失、相位不连续、发音动态不自然或时间结构异常等</w:t>
      </w:r>
      <w:r>
        <w:rPr>
          <w:rFonts w:cs="Times New Roman"/>
        </w:rPr>
        <w:t>（杨云龙</w:t>
      </w:r>
      <w:r>
        <w:rPr>
          <w:rFonts w:hint="eastAsia" w:cs="Times New Roman"/>
        </w:rPr>
        <w:t>等 2</w:t>
      </w:r>
      <w:r>
        <w:rPr>
          <w:rFonts w:cs="Times New Roman"/>
        </w:rPr>
        <w:t>025）</w:t>
      </w:r>
      <w:r>
        <w:rPr>
          <w:rFonts w:hint="eastAsia"/>
        </w:rPr>
        <w:t>。由于高质量伪造语音在听感上可能接近真实语音，因此检测模型需要从更细粒度的声学特征和时序模式中挖掘判别信息。</w:t>
      </w:r>
    </w:p>
    <w:p w14:paraId="13EE2475">
      <w:pPr>
        <w:ind w:firstLine="480"/>
      </w:pPr>
      <w:r>
        <w:rPr>
          <w:rFonts w:hint="eastAsia"/>
        </w:rPr>
        <w:t>从应用角度看，音频伪造检测常被视为自动说话人验证系统中的反欺骗模块。其作用是在身份认证前识别伪造语音攻击，防止攻击者利用合成或转换语音绕过认证系统</w:t>
      </w:r>
      <w:r>
        <w:rPr>
          <w:rFonts w:cs="Times New Roman"/>
        </w:rPr>
        <w:t>（刘</w:t>
      </w:r>
      <w:r>
        <w:rPr>
          <w:rFonts w:hint="eastAsia" w:cs="Times New Roman"/>
        </w:rPr>
        <w:t>畅 2</w:t>
      </w:r>
      <w:r>
        <w:rPr>
          <w:rFonts w:cs="Times New Roman"/>
        </w:rPr>
        <w:t>020）</w:t>
      </w:r>
      <w:r>
        <w:rPr>
          <w:rFonts w:hint="eastAsia"/>
        </w:rPr>
        <w:t>。区别于这种作为辅助模块的定位，本文聚焦于构建独立的音频伪造检测系统，直接判别输入语音是否为伪造语音。</w:t>
      </w:r>
    </w:p>
    <w:p w14:paraId="31F95347">
      <w:pPr>
        <w:pStyle w:val="3"/>
        <w:spacing w:before="156" w:after="156"/>
      </w:pPr>
      <w:bookmarkStart w:id="166" w:name="_Toc2051337734"/>
      <w:bookmarkStart w:id="167" w:name="_Toc18507"/>
      <w:bookmarkStart w:id="168" w:name="_Toc16841"/>
      <w:bookmarkStart w:id="169" w:name="_Toc120210385"/>
      <w:bookmarkStart w:id="170" w:name="_Toc1015588100"/>
      <w:bookmarkStart w:id="171" w:name="_Toc1387166236"/>
      <w:bookmarkStart w:id="172" w:name="_Toc8346"/>
      <w:bookmarkStart w:id="173" w:name="_Toc10327"/>
      <w:bookmarkStart w:id="174" w:name="_Toc929"/>
      <w:bookmarkStart w:id="175" w:name="_Toc7683"/>
      <w:bookmarkStart w:id="176" w:name="_Toc21787"/>
      <w:bookmarkStart w:id="177" w:name="_Toc27946"/>
      <w:bookmarkStart w:id="178" w:name="_Toc313"/>
      <w:bookmarkStart w:id="179" w:name="_Toc1632816501"/>
      <w:bookmarkStart w:id="180" w:name="_Toc1290428142"/>
      <w:r>
        <w:rPr>
          <w:rFonts w:hint="eastAsia"/>
        </w:rPr>
        <w:t>语音信号与帧级特征表示</w:t>
      </w:r>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p>
    <w:p w14:paraId="6218531B">
      <w:pPr>
        <w:ind w:firstLine="480"/>
        <w:rPr>
          <w:rFonts w:hint="eastAsia"/>
        </w:rPr>
      </w:pPr>
      <w:r>
        <w:rPr>
          <w:rFonts w:hint="eastAsia"/>
        </w:rPr>
        <w:t>语音信号具有非平稳特性，因此在实际处理中通常将其划分为短时帧，并在每一帧上提取特征来近似描述局部声学属性。传统的帧级特征包括梅尔频率倒谱系数、常数Q倒谱系数以及梅尔谱图等，这些特征能够较好地反映语音的频谱包络和短时能量分布。</w:t>
      </w:r>
    </w:p>
    <w:p w14:paraId="02A7A313">
      <w:pPr>
        <w:ind w:firstLine="480"/>
        <w:rPr>
          <w:rFonts w:hint="eastAsia"/>
        </w:rPr>
      </w:pPr>
      <w:r>
        <w:rPr>
          <w:rFonts w:hint="eastAsia"/>
        </w:rPr>
        <w:t>近年来，基于预训练模型的深度语音特征在</w:t>
      </w:r>
      <w:r>
        <w:rPr>
          <w:rFonts w:hint="eastAsia"/>
          <w:lang w:val="en-US" w:eastAsia="zh-CN"/>
        </w:rPr>
        <w:t>音频</w:t>
      </w:r>
      <w:r>
        <w:rPr>
          <w:rFonts w:hint="eastAsia"/>
        </w:rPr>
        <w:t>伪造检测任务中显示出更强的表达能力。相比人工设计的特征，自监督学习得到的深度表征能够从大规模无标注数据中自动捕捉更丰富的声学与上下文信息。帧级深度特征不仅保留了关键的局部细节，也为后续序列建模提供了更优质的输入表示。</w:t>
      </w:r>
    </w:p>
    <w:p w14:paraId="00C3AAFB">
      <w:pPr>
        <w:ind w:firstLine="480"/>
        <w:rPr>
          <w:rFonts w:hint="eastAsia"/>
        </w:rPr>
      </w:pPr>
      <w:r>
        <w:rPr>
          <w:rFonts w:hint="eastAsia"/>
        </w:rPr>
        <w:t>本文所</w:t>
      </w:r>
      <w:r>
        <w:rPr>
          <w:rFonts w:hint="eastAsia"/>
          <w:lang w:val="en-US" w:eastAsia="zh-CN"/>
        </w:rPr>
        <w:t>设计</w:t>
      </w:r>
      <w:r>
        <w:rPr>
          <w:rFonts w:hint="eastAsia"/>
        </w:rPr>
        <w:t>的系统中，输入音频首先通过一个预训练语音模型，输出为帧级特征矩阵。该矩阵可表示为：</w:t>
      </w:r>
    </w:p>
    <w:p w14:paraId="64919BDA">
      <w:pPr>
        <w:ind w:firstLine="0" w:firstLineChars="0"/>
        <w:rPr>
          <w:rFonts w:cs="Times New Roman"/>
        </w:rPr>
      </w:pPr>
      <m:oMathPara>
        <m:oMath>
          <m:eqArr>
            <m:eqArrPr>
              <m:maxDist m:val="1"/>
              <m:ctrlPr>
                <w:rPr>
                  <w:rFonts w:hint="default" w:hAnsi="Cambria Math" w:cs="Times New Roman"/>
                  <w:i w:val="0"/>
                  <w:sz w:val="24"/>
                  <w:lang w:val="en-US" w:eastAsia="zh-CN"/>
                </w:rPr>
              </m:ctrlPr>
            </m:eqArrPr>
            <m:e>
              <m:r>
                <m:rPr>
                  <m:nor/>
                </m:rPr>
                <w:rPr>
                  <w:rFonts w:hint="default" w:ascii="Times New Roman" w:hAnsi="Times New Roman" w:eastAsia="宋体" w:cs="Times New Roman"/>
                  <w:i/>
                  <w:sz w:val="24"/>
                </w:rPr>
                <m:t>X</m:t>
              </m:r>
              <m:r>
                <m:rPr>
                  <m:nor/>
                  <m:sty m:val="p"/>
                </m:rPr>
                <w:rPr>
                  <w:rFonts w:hint="default" w:ascii="Times New Roman" w:hAnsi="Times New Roman" w:eastAsia="宋体" w:cs="Times New Roman"/>
                  <w:b w:val="0"/>
                  <w:i w:val="0"/>
                  <w:sz w:val="24"/>
                </w:rPr>
                <m:t>=[</m:t>
              </m:r>
              <m:sSub>
                <m:sSubPr>
                  <m:ctrlPr>
                    <w:rPr>
                      <w:rFonts w:hint="default" w:ascii="DejaVu Math TeX Gyre" w:hAnsi="DejaVu Math TeX Gyre" w:eastAsia="宋体" w:cs="Times New Roman"/>
                      <w:sz w:val="24"/>
                    </w:rPr>
                  </m:ctrlPr>
                </m:sSubPr>
                <m:e>
                  <m:r>
                    <m:rPr>
                      <m:nor/>
                    </m:rPr>
                    <w:rPr>
                      <w:rFonts w:hint="default" w:ascii="Times New Roman" w:hAnsi="Times New Roman" w:eastAsia="宋体" w:cs="Times New Roman"/>
                      <w:i/>
                      <w:sz w:val="24"/>
                    </w:rPr>
                    <m:t>x</m:t>
                  </m:r>
                  <m:ctrlPr>
                    <w:rPr>
                      <w:rFonts w:ascii="DejaVu Math TeX Gyre" w:hAnsi="DejaVu Math TeX Gyre" w:eastAsia="宋体" w:cs="Times New Roman"/>
                      <w:sz w:val="24"/>
                    </w:rPr>
                  </m:ctrlPr>
                </m:e>
                <m:sub>
                  <m:r>
                    <m:rPr>
                      <m:nor/>
                      <m:sty m:val="p"/>
                    </m:rPr>
                    <w:rPr>
                      <w:rFonts w:hint="default" w:ascii="Times New Roman" w:hAnsi="Times New Roman" w:eastAsia="宋体" w:cs="Times New Roman"/>
                      <w:b w:val="0"/>
                      <w:i w:val="0"/>
                      <w:sz w:val="24"/>
                    </w:rPr>
                    <m:t>1</m:t>
                  </m:r>
                  <m:ctrlPr>
                    <w:rPr>
                      <w:rFonts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DejaVu Math TeX Gyre" w:hAnsi="DejaVu Math TeX Gyre" w:eastAsia="宋体" w:cs="Times New Roman"/>
                      <w:sz w:val="24"/>
                    </w:rPr>
                  </m:ctrlPr>
                </m:sSubPr>
                <m:e>
                  <m:r>
                    <m:rPr>
                      <m:nor/>
                    </m:rPr>
                    <w:rPr>
                      <w:rFonts w:hint="default" w:ascii="Times New Roman" w:hAnsi="Times New Roman" w:eastAsia="宋体" w:cs="Times New Roman"/>
                      <w:i/>
                      <w:sz w:val="24"/>
                    </w:rPr>
                    <m:t>x</m:t>
                  </m:r>
                  <m:ctrlPr>
                    <w:rPr>
                      <w:rFonts w:ascii="DejaVu Math TeX Gyre" w:hAnsi="DejaVu Math TeX Gyre" w:eastAsia="宋体" w:cs="Times New Roman"/>
                      <w:sz w:val="24"/>
                    </w:rPr>
                  </m:ctrlPr>
                </m:e>
                <m:sub>
                  <m:r>
                    <m:rPr>
                      <m:nor/>
                      <m:sty m:val="p"/>
                    </m:rPr>
                    <w:rPr>
                      <w:rFonts w:hint="default" w:ascii="Times New Roman" w:hAnsi="Times New Roman" w:eastAsia="宋体" w:cs="Times New Roman"/>
                      <w:b w:val="0"/>
                      <w:i w:val="0"/>
                      <w:sz w:val="24"/>
                    </w:rPr>
                    <m:t>2</m:t>
                  </m:r>
                  <m:ctrlPr>
                    <w:rPr>
                      <w:rFonts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DejaVu Math TeX Gyre" w:hAnsi="DejaVu Math TeX Gyre" w:eastAsia="宋体" w:cs="Times New Roman"/>
                      <w:sz w:val="24"/>
                    </w:rPr>
                  </m:ctrlPr>
                </m:sSubPr>
                <m:e>
                  <m:r>
                    <m:rPr>
                      <m:nor/>
                    </m:rPr>
                    <w:rPr>
                      <w:rFonts w:hint="default" w:ascii="Times New Roman" w:hAnsi="Times New Roman" w:eastAsia="宋体" w:cs="Times New Roman"/>
                      <w:i/>
                      <w:sz w:val="24"/>
                    </w:rPr>
                    <m:t>x</m:t>
                  </m:r>
                  <m:ctrlPr>
                    <w:rPr>
                      <w:rFonts w:ascii="DejaVu Math TeX Gyre" w:hAnsi="DejaVu Math TeX Gyre" w:eastAsia="宋体" w:cs="Times New Roman"/>
                      <w:sz w:val="24"/>
                    </w:rPr>
                  </m:ctrlPr>
                </m:e>
                <m:sub>
                  <m:r>
                    <m:rPr>
                      <m:nor/>
                    </m:rPr>
                    <w:rPr>
                      <w:rFonts w:hint="default" w:ascii="Times New Roman" w:hAnsi="Times New Roman" w:eastAsia="宋体" w:cs="Times New Roman"/>
                      <w:i/>
                      <w:sz w:val="24"/>
                    </w:rPr>
                    <m:t>T</m:t>
                  </m:r>
                  <m:ctrlPr>
                    <w:rPr>
                      <w:rFonts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], </m:t>
              </m:r>
              <m:sSub>
                <m:sSubPr>
                  <m:ctrlPr>
                    <w:rPr>
                      <w:rFonts w:hint="default" w:ascii="DejaVu Math TeX Gyre" w:hAnsi="DejaVu Math TeX Gyre" w:eastAsia="宋体" w:cs="Times New Roman"/>
                      <w:sz w:val="24"/>
                    </w:rPr>
                  </m:ctrlPr>
                </m:sSubPr>
                <m:e>
                  <m:r>
                    <m:rPr>
                      <m:nor/>
                    </m:rPr>
                    <w:rPr>
                      <w:rFonts w:hint="default" w:ascii="Times New Roman" w:hAnsi="Times New Roman" w:eastAsia="宋体" w:cs="Times New Roman"/>
                      <w:i/>
                      <w:sz w:val="24"/>
                    </w:rPr>
                    <m:t>x</m:t>
                  </m:r>
                  <m:ctrlPr>
                    <w:rPr>
                      <w:rFonts w:ascii="DejaVu Math TeX Gyre" w:hAnsi="DejaVu Math TeX Gyre" w:eastAsia="宋体" w:cs="Times New Roman"/>
                      <w:sz w:val="24"/>
                    </w:rPr>
                  </m:ctrlPr>
                </m:e>
                <m:sub>
                  <m:r>
                    <m:rPr>
                      <m:nor/>
                    </m:rPr>
                    <w:rPr>
                      <w:rFonts w:hint="default" w:ascii="Times New Roman" w:hAnsi="Times New Roman" w:eastAsia="宋体" w:cs="Times New Roman"/>
                      <w:i/>
                      <w:sz w:val="24"/>
                    </w:rPr>
                    <m:t>t</m:t>
                  </m:r>
                  <m:ctrlPr>
                    <w:rPr>
                      <w:rFonts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sSup>
                <m:sSupPr>
                  <m:ctrlPr>
                    <w:rPr>
                      <w:rFonts w:hint="default" w:ascii="DejaVu Math TeX Gyre" w:hAnsi="DejaVu Math TeX Gyre" w:eastAsia="宋体" w:cs="Times New Roman"/>
                      <w:sz w:val="24"/>
                    </w:rPr>
                  </m:ctrlPr>
                </m:sSupPr>
                <m:e>
                  <m:r>
                    <m:rPr>
                      <m:nor/>
                      <m:sty m:val="p"/>
                      <m:scr m:val="double-struck"/>
                    </m:rPr>
                    <w:rPr>
                      <w:rFonts w:hint="default" w:ascii="Times New Roman" w:hAnsi="Times New Roman" w:eastAsia="MS Mincho" w:cs="MS Mincho"/>
                      <w:b w:val="0"/>
                      <w:i w:val="0"/>
                      <w:sz w:val="24"/>
                    </w:rPr>
                    <m:t>ℝ</m:t>
                  </m:r>
                  <m:ctrlPr>
                    <w:rPr>
                      <w:rFonts w:ascii="DejaVu Math TeX Gyre" w:hAnsi="DejaVu Math TeX Gyre" w:eastAsia="宋体" w:cs="Times New Roman"/>
                      <w:sz w:val="24"/>
                    </w:rPr>
                  </m:ctrlPr>
                </m:e>
                <m:sup>
                  <m:r>
                    <m:rPr>
                      <m:nor/>
                    </m:rPr>
                    <w:rPr>
                      <w:rFonts w:hint="default" w:ascii="Times New Roman" w:hAnsi="Times New Roman" w:eastAsia="宋体" w:cs="Times New Roman"/>
                      <w:i/>
                      <w:sz w:val="24"/>
                    </w:rPr>
                    <m:t>d</m:t>
                  </m:r>
                  <m:ctrlPr>
                    <w:rPr>
                      <w:rFonts w:ascii="DejaVu Math TeX Gyre" w:hAnsi="DejaVu Math TeX Gyre" w:eastAsia="宋体" w:cs="Times New Roman"/>
                      <w:sz w:val="24"/>
                    </w:rPr>
                  </m:ctrlPr>
                </m:sup>
              </m:sSup>
              <m:r>
                <m:rPr>
                  <m:sty m:val="p"/>
                </m:rPr>
                <w:rPr>
                  <w:rFonts w:hint="default" w:ascii="Cambria Math" w:hAnsi="Cambria Math" w:cs="Times New Roman"/>
                  <w:sz w:val="24"/>
                  <w:lang w:val="en-US" w:eastAsia="zh-CN"/>
                </w:rPr>
                <m:t>#(1)</m:t>
              </m:r>
              <m:ctrlPr>
                <w:rPr>
                  <w:rFonts w:hint="default" w:hAnsi="Cambria Math" w:cs="Times New Roman"/>
                  <w:i w:val="0"/>
                  <w:sz w:val="24"/>
                  <w:lang w:val="en-US" w:eastAsia="zh-CN"/>
                </w:rPr>
              </m:ctrlPr>
            </m:e>
          </m:eqArr>
        </m:oMath>
      </m:oMathPara>
    </w:p>
    <w:p w14:paraId="4114D442">
      <w:pPr>
        <w:ind w:firstLine="0" w:firstLineChars="0"/>
      </w:pPr>
      <w:r>
        <w:rPr>
          <w:rFonts w:hint="eastAsia"/>
        </w:rPr>
        <w:t>其中，</w:t>
      </w:r>
      <w:r>
        <w:rPr>
          <w:rFonts w:cs="Times New Roman Italic"/>
          <w:i/>
          <w:iCs/>
        </w:rPr>
        <w:t>T</w:t>
      </w:r>
      <w:r>
        <w:rPr>
          <w:rFonts w:hint="eastAsia"/>
        </w:rPr>
        <w:t>表示时间帧数，</w:t>
      </w:r>
      <w:r>
        <w:rPr>
          <w:rFonts w:hint="eastAsia" w:cs="Times New Roman Italic"/>
          <w:i/>
          <w:iCs/>
        </w:rPr>
        <w:t>d表</w:t>
      </w:r>
      <w:r>
        <w:rPr>
          <w:rFonts w:hint="eastAsia"/>
        </w:rPr>
        <w:t>示每一帧的特征维度。后续Transformer检测器以该特征序列作为输入，进一步建模帧间依赖关系并完成分类。</w:t>
      </w:r>
    </w:p>
    <w:p w14:paraId="571FCE8D">
      <w:pPr>
        <w:pStyle w:val="3"/>
        <w:spacing w:before="156" w:after="156"/>
      </w:pPr>
      <w:bookmarkStart w:id="181" w:name="_Toc1130826400"/>
      <w:bookmarkStart w:id="182" w:name="_Toc14950"/>
      <w:bookmarkStart w:id="183" w:name="_Toc18716"/>
      <w:bookmarkStart w:id="184" w:name="_Toc7110"/>
      <w:bookmarkStart w:id="185" w:name="_Toc25058"/>
      <w:bookmarkStart w:id="186" w:name="_Toc17543"/>
      <w:bookmarkStart w:id="187" w:name="_Toc788431541"/>
      <w:bookmarkStart w:id="188" w:name="_Toc20808"/>
      <w:bookmarkStart w:id="189" w:name="_Toc1741312515"/>
      <w:bookmarkStart w:id="190" w:name="_Toc53407294"/>
      <w:bookmarkStart w:id="191" w:name="_Toc23388"/>
      <w:bookmarkStart w:id="192" w:name="_Toc1020456620"/>
      <w:bookmarkStart w:id="193" w:name="_Toc8244"/>
      <w:bookmarkStart w:id="194" w:name="_Toc26993"/>
      <w:bookmarkStart w:id="195" w:name="_Toc789170344"/>
      <w:r>
        <w:rPr>
          <w:rFonts w:hint="eastAsia"/>
        </w:rPr>
        <w:t>自监督语音表征模型</w:t>
      </w:r>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p>
    <w:p w14:paraId="7A43EA9C">
      <w:pPr>
        <w:ind w:firstLine="480"/>
      </w:pPr>
      <w:r>
        <w:rPr>
          <w:rFonts w:hint="eastAsia"/>
        </w:rPr>
        <w:t>自监督学习（Self-Supervised Learning, SSL）是一类在无显式人工标注条件下，从数据自身结构中构造学习目标并学习通用表征的机器学习方法。在语音处理领域，自监督模型通常以连续波形或短时频谱序列为输入，通过掩蔽预测、对比匹配、离散单元预测或多任务联合优化等机制，在大规模无标注语料上学习具有层次化结构的语音表示。相较于传统手</w:t>
      </w:r>
      <w:r>
        <w:rPr>
          <w:rFonts w:hint="eastAsia"/>
          <w:lang w:val="en-US" w:eastAsia="zh-CN"/>
        </w:rPr>
        <w:t>动</w:t>
      </w:r>
      <w:r>
        <w:rPr>
          <w:rFonts w:hint="eastAsia"/>
        </w:rPr>
        <w:t>声学特征，自监督语音表征能够在更高语义层级上刻画发音内容、韵律与说话人相关因素，同时对噪声、信道扰动等复杂声学条件表现出更强的鲁棒性，可高效迁移应用于语音识别、说话人识别、语音增强及各类语音判别下游任务。</w:t>
      </w:r>
    </w:p>
    <w:p w14:paraId="1A8C5863">
      <w:pPr>
        <w:ind w:firstLine="480"/>
      </w:pPr>
      <w:r>
        <w:rPr>
          <w:rFonts w:hint="eastAsia"/>
        </w:rPr>
        <w:t>在音频伪造检测任务中，伪造语音与真实语音通常在声学细节、谐波结构、相位一致性及长时统计特性等方面存在可辨识的差异。自监督语音模型通过预训练过程，学习到能够精准捕捉语音生成规律的有效表征。其输出的帧级或段级隐藏状态可作为后续判别模型的输入，在不需针对各类伪造方式逐一设计特征的前提下，为检测器构建起具备判别潜力的深度表征基础。本文主要涉及三类自监督语音模型，即wav2vec 2.0、HuBERT与WavLM。</w:t>
      </w:r>
    </w:p>
    <w:p w14:paraId="15278F3B">
      <w:pPr>
        <w:ind w:firstLine="480"/>
      </w:pPr>
      <w:r>
        <w:rPr>
          <w:rFonts w:hint="eastAsia"/>
        </w:rPr>
        <w:t>wav2vec 2.0是一种经典的自监督语音预训练模型（Baevski et al 2020）。其核心思想是首先通过卷积编码器将原始波形转换为潜在语音表示，然后对部分时间步进行掩蔽，并通过对比学习目标区分真实目标表示与负样本表示。该模型能够在无标注语音数据上学习具有较强迁移能力的语音表征。wav2vec 2.0的优势在于其对比学习机制能够有效建模语音局部结构和上下文信息。对于音频伪造检测任务而言，其帧级隐藏表示可能包含由生成模型引入的异常声学模式，因此可以作为Transformer检测器的输入特征。</w:t>
      </w:r>
    </w:p>
    <w:p w14:paraId="29AE85EE">
      <w:pPr>
        <w:ind w:firstLine="480"/>
      </w:pPr>
      <w:r>
        <w:rPr>
          <w:rFonts w:hint="eastAsia"/>
        </w:rPr>
        <w:t>HuBERT（Hidden-Unit BERT）是一种基于隐单元预测的自监督语音模型（Hsu et al 2021）。该模型首先通过聚类方法为语音帧生成伪标签，然后训练模型根据上下文预测被掩蔽帧对应的隐单元类别。与直接预测连续声学特征不同，HuBERT通过离散隐单元学习语音中的结构信息。HuBERT-base通常包含多层Transformer编码器。不同层的输出具有不同语义层次：低层更接近局部声学特征，中高层同时包含声学细节和上下文信息，高层则更偏向语音内容相关表示</w:t>
      </w:r>
      <w:r>
        <w:rPr>
          <w:rFonts w:cs="Times New Roman"/>
          <w:highlight w:val="none"/>
        </w:rPr>
        <w:t>（De Oliveira et al 2023）</w:t>
      </w:r>
      <w:r>
        <w:rPr>
          <w:rFonts w:hint="eastAsia"/>
        </w:rPr>
        <w:t>。本文实验中采用HuBERT-base第9层输出作为帧级语音特征，该层能够在保留声学伪迹信息和引入上下文建模能力之间取得较好平衡。</w:t>
      </w:r>
    </w:p>
    <w:p w14:paraId="2754B77B">
      <w:pPr>
        <w:ind w:firstLine="480"/>
      </w:pPr>
      <w:r>
        <w:rPr>
          <w:rFonts w:hint="eastAsia"/>
        </w:rPr>
        <w:t>WavLM是在wav2vec 2.0框架基础上进一步发展的自监督语音模型，针对语音识别、说话人识别和语音增强等任务进行了更充分的预训练设计</w:t>
      </w:r>
      <w:r>
        <w:rPr>
          <w:rFonts w:cs="Times New Roman"/>
        </w:rPr>
        <w:t>（Chen</w:t>
      </w:r>
      <w:r>
        <w:rPr>
          <w:rFonts w:hint="eastAsia" w:cs="Times New Roman"/>
        </w:rPr>
        <w:t xml:space="preserve"> et al</w:t>
      </w:r>
      <w:r>
        <w:rPr>
          <w:rFonts w:cs="Times New Roman"/>
        </w:rPr>
        <w:t xml:space="preserve"> 2022）</w:t>
      </w:r>
      <w:r>
        <w:rPr>
          <w:rFonts w:hint="eastAsia"/>
        </w:rPr>
        <w:t>。WavLM引入了更强的噪声建模和语音混合训练策略，使其在复杂声学条件下具有较好的鲁棒性。在本论文中，WavLM-base被用作主要前端特征提取模型之一。其输出的帧级表示能够为后端Transformer检测器提供丰富的声学和上下文信息。</w:t>
      </w:r>
      <w:bookmarkStart w:id="196" w:name="_Toc1556288412"/>
      <w:bookmarkStart w:id="197" w:name="_Toc828228298"/>
    </w:p>
    <w:p w14:paraId="780FB01D">
      <w:pPr>
        <w:pStyle w:val="3"/>
        <w:spacing w:before="156" w:after="156"/>
      </w:pPr>
      <w:bookmarkStart w:id="198" w:name="_Toc32739"/>
      <w:bookmarkStart w:id="199" w:name="_Toc1194807597"/>
      <w:bookmarkStart w:id="200" w:name="_Toc2890"/>
      <w:bookmarkStart w:id="201" w:name="_Toc30083"/>
      <w:bookmarkStart w:id="202" w:name="_Toc30361"/>
      <w:bookmarkStart w:id="203" w:name="_Toc20583"/>
      <w:bookmarkStart w:id="204" w:name="_Toc29700"/>
      <w:bookmarkStart w:id="205" w:name="_Toc2115709459"/>
      <w:bookmarkStart w:id="206" w:name="_Toc569028850"/>
      <w:bookmarkStart w:id="207" w:name="_Toc3580"/>
      <w:bookmarkStart w:id="208" w:name="_Toc1010007398"/>
      <w:bookmarkStart w:id="209" w:name="_Toc23942"/>
      <w:bookmarkStart w:id="210" w:name="_Toc23293"/>
      <w:r>
        <w:rPr>
          <w:rFonts w:hint="eastAsia"/>
        </w:rPr>
        <w:t>Transformer模型</w:t>
      </w:r>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p>
    <w:p w14:paraId="0CE43EDA">
      <w:pPr>
        <w:ind w:firstLine="480"/>
      </w:pPr>
      <w:r>
        <w:rPr>
          <w:rFonts w:hint="eastAsia"/>
        </w:rPr>
        <w:t>Transformer是一种以自注意力机制（Self-Attention）为核心的序列建模结构，最初被提出用于机器翻译等自然语言处理任务，随后被广泛应用于语音、图像和多模态建模等领域。与循环神经网络及其变体相比，Transformer不依赖逐时间步递归计算，而是通过注意力机制在序列内部建立任意位置之间的依赖关系，能够更高效地并行处理长序列，并在统一框架下建模局部上下文和全局时序结构。在语音处理任务中，输入信号通常表现为连续时间序列，语音帧之间既包含短时声学相关性，也包含长时韵律、发音连续性和说话人特征等上下文信息。对于音频伪造检测任务而言，伪造语音可能在局部频谱上接近真实语音，但在跨帧一致性、韵律变化、能量分布或长程动态结构上仍存在异常。Transformer通过全局自注意力建模，可以在较大时间范围内捕获这些潜在差异，是构建音频伪造检测时序建模模块的合适选择。</w:t>
      </w:r>
    </w:p>
    <w:p w14:paraId="2B4BDD7B">
      <w:pPr>
        <w:ind w:firstLine="480"/>
      </w:pPr>
      <w:r>
        <w:rPr>
          <w:rFonts w:hint="eastAsia"/>
        </w:rPr>
        <w:t>标准Transformer编码器通常由多头自注意力层、前馈神经网络、残差连接和层归一化等部分组成。其中，多头自注意力层用于建模序列内部不同位置之间的相关性；前馈神经网络用于对每个时间位置的特征进行非线性变换；残差连接有助于缓解深层网络训练中的梯度退化问题；层归一化则能够提高训练过程的稳定性。本文利用Transformer编码器对预训练语音模型输出的帧级特征序列进行建模，并通过后续池化和分类层完成真实语音与伪造语音的二分类判别。</w:t>
      </w:r>
    </w:p>
    <w:p w14:paraId="187C7893">
      <w:pPr>
        <w:pStyle w:val="4"/>
        <w:spacing w:before="156" w:after="156"/>
      </w:pPr>
      <w:bookmarkStart w:id="211" w:name="_Toc923201859"/>
      <w:bookmarkStart w:id="212" w:name="_Toc13931"/>
      <w:bookmarkStart w:id="213" w:name="_Toc44004632"/>
      <w:bookmarkStart w:id="214" w:name="_Toc10872"/>
      <w:bookmarkStart w:id="215" w:name="_Toc11699682"/>
      <w:bookmarkStart w:id="216" w:name="_Toc15707"/>
      <w:bookmarkStart w:id="217" w:name="_Toc8972"/>
      <w:bookmarkStart w:id="218" w:name="_Toc15373"/>
      <w:bookmarkStart w:id="219" w:name="_Toc31595"/>
      <w:bookmarkStart w:id="220" w:name="_Toc26665"/>
      <w:bookmarkStart w:id="221" w:name="_Toc23827"/>
      <w:bookmarkStart w:id="222" w:name="_Toc1883"/>
      <w:bookmarkStart w:id="223" w:name="_Toc188520024"/>
      <w:bookmarkStart w:id="224" w:name="_Toc1483592298"/>
      <w:bookmarkStart w:id="225" w:name="_Toc694650387"/>
      <w:r>
        <w:rPr>
          <w:rFonts w:hint="eastAsia"/>
        </w:rPr>
        <w:t>自注意力机制</w:t>
      </w:r>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p>
    <w:p w14:paraId="7A2A5E6A">
      <w:pPr>
        <w:ind w:firstLine="480"/>
        <w:rPr>
          <w:rFonts w:cs="Times New Roman"/>
        </w:rPr>
      </w:pPr>
      <w:r>
        <w:rPr>
          <w:rFonts w:cs="Times New Roman"/>
        </w:rPr>
        <w:t>自注意力机制是Transformer的核心组成部分，其基本思想是根据序列中不同位置之间的相关性，对上下文信息进行动态加权聚合。给定输入序列表示</w:t>
      </w:r>
      <m:oMath>
        <m:r>
          <m:rPr>
            <m:nor/>
          </m:rPr>
          <w:rPr>
            <w:rFonts w:ascii="Times New Roman" w:hAnsi="Times New Roman" w:cs="Times New Roman"/>
            <w:i/>
            <w:iCs/>
          </w:rPr>
          <m:t>X</m:t>
        </m:r>
      </m:oMath>
      <w:r>
        <w:rPr>
          <w:rFonts w:cs="Times New Roman"/>
        </w:rPr>
        <w:t>，首先通过三个可学习的线性变换分别得到查询矩阵</w:t>
      </w:r>
      <w:r>
        <w:rPr>
          <w:rFonts w:cs="Times New Roman"/>
          <w:i/>
          <w:iCs/>
        </w:rPr>
        <w:t>Q</w:t>
      </w:r>
      <w:r>
        <w:rPr>
          <w:rFonts w:cs="Times New Roman"/>
        </w:rPr>
        <w:t>、键矩阵</w:t>
      </w:r>
      <w:r>
        <w:rPr>
          <w:rFonts w:cs="Times New Roman"/>
          <w:i/>
          <w:iCs/>
        </w:rPr>
        <w:t>K</w:t>
      </w:r>
      <w:r>
        <w:rPr>
          <w:rFonts w:cs="Times New Roman"/>
        </w:rPr>
        <w:t>和值矩阵</w:t>
      </w:r>
      <w:r>
        <w:rPr>
          <w:rFonts w:cs="Times New Roman"/>
          <w:i/>
          <w:iCs/>
        </w:rPr>
        <w:t>V</w:t>
      </w:r>
      <w:r>
        <w:rPr>
          <w:rFonts w:cs="Times New Roman"/>
        </w:rPr>
        <w:t>：</w:t>
      </w:r>
    </w:p>
    <w:p w14:paraId="4674FF7E">
      <w:pPr>
        <w:ind w:firstLine="480"/>
        <w:rPr>
          <w:rFonts w:cs="Times New Roman"/>
        </w:rPr>
      </w:pPr>
      <m:oMathPara>
        <m:oMath>
          <m:eqArr>
            <m:eqArrPr>
              <m:maxDist m:val="1"/>
              <m:ctrlPr>
                <w:rPr>
                  <w:rFonts w:ascii="Cambria Math" w:hAnsi="Cambria Math" w:cs="Times New Roman"/>
                </w:rPr>
              </m:ctrlPr>
            </m:eqArrPr>
            <m:e>
              <m:r>
                <m:rPr>
                  <m:nor/>
                </m:rPr>
                <w:rPr>
                  <w:rFonts w:cs="Times New Roman"/>
                  <w:i/>
                </w:rPr>
                <m:t>Q</m:t>
              </m:r>
              <m:r>
                <m:rPr>
                  <m:nor/>
                  <m:sty m:val="p"/>
                </m:rPr>
                <w:rPr>
                  <w:rFonts w:cs="Times New Roman"/>
                  <w:b w:val="0"/>
                  <w:i w:val="0"/>
                </w:rPr>
                <m:t>=</m:t>
              </m:r>
              <m:r>
                <m:rPr>
                  <m:nor/>
                </m:rPr>
                <w:rPr>
                  <w:rFonts w:cs="Times New Roman"/>
                  <w:i/>
                </w:rPr>
                <m:t>X</m:t>
              </m:r>
              <m:sSup>
                <m:sSupPr>
                  <m:ctrlPr>
                    <w:rPr>
                      <w:rFonts w:ascii="Cambria Math" w:hAnsi="Cambria Math" w:cs="Times New Roman"/>
                    </w:rPr>
                  </m:ctrlPr>
                </m:sSupPr>
                <m:e>
                  <m:r>
                    <m:rPr>
                      <m:nor/>
                    </m:rPr>
                    <w:rPr>
                      <w:rFonts w:cs="Times New Roman"/>
                      <w:i/>
                    </w:rPr>
                    <m:t>W</m:t>
                  </m:r>
                  <m:ctrlPr>
                    <w:rPr>
                      <w:rFonts w:ascii="Cambria Math" w:hAnsi="Cambria Math" w:cs="Times New Roman"/>
                    </w:rPr>
                  </m:ctrlPr>
                </m:e>
                <m:sup>
                  <m:r>
                    <m:rPr>
                      <m:nor/>
                    </m:rPr>
                    <w:rPr>
                      <w:rFonts w:cs="Times New Roman"/>
                      <w:i/>
                    </w:rPr>
                    <m:t>Q</m:t>
                  </m:r>
                  <m:ctrlPr>
                    <w:rPr>
                      <w:rFonts w:ascii="Cambria Math" w:hAnsi="Cambria Math" w:cs="Times New Roman"/>
                    </w:rPr>
                  </m:ctrlPr>
                </m:sup>
              </m:sSup>
              <m:r>
                <m:rPr>
                  <m:nor/>
                  <m:sty m:val="p"/>
                </m:rPr>
                <w:rPr>
                  <w:rFonts w:cs="Times New Roman"/>
                  <w:b w:val="0"/>
                  <w:i w:val="0"/>
                </w:rPr>
                <m:t>, </m:t>
              </m:r>
              <m:r>
                <m:rPr>
                  <m:nor/>
                </m:rPr>
                <w:rPr>
                  <w:rFonts w:cs="Times New Roman"/>
                  <w:i/>
                </w:rPr>
                <m:t>K</m:t>
              </m:r>
              <m:r>
                <m:rPr>
                  <m:nor/>
                  <m:sty m:val="p"/>
                </m:rPr>
                <w:rPr>
                  <w:rFonts w:cs="Times New Roman"/>
                  <w:b w:val="0"/>
                  <w:i w:val="0"/>
                </w:rPr>
                <m:t>=</m:t>
              </m:r>
              <m:r>
                <m:rPr>
                  <m:nor/>
                </m:rPr>
                <w:rPr>
                  <w:rFonts w:cs="Times New Roman"/>
                  <w:i/>
                </w:rPr>
                <m:t>X</m:t>
              </m:r>
              <m:sSup>
                <m:sSupPr>
                  <m:ctrlPr>
                    <w:rPr>
                      <w:rFonts w:ascii="Cambria Math" w:hAnsi="Cambria Math" w:cs="Times New Roman"/>
                    </w:rPr>
                  </m:ctrlPr>
                </m:sSupPr>
                <m:e>
                  <m:r>
                    <m:rPr>
                      <m:nor/>
                    </m:rPr>
                    <w:rPr>
                      <w:rFonts w:cs="Times New Roman"/>
                      <w:i/>
                    </w:rPr>
                    <m:t>W</m:t>
                  </m:r>
                  <m:ctrlPr>
                    <w:rPr>
                      <w:rFonts w:ascii="Cambria Math" w:hAnsi="Cambria Math" w:cs="Times New Roman"/>
                    </w:rPr>
                  </m:ctrlPr>
                </m:e>
                <m:sup>
                  <m:r>
                    <m:rPr>
                      <m:nor/>
                    </m:rPr>
                    <w:rPr>
                      <w:rFonts w:cs="Times New Roman"/>
                      <w:i/>
                    </w:rPr>
                    <m:t>K</m:t>
                  </m:r>
                  <m:ctrlPr>
                    <w:rPr>
                      <w:rFonts w:ascii="Cambria Math" w:hAnsi="Cambria Math" w:cs="Times New Roman"/>
                    </w:rPr>
                  </m:ctrlPr>
                </m:sup>
              </m:sSup>
              <m:r>
                <m:rPr>
                  <m:nor/>
                  <m:sty m:val="p"/>
                </m:rPr>
                <w:rPr>
                  <w:rFonts w:cs="Times New Roman"/>
                  <w:b w:val="0"/>
                  <w:i w:val="0"/>
                </w:rPr>
                <m:t>, </m:t>
              </m:r>
              <m:r>
                <m:rPr>
                  <m:nor/>
                </m:rPr>
                <w:rPr>
                  <w:rFonts w:cs="Times New Roman"/>
                  <w:i/>
                </w:rPr>
                <m:t>V</m:t>
              </m:r>
              <m:r>
                <m:rPr>
                  <m:nor/>
                  <m:sty m:val="p"/>
                </m:rPr>
                <w:rPr>
                  <w:rFonts w:cs="Times New Roman"/>
                  <w:b w:val="0"/>
                  <w:i w:val="0"/>
                </w:rPr>
                <m:t>=</m:t>
              </m:r>
              <m:r>
                <m:rPr>
                  <m:nor/>
                </m:rPr>
                <w:rPr>
                  <w:rFonts w:cs="Times New Roman"/>
                  <w:i/>
                </w:rPr>
                <m:t>X</m:t>
              </m:r>
              <m:sSup>
                <m:sSupPr>
                  <m:ctrlPr>
                    <w:rPr>
                      <w:rFonts w:ascii="Cambria Math" w:hAnsi="Cambria Math" w:cs="Times New Roman"/>
                    </w:rPr>
                  </m:ctrlPr>
                </m:sSupPr>
                <m:e>
                  <m:r>
                    <m:rPr>
                      <m:nor/>
                    </m:rPr>
                    <w:rPr>
                      <w:rFonts w:cs="Times New Roman"/>
                      <w:i/>
                    </w:rPr>
                    <m:t>W</m:t>
                  </m:r>
                  <m:ctrlPr>
                    <w:rPr>
                      <w:rFonts w:ascii="Cambria Math" w:hAnsi="Cambria Math" w:cs="Times New Roman"/>
                    </w:rPr>
                  </m:ctrlPr>
                </m:e>
                <m:sup>
                  <m:r>
                    <m:rPr>
                      <m:nor/>
                    </m:rPr>
                    <w:rPr>
                      <w:rFonts w:cs="Times New Roman"/>
                      <w:i/>
                    </w:rPr>
                    <m:t>V</m:t>
                  </m:r>
                  <m:ctrlPr>
                    <w:rPr>
                      <w:rFonts w:ascii="Cambria Math" w:hAnsi="Cambria Math" w:cs="Times New Roman"/>
                    </w:rPr>
                  </m:ctrlPr>
                </m:sup>
              </m:sSup>
              <m:r>
                <m:rPr>
                  <m:sty m:val="p"/>
                </m:rPr>
                <w:rPr>
                  <w:rFonts w:ascii="Cambria Math" w:hAnsi="Cambria Math" w:cs="Times New Roman"/>
                </w:rPr>
                <m:t>#</m:t>
              </m:r>
              <m:r>
                <m:rPr>
                  <m:nor/>
                  <m:sty m:val="p"/>
                </m:rPr>
                <w:rPr>
                  <w:rFonts w:cs="Times New Roman"/>
                  <w:b w:val="0"/>
                  <w:i w:val="0"/>
                </w:rPr>
                <m:t>(2)</m:t>
              </m:r>
              <m:ctrlPr>
                <w:rPr>
                  <w:rFonts w:ascii="Cambria Math" w:hAnsi="Cambria Math" w:cs="Times New Roman"/>
                </w:rPr>
              </m:ctrlPr>
            </m:e>
          </m:eqArr>
        </m:oMath>
      </m:oMathPara>
    </w:p>
    <w:p w14:paraId="117A6FB3">
      <w:pPr>
        <w:ind w:firstLine="0" w:firstLineChars="0"/>
        <w:rPr>
          <w:rFonts w:cs="Times New Roman"/>
        </w:rPr>
      </w:pPr>
      <w:r>
        <w:rPr>
          <w:rFonts w:cs="Times New Roman"/>
        </w:rPr>
        <w:t>其中，</w:t>
      </w:r>
      <m:oMath>
        <m:sSup>
          <m:sSupPr>
            <m:ctrlPr>
              <w:rPr>
                <w:rFonts w:ascii="Cambria Math" w:hAnsi="Cambria Math" w:cs="Times New Roman"/>
              </w:rPr>
            </m:ctrlPr>
          </m:sSupPr>
          <m:e>
            <m:r>
              <m:rPr>
                <m:nor/>
              </m:rPr>
              <w:rPr>
                <w:rFonts w:cs="Times New Roman"/>
                <w:i/>
              </w:rPr>
              <m:t>W</m:t>
            </m:r>
            <m:ctrlPr>
              <w:rPr>
                <w:rFonts w:ascii="Cambria Math" w:hAnsi="Cambria Math" w:cs="Times New Roman"/>
              </w:rPr>
            </m:ctrlPr>
          </m:e>
          <m:sup>
            <m:r>
              <m:rPr>
                <m:nor/>
              </m:rPr>
              <w:rPr>
                <w:rFonts w:cs="Times New Roman"/>
                <w:i/>
              </w:rPr>
              <m:t>Q</m:t>
            </m:r>
            <m:ctrlPr>
              <w:rPr>
                <w:rFonts w:ascii="Cambria Math" w:hAnsi="Cambria Math" w:cs="Times New Roman"/>
              </w:rPr>
            </m:ctrlPr>
          </m:sup>
        </m:sSup>
        <m:r>
          <m:rPr>
            <m:nor/>
            <m:sty m:val="p"/>
          </m:rPr>
          <w:rPr>
            <w:rFonts w:cs="Times New Roman"/>
            <w:b w:val="0"/>
            <w:i w:val="0"/>
          </w:rPr>
          <m:t>, </m:t>
        </m:r>
        <m:sSup>
          <m:sSupPr>
            <m:ctrlPr>
              <w:rPr>
                <w:rFonts w:ascii="Cambria Math" w:hAnsi="Cambria Math" w:cs="Times New Roman"/>
              </w:rPr>
            </m:ctrlPr>
          </m:sSupPr>
          <m:e>
            <m:r>
              <m:rPr>
                <m:nor/>
              </m:rPr>
              <w:rPr>
                <w:rFonts w:cs="Times New Roman"/>
                <w:i/>
              </w:rPr>
              <m:t>W</m:t>
            </m:r>
            <m:ctrlPr>
              <w:rPr>
                <w:rFonts w:ascii="Cambria Math" w:hAnsi="Cambria Math" w:cs="Times New Roman"/>
              </w:rPr>
            </m:ctrlPr>
          </m:e>
          <m:sup>
            <m:r>
              <m:rPr>
                <m:nor/>
              </m:rPr>
              <w:rPr>
                <w:rFonts w:cs="Times New Roman"/>
                <w:i/>
              </w:rPr>
              <m:t>K</m:t>
            </m:r>
            <m:ctrlPr>
              <w:rPr>
                <w:rFonts w:ascii="Cambria Math" w:hAnsi="Cambria Math" w:cs="Times New Roman"/>
              </w:rPr>
            </m:ctrlPr>
          </m:sup>
        </m:sSup>
        <m:r>
          <m:rPr>
            <m:nor/>
            <m:sty m:val="p"/>
          </m:rPr>
          <w:rPr>
            <w:rFonts w:cs="Times New Roman"/>
            <w:b w:val="0"/>
            <w:i w:val="0"/>
          </w:rPr>
          <m:t>, </m:t>
        </m:r>
        <m:sSup>
          <m:sSupPr>
            <m:ctrlPr>
              <w:rPr>
                <w:rFonts w:ascii="Cambria Math" w:hAnsi="Cambria Math" w:cs="Times New Roman"/>
              </w:rPr>
            </m:ctrlPr>
          </m:sSupPr>
          <m:e>
            <m:r>
              <m:rPr>
                <m:nor/>
              </m:rPr>
              <w:rPr>
                <w:rFonts w:cs="Times New Roman"/>
                <w:i/>
              </w:rPr>
              <m:t>W</m:t>
            </m:r>
            <m:ctrlPr>
              <w:rPr>
                <w:rFonts w:ascii="Cambria Math" w:hAnsi="Cambria Math" w:cs="Times New Roman"/>
              </w:rPr>
            </m:ctrlPr>
          </m:e>
          <m:sup>
            <m:r>
              <m:rPr>
                <m:nor/>
              </m:rPr>
              <w:rPr>
                <w:rFonts w:cs="Times New Roman"/>
                <w:i/>
              </w:rPr>
              <m:t>V</m:t>
            </m:r>
            <m:ctrlPr>
              <w:rPr>
                <w:rFonts w:ascii="Cambria Math" w:hAnsi="Cambria Math" w:cs="Times New Roman"/>
              </w:rPr>
            </m:ctrlPr>
          </m:sup>
        </m:sSup>
      </m:oMath>
      <w:r>
        <w:rPr>
          <w:rFonts w:cs="Times New Roman"/>
        </w:rPr>
        <w:t>分别表示查询、键和值的线性映射矩阵</w:t>
      </w:r>
      <w:r>
        <w:rPr>
          <w:rFonts w:hint="eastAsia" w:cs="Times New Roman"/>
          <w:lang w:eastAsia="zh-CN"/>
        </w:rPr>
        <w:t>，</w:t>
      </w:r>
      <w:r>
        <w:rPr>
          <w:rFonts w:cs="Times New Roman"/>
        </w:rPr>
        <w:t>映射后得到矩阵Q</w:t>
      </w:r>
      <w:r>
        <w:rPr>
          <w:rFonts w:hint="eastAsia" w:cs="Times New Roman"/>
          <w:lang w:eastAsia="zh-CN"/>
        </w:rPr>
        <w:t>、K、V。</w:t>
      </w:r>
      <w:r>
        <w:rPr>
          <w:rFonts w:hint="eastAsia" w:cs="Times New Roman"/>
          <w:lang w:val="en-US" w:eastAsia="zh-CN"/>
        </w:rPr>
        <w:t>然</w:t>
      </w:r>
      <w:r>
        <w:rPr>
          <w:rFonts w:cs="Times New Roman"/>
        </w:rPr>
        <w:t>后，通过查询与键之间的点积计算不同位置之间的相似度</w:t>
      </w:r>
      <w:r>
        <w:rPr>
          <w:rFonts w:hint="eastAsia"/>
        </w:rPr>
        <w:t>，并使用softmax函数将其归一化为注意力权重。缩放点积注意力的计算公式如下：</w:t>
      </w:r>
    </w:p>
    <w:p w14:paraId="211BE139">
      <w:pPr>
        <w:ind w:firstLine="0" w:firstLineChars="0"/>
      </w:pPr>
      <m:oMathPara>
        <m:oMath>
          <m:eqArr>
            <m:eqArrPr>
              <m:maxDist m:val="1"/>
              <m:ctrlPr>
                <w:rPr>
                  <w:rFonts w:ascii="Cambria Math" w:hAnsi="Cambria Math" w:cs="Times New Roman"/>
                </w:rPr>
              </m:ctrlPr>
            </m:eqArrPr>
            <m:e>
              <m:r>
                <m:rPr>
                  <m:nor/>
                </m:rPr>
                <w:rPr>
                  <w:rFonts w:cs="Times New Roman"/>
                  <w:i/>
                </w:rPr>
                <m:t>Attention</m:t>
              </m:r>
              <m:r>
                <m:rPr>
                  <m:nor/>
                  <m:sty m:val="p"/>
                </m:rPr>
                <w:rPr>
                  <w:rFonts w:cs="Times New Roman"/>
                  <w:b w:val="0"/>
                  <w:i w:val="0"/>
                </w:rPr>
                <m:t>(</m:t>
              </m:r>
              <m:r>
                <m:rPr>
                  <m:nor/>
                </m:rPr>
                <w:rPr>
                  <w:rFonts w:cs="Times New Roman"/>
                  <w:i/>
                </w:rPr>
                <m:t>Q</m:t>
              </m:r>
              <m:r>
                <m:rPr>
                  <m:nor/>
                  <m:sty m:val="p"/>
                </m:rPr>
                <w:rPr>
                  <w:rFonts w:cs="Times New Roman"/>
                  <w:b w:val="0"/>
                  <w:i w:val="0"/>
                </w:rPr>
                <m:t>,</m:t>
              </m:r>
              <m:r>
                <m:rPr>
                  <m:nor/>
                </m:rPr>
                <w:rPr>
                  <w:rFonts w:cs="Times New Roman"/>
                  <w:i/>
                </w:rPr>
                <m:t>K</m:t>
              </m:r>
              <m:r>
                <m:rPr>
                  <m:nor/>
                  <m:sty m:val="p"/>
                </m:rPr>
                <w:rPr>
                  <w:rFonts w:cs="Times New Roman"/>
                  <w:b w:val="0"/>
                  <w:i w:val="0"/>
                </w:rPr>
                <m:t>,</m:t>
              </m:r>
              <m:r>
                <m:rPr>
                  <m:nor/>
                </m:rPr>
                <w:rPr>
                  <w:rFonts w:cs="Times New Roman"/>
                  <w:i/>
                </w:rPr>
                <m:t>V</m:t>
              </m:r>
              <m:r>
                <m:rPr>
                  <m:nor/>
                  <m:sty m:val="p"/>
                </m:rPr>
                <w:rPr>
                  <w:rFonts w:cs="Times New Roman"/>
                  <w:b w:val="0"/>
                  <w:i w:val="0"/>
                </w:rPr>
                <m:t>)=</m:t>
              </m:r>
              <m:r>
                <m:rPr>
                  <m:nor/>
                </m:rPr>
                <w:rPr>
                  <w:rFonts w:cs="Times New Roman"/>
                  <w:i/>
                </w:rPr>
                <m:t>softmax</m:t>
              </m:r>
              <m:d>
                <m:dPr>
                  <m:ctrlPr>
                    <w:rPr>
                      <w:rFonts w:ascii="Cambria Math" w:hAnsi="Cambria Math" w:cs="Times New Roman"/>
                    </w:rPr>
                  </m:ctrlPr>
                </m:dPr>
                <m:e>
                  <m:f>
                    <m:fPr>
                      <m:ctrlPr>
                        <w:rPr>
                          <w:rFonts w:ascii="Cambria Math" w:hAnsi="Cambria Math" w:cs="Times New Roman"/>
                        </w:rPr>
                      </m:ctrlPr>
                    </m:fPr>
                    <m:num>
                      <m:r>
                        <m:rPr>
                          <m:nor/>
                        </m:rPr>
                        <w:rPr>
                          <w:rFonts w:cs="Times New Roman"/>
                          <w:i/>
                        </w:rPr>
                        <m:t>Q</m:t>
                      </m:r>
                      <m:sSup>
                        <m:sSupPr>
                          <m:ctrlPr>
                            <w:rPr>
                              <w:rFonts w:ascii="Cambria Math" w:hAnsi="Cambria Math" w:cs="Times New Roman"/>
                            </w:rPr>
                          </m:ctrlPr>
                        </m:sSupPr>
                        <m:e>
                          <m:r>
                            <m:rPr>
                              <m:nor/>
                            </m:rPr>
                            <w:rPr>
                              <w:rFonts w:cs="Times New Roman"/>
                              <w:i/>
                            </w:rPr>
                            <m:t>K</m:t>
                          </m:r>
                          <m:ctrlPr>
                            <w:rPr>
                              <w:rFonts w:ascii="Cambria Math" w:hAnsi="Cambria Math" w:cs="Times New Roman"/>
                            </w:rPr>
                          </m:ctrlPr>
                        </m:e>
                        <m:sup>
                          <m:r>
                            <m:rPr>
                              <m:nor/>
                            </m:rPr>
                            <w:rPr>
                              <w:rFonts w:cs="Times New Roman"/>
                              <w:i/>
                            </w:rPr>
                            <m:t>T</m:t>
                          </m:r>
                          <m:ctrlPr>
                            <w:rPr>
                              <w:rFonts w:ascii="Cambria Math" w:hAnsi="Cambria Math" w:cs="Times New Roman"/>
                            </w:rPr>
                          </m:ctrlPr>
                        </m:sup>
                      </m:sSup>
                      <m:ctrlPr>
                        <w:rPr>
                          <w:rFonts w:ascii="Cambria Math" w:hAnsi="Cambria Math" w:cs="Times New Roman"/>
                        </w:rPr>
                      </m:ctrlPr>
                    </m:num>
                    <m:den>
                      <m:rad>
                        <m:radPr>
                          <m:degHide m:val="1"/>
                          <m:ctrlPr>
                            <w:rPr>
                              <w:rFonts w:ascii="Cambria Math" w:hAnsi="Cambria Math" w:cs="Times New Roman"/>
                            </w:rPr>
                          </m:ctrlPr>
                        </m:radPr>
                        <m:deg>
                          <m:ctrlPr>
                            <w:rPr>
                              <w:rFonts w:ascii="Cambria Math" w:hAnsi="Cambria Math" w:cs="Times New Roman"/>
                            </w:rPr>
                          </m:ctrlPr>
                        </m:deg>
                        <m:e>
                          <m:sSub>
                            <m:sSubPr>
                              <m:ctrlPr>
                                <w:rPr>
                                  <w:rFonts w:ascii="Cambria Math" w:hAnsi="Cambria Math" w:cs="Times New Roman"/>
                                </w:rPr>
                              </m:ctrlPr>
                            </m:sSubPr>
                            <m:e>
                              <m:r>
                                <m:rPr>
                                  <m:nor/>
                                </m:rPr>
                                <w:rPr>
                                  <w:rFonts w:cs="Times New Roman"/>
                                  <w:i/>
                                </w:rPr>
                                <m:t>d</m:t>
                              </m:r>
                              <m:ctrlPr>
                                <w:rPr>
                                  <w:rFonts w:ascii="Cambria Math" w:hAnsi="Cambria Math" w:cs="Times New Roman"/>
                                </w:rPr>
                              </m:ctrlPr>
                            </m:e>
                            <m:sub>
                              <m:r>
                                <m:rPr>
                                  <m:nor/>
                                </m:rPr>
                                <w:rPr>
                                  <w:rFonts w:cs="Times New Roman"/>
                                  <w:i/>
                                </w:rPr>
                                <m:t>k</m:t>
                              </m:r>
                              <m:ctrlPr>
                                <w:rPr>
                                  <w:rFonts w:ascii="Cambria Math" w:hAnsi="Cambria Math" w:cs="Times New Roman"/>
                                </w:rPr>
                              </m:ctrlPr>
                            </m:sub>
                          </m:sSub>
                          <m:ctrlPr>
                            <w:rPr>
                              <w:rFonts w:ascii="Cambria Math" w:hAnsi="Cambria Math" w:cs="Times New Roman"/>
                            </w:rPr>
                          </m:ctrlPr>
                        </m:e>
                      </m:rad>
                      <m:ctrlPr>
                        <w:rPr>
                          <w:rFonts w:ascii="Cambria Math" w:hAnsi="Cambria Math" w:cs="Times New Roman"/>
                        </w:rPr>
                      </m:ctrlPr>
                    </m:den>
                  </m:f>
                  <m:ctrlPr>
                    <w:rPr>
                      <w:rFonts w:ascii="Cambria Math" w:hAnsi="Cambria Math" w:cs="Times New Roman"/>
                    </w:rPr>
                  </m:ctrlPr>
                </m:e>
              </m:d>
              <m:r>
                <m:rPr>
                  <m:nor/>
                </m:rPr>
                <w:rPr>
                  <w:rFonts w:cs="Times New Roman"/>
                  <w:i/>
                </w:rPr>
                <m:t>V</m:t>
              </m:r>
              <m:r>
                <m:rPr>
                  <m:sty m:val="p"/>
                </m:rPr>
                <w:rPr>
                  <w:rFonts w:ascii="Cambria Math" w:hAnsi="Cambria Math" w:cs="Times New Roman"/>
                </w:rPr>
                <m:t>#</m:t>
              </m:r>
              <m:r>
                <m:rPr>
                  <m:nor/>
                  <m:sty m:val="p"/>
                </m:rPr>
                <w:rPr>
                  <w:rFonts w:cs="Times New Roman"/>
                  <w:b w:val="0"/>
                  <w:i w:val="0"/>
                </w:rPr>
                <m:t>(3)</m:t>
              </m:r>
              <m:ctrlPr>
                <w:rPr>
                  <w:rFonts w:ascii="Cambria Math" w:hAnsi="Cambria Math" w:cs="Times New Roman"/>
                </w:rPr>
              </m:ctrlPr>
            </m:e>
          </m:eqArr>
        </m:oMath>
      </m:oMathPara>
    </w:p>
    <w:p w14:paraId="459C0E37">
      <w:pPr>
        <w:ind w:firstLine="0" w:firstLineChars="0"/>
      </w:pPr>
      <w:r>
        <w:rPr>
          <w:rFonts w:hint="eastAsia"/>
        </w:rPr>
        <w:t>其中</w:t>
      </w:r>
      <w:r>
        <w:rPr>
          <w:rFonts w:cs="Times New Roman"/>
        </w:rPr>
        <w:t>，</w:t>
      </w:r>
      <m:oMath>
        <m:r>
          <m:rPr>
            <m:nor/>
            <m:sty m:val="p"/>
          </m:rPr>
          <w:rPr>
            <w:rFonts w:cs="Times New Roman"/>
            <w:b w:val="0"/>
            <w:i w:val="0"/>
          </w:rPr>
          <m:t> </m:t>
        </m:r>
        <m:sSub>
          <m:sSubPr>
            <m:ctrlPr>
              <w:rPr>
                <w:rFonts w:ascii="Cambria Math" w:hAnsi="Cambria Math" w:cs="Times New Roman"/>
              </w:rPr>
            </m:ctrlPr>
          </m:sSubPr>
          <m:e>
            <m:r>
              <m:rPr>
                <m:nor/>
              </m:rPr>
              <w:rPr>
                <w:rFonts w:cs="Times New Roman"/>
                <w:i/>
              </w:rPr>
              <m:t>d</m:t>
            </m:r>
            <m:ctrlPr>
              <w:rPr>
                <w:rFonts w:ascii="Cambria Math" w:hAnsi="Cambria Math" w:cs="Times New Roman"/>
              </w:rPr>
            </m:ctrlPr>
          </m:e>
          <m:sub>
            <m:r>
              <m:rPr>
                <m:nor/>
              </m:rPr>
              <w:rPr>
                <w:rFonts w:cs="Times New Roman"/>
                <w:i/>
              </w:rPr>
              <m:t>k</m:t>
            </m:r>
            <m:ctrlPr>
              <w:rPr>
                <w:rFonts w:ascii="Cambria Math" w:hAnsi="Cambria Math" w:cs="Times New Roman"/>
              </w:rPr>
            </m:ctrlPr>
          </m:sub>
        </m:sSub>
        <m:r>
          <m:rPr>
            <m:nor/>
            <m:sty m:val="p"/>
          </m:rPr>
          <w:rPr>
            <w:rFonts w:cs="Times New Roman"/>
            <w:b w:val="0"/>
            <w:i w:val="0"/>
          </w:rPr>
          <m:t>&gt;0</m:t>
        </m:r>
      </m:oMath>
      <w:r>
        <w:rPr>
          <w:rFonts w:hint="eastAsia"/>
        </w:rPr>
        <w:t>表示键向量的维度，</w:t>
      </w:r>
      <m:oMath>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rad>
      </m:oMath>
      <w:r>
        <w:rPr>
          <w:rFonts w:hint="eastAsia"/>
        </w:rPr>
        <w:t>为缩放因子，用于对点积结果进行缩放，防止维度较大时注意力分数进入softmax函数的饱和区域，导致梯度不稳定。通过上述计算，每个时间位置都能够根据与其他位置的相关程度，自适应地聚合全局上下文信息。</w:t>
      </w:r>
    </w:p>
    <w:p w14:paraId="0EDA2AE7">
      <w:pPr>
        <w:ind w:firstLine="480"/>
      </w:pPr>
      <w:r>
        <w:rPr>
          <w:rFonts w:hint="eastAsia"/>
        </w:rPr>
        <w:t>在音频伪造检测任务中，自注意力机制的优势主要体现在长程依赖建模能力上。语音伪造痕迹并不一定集中出现在单一时间帧中，而可能表现为跨时间范围的统计异常。合成语音在短时频谱结构上可能较为自然，但在韵律变化、发音连续性、停顿分布或长时能量动态方面可能与真实语音存在差异。自注意力机制能够使模型在分析某一语音帧时同时参考其他时间帧的信息，从而增强对全局不一致性和跨帧异常模式的识别能力</w:t>
      </w:r>
      <w:r>
        <w:rPr>
          <w:rFonts w:cs="Times New Roman"/>
        </w:rPr>
        <w:t>（陈佳等 2023, 宋子扬等 2026）</w:t>
      </w:r>
      <w:r>
        <w:rPr>
          <w:rFonts w:hint="eastAsia"/>
        </w:rPr>
        <w:t>。</w:t>
      </w:r>
    </w:p>
    <w:p w14:paraId="62AC8801">
      <w:pPr>
        <w:pStyle w:val="4"/>
        <w:spacing w:before="156" w:after="156"/>
      </w:pPr>
      <w:bookmarkStart w:id="226" w:name="_Toc1267949217"/>
      <w:bookmarkStart w:id="227" w:name="_Toc27012"/>
      <w:bookmarkStart w:id="228" w:name="_Toc18352"/>
      <w:bookmarkStart w:id="229" w:name="_Toc19403"/>
      <w:bookmarkStart w:id="230" w:name="_Toc6235"/>
      <w:bookmarkStart w:id="231" w:name="_Toc851475456"/>
      <w:bookmarkStart w:id="232" w:name="_Toc1215543497"/>
      <w:bookmarkStart w:id="233" w:name="_Toc20326"/>
      <w:bookmarkStart w:id="234" w:name="_Toc684294638"/>
      <w:bookmarkStart w:id="235" w:name="_Toc19413"/>
      <w:bookmarkStart w:id="236" w:name="_Toc15807"/>
      <w:bookmarkStart w:id="237" w:name="_Toc30283"/>
      <w:bookmarkStart w:id="238" w:name="_Toc29966"/>
      <w:bookmarkStart w:id="239" w:name="_Toc917664043"/>
      <w:bookmarkStart w:id="240" w:name="_Toc303127169"/>
      <w:r>
        <w:rPr>
          <w:rFonts w:hint="eastAsia"/>
        </w:rPr>
        <w:t>多头注意力机制</w:t>
      </w:r>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r>
        <w:rPr>
          <w:rFonts w:hint="eastAsia"/>
          <w:color w:val="C00000"/>
        </w:rPr>
        <w:t xml:space="preserve"> </w:t>
      </w:r>
    </w:p>
    <w:p w14:paraId="0FEA6F06">
      <w:pPr>
        <w:ind w:firstLine="420" w:firstLineChars="0"/>
      </w:pPr>
      <w:r>
        <w:rPr>
          <w:rFonts w:hint="eastAsia"/>
        </w:rPr>
        <w:t>单一注意力机制仅在单一表示子空间中计算序列依赖关系，难以充分捕捉复杂语音序列中的多种交互模式。Transformer引入了多头注意力机制（Multi-Head Attention）来提升表示能力。该机制首先将输入特征线性映射到多个不同的子空间，在每个子空间内独立计算自注意力，最后将所有注意力头的输出拼接后做一次线性变换。多头注意力的计算过程可表示为：</w:t>
      </w:r>
    </w:p>
    <w:p w14:paraId="2FB1F8CC">
      <w:pPr>
        <w:ind w:firstLine="0" w:firstLineChars="0"/>
        <w:rPr>
          <w:rFonts w:cs="Times New Roman"/>
          <w:i/>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m:rPr>
                      <m:nor/>
                    </m:rPr>
                    <w:rPr>
                      <w:rFonts w:cs="Times New Roman"/>
                      <w:i/>
                    </w:rPr>
                    <m:t>head</m:t>
                  </m:r>
                  <m:ctrlPr>
                    <w:rPr>
                      <w:rFonts w:ascii="Cambria Math" w:hAnsi="Cambria Math" w:cs="Times New Roman"/>
                      <w:i/>
                    </w:rPr>
                  </m:ctrlPr>
                </m:e>
                <m:sub>
                  <m:r>
                    <m:rPr>
                      <m:nor/>
                    </m:rPr>
                    <w:rPr>
                      <w:rFonts w:cs="Times New Roman"/>
                      <w:i/>
                    </w:rPr>
                    <m:t>i</m:t>
                  </m:r>
                  <m:ctrlPr>
                    <w:rPr>
                      <w:rFonts w:ascii="Cambria Math" w:hAnsi="Cambria Math" w:cs="Times New Roman"/>
                      <w:i/>
                    </w:rPr>
                  </m:ctrlPr>
                </m:sub>
              </m:sSub>
              <m:r>
                <m:rPr>
                  <m:nor/>
                </m:rPr>
                <w:rPr>
                  <w:rFonts w:cs="Times New Roman"/>
                  <w:i/>
                </w:rPr>
                <m:t>=Attention(Q</m:t>
              </m:r>
              <m:sSubSup>
                <m:sSubSupPr>
                  <m:ctrlPr>
                    <w:rPr>
                      <w:rFonts w:ascii="Cambria Math" w:hAnsi="Cambria Math" w:cs="Times New Roman"/>
                      <w:i/>
                    </w:rPr>
                  </m:ctrlPr>
                </m:sSubSupPr>
                <m:e>
                  <m:r>
                    <m:rPr>
                      <m:nor/>
                    </m:rPr>
                    <w:rPr>
                      <w:rFonts w:cs="Times New Roman"/>
                      <w:i/>
                    </w:rPr>
                    <m:t>W</m:t>
                  </m:r>
                  <m:ctrlPr>
                    <w:rPr>
                      <w:rFonts w:ascii="Cambria Math" w:hAnsi="Cambria Math" w:cs="Times New Roman"/>
                      <w:i/>
                    </w:rPr>
                  </m:ctrlPr>
                </m:e>
                <m:sub>
                  <m:r>
                    <m:rPr>
                      <m:nor/>
                    </m:rPr>
                    <w:rPr>
                      <w:rFonts w:cs="Times New Roman"/>
                      <w:i/>
                    </w:rPr>
                    <m:t>i</m:t>
                  </m:r>
                  <m:ctrlPr>
                    <w:rPr>
                      <w:rFonts w:ascii="Cambria Math" w:hAnsi="Cambria Math" w:cs="Times New Roman"/>
                      <w:i/>
                    </w:rPr>
                  </m:ctrlPr>
                </m:sub>
                <m:sup>
                  <m:r>
                    <m:rPr>
                      <m:nor/>
                    </m:rPr>
                    <w:rPr>
                      <w:rFonts w:cs="Times New Roman"/>
                      <w:i/>
                    </w:rPr>
                    <m:t>Q</m:t>
                  </m:r>
                  <m:ctrlPr>
                    <w:rPr>
                      <w:rFonts w:ascii="Cambria Math" w:hAnsi="Cambria Math" w:cs="Times New Roman"/>
                      <w:i/>
                    </w:rPr>
                  </m:ctrlPr>
                </m:sup>
              </m:sSubSup>
              <m:r>
                <m:rPr>
                  <m:nor/>
                </m:rPr>
                <w:rPr>
                  <w:rFonts w:cs="Times New Roman"/>
                  <w:i/>
                </w:rPr>
                <m:t>,K</m:t>
              </m:r>
              <m:sSubSup>
                <m:sSubSupPr>
                  <m:ctrlPr>
                    <w:rPr>
                      <w:rFonts w:ascii="Cambria Math" w:hAnsi="Cambria Math" w:cs="Times New Roman"/>
                      <w:i/>
                    </w:rPr>
                  </m:ctrlPr>
                </m:sSubSupPr>
                <m:e>
                  <m:r>
                    <m:rPr>
                      <m:nor/>
                    </m:rPr>
                    <w:rPr>
                      <w:rFonts w:cs="Times New Roman"/>
                      <w:i/>
                    </w:rPr>
                    <m:t>W</m:t>
                  </m:r>
                  <m:ctrlPr>
                    <w:rPr>
                      <w:rFonts w:ascii="Cambria Math" w:hAnsi="Cambria Math" w:cs="Times New Roman"/>
                      <w:i/>
                    </w:rPr>
                  </m:ctrlPr>
                </m:e>
                <m:sub>
                  <m:r>
                    <m:rPr>
                      <m:nor/>
                    </m:rPr>
                    <w:rPr>
                      <w:rFonts w:cs="Times New Roman"/>
                      <w:i/>
                    </w:rPr>
                    <m:t>i</m:t>
                  </m:r>
                  <m:ctrlPr>
                    <w:rPr>
                      <w:rFonts w:ascii="Cambria Math" w:hAnsi="Cambria Math" w:cs="Times New Roman"/>
                      <w:i/>
                    </w:rPr>
                  </m:ctrlPr>
                </m:sub>
                <m:sup>
                  <m:r>
                    <m:rPr>
                      <m:nor/>
                    </m:rPr>
                    <w:rPr>
                      <w:rFonts w:cs="Times New Roman"/>
                      <w:i/>
                    </w:rPr>
                    <m:t>K</m:t>
                  </m:r>
                  <m:ctrlPr>
                    <w:rPr>
                      <w:rFonts w:ascii="Cambria Math" w:hAnsi="Cambria Math" w:cs="Times New Roman"/>
                      <w:i/>
                    </w:rPr>
                  </m:ctrlPr>
                </m:sup>
              </m:sSubSup>
              <m:r>
                <m:rPr>
                  <m:nor/>
                </m:rPr>
                <w:rPr>
                  <w:rFonts w:cs="Times New Roman"/>
                  <w:i/>
                </w:rPr>
                <m:t>,V</m:t>
              </m:r>
              <m:sSubSup>
                <m:sSubSupPr>
                  <m:ctrlPr>
                    <w:rPr>
                      <w:rFonts w:ascii="Cambria Math" w:hAnsi="Cambria Math" w:cs="Times New Roman"/>
                      <w:i/>
                    </w:rPr>
                  </m:ctrlPr>
                </m:sSubSupPr>
                <m:e>
                  <m:r>
                    <m:rPr>
                      <m:nor/>
                    </m:rPr>
                    <w:rPr>
                      <w:rFonts w:cs="Times New Roman"/>
                      <w:i/>
                    </w:rPr>
                    <m:t>W</m:t>
                  </m:r>
                  <m:ctrlPr>
                    <w:rPr>
                      <w:rFonts w:ascii="Cambria Math" w:hAnsi="Cambria Math" w:cs="Times New Roman"/>
                      <w:i/>
                    </w:rPr>
                  </m:ctrlPr>
                </m:e>
                <m:sub>
                  <m:r>
                    <m:rPr>
                      <m:nor/>
                    </m:rPr>
                    <w:rPr>
                      <w:rFonts w:cs="Times New Roman"/>
                      <w:i/>
                    </w:rPr>
                    <m:t>i</m:t>
                  </m:r>
                  <m:ctrlPr>
                    <w:rPr>
                      <w:rFonts w:ascii="Cambria Math" w:hAnsi="Cambria Math" w:cs="Times New Roman"/>
                      <w:i/>
                    </w:rPr>
                  </m:ctrlPr>
                </m:sub>
                <m:sup>
                  <m:r>
                    <m:rPr>
                      <m:nor/>
                    </m:rPr>
                    <w:rPr>
                      <w:rFonts w:cs="Times New Roman"/>
                      <w:i/>
                    </w:rPr>
                    <m:t>V</m:t>
                  </m:r>
                  <m:ctrlPr>
                    <w:rPr>
                      <w:rFonts w:ascii="Cambria Math" w:hAnsi="Cambria Math" w:cs="Times New Roman"/>
                      <w:i/>
                    </w:rPr>
                  </m:ctrlPr>
                </m:sup>
              </m:sSubSup>
              <m:r>
                <m:rPr>
                  <m:nor/>
                </m:rPr>
                <w:rPr>
                  <w:rFonts w:cs="Times New Roman"/>
                  <w:i/>
                </w:rPr>
                <m:t>)</m:t>
              </m:r>
              <m:r>
                <m:rPr>
                  <m:sty m:val="p"/>
                </m:rPr>
                <w:rPr>
                  <w:rFonts w:ascii="Cambria Math" w:hAnsi="Cambria Math" w:cs="Times New Roman"/>
                </w:rPr>
                <m:t>#</m:t>
              </m:r>
              <m:r>
                <m:rPr>
                  <m:nor/>
                  <m:sty m:val="p"/>
                </m:rPr>
                <w:rPr>
                  <w:rFonts w:cs="Times New Roman"/>
                  <w:b w:val="0"/>
                  <w:i w:val="0"/>
                </w:rPr>
                <m:t>(4)</m:t>
              </m:r>
              <m:ctrlPr>
                <w:rPr>
                  <w:rFonts w:ascii="Cambria Math" w:hAnsi="Cambria Math" w:cs="Times New Roman"/>
                  <w:i/>
                </w:rPr>
              </m:ctrlPr>
            </m:e>
          </m:eqArr>
        </m:oMath>
      </m:oMathPara>
    </w:p>
    <w:p w14:paraId="59A265C0">
      <w:pPr>
        <w:ind w:firstLine="0" w:firstLineChars="0"/>
        <w:rPr>
          <w:i/>
        </w:rPr>
      </w:pPr>
      <m:oMathPara>
        <m:oMath>
          <m:eqArr>
            <m:eqArrPr>
              <m:maxDist m:val="1"/>
              <m:ctrlPr>
                <w:rPr>
                  <w:rFonts w:ascii="Cambria Math" w:hAnsi="Cambria Math" w:cs="Times New Roman"/>
                  <w:i/>
                </w:rPr>
              </m:ctrlPr>
            </m:eqArrPr>
            <m:e>
              <m:r>
                <m:rPr>
                  <m:nor/>
                </m:rPr>
                <w:rPr>
                  <w:rFonts w:cs="Times New Roman"/>
                  <w:i/>
                </w:rPr>
                <m:t>MultiHead(Q,K,V)=Concat(</m:t>
              </m:r>
              <m:sSub>
                <m:sSubPr>
                  <m:ctrlPr>
                    <w:rPr>
                      <w:rFonts w:ascii="Cambria Math" w:hAnsi="Cambria Math" w:cs="Times New Roman"/>
                      <w:i/>
                    </w:rPr>
                  </m:ctrlPr>
                </m:sSubPr>
                <m:e>
                  <m:r>
                    <m:rPr>
                      <m:nor/>
                    </m:rPr>
                    <w:rPr>
                      <w:rFonts w:cs="Times New Roman"/>
                      <w:i/>
                    </w:rPr>
                    <m:t>head</m:t>
                  </m:r>
                  <m:ctrlPr>
                    <w:rPr>
                      <w:rFonts w:ascii="Cambria Math" w:hAnsi="Cambria Math" w:cs="Times New Roman"/>
                      <w:i/>
                    </w:rPr>
                  </m:ctrlPr>
                </m:e>
                <m:sub>
                  <m:r>
                    <m:rPr>
                      <m:nor/>
                    </m:rPr>
                    <w:rPr>
                      <w:rFonts w:cs="Times New Roman"/>
                      <w:i/>
                    </w:rPr>
                    <m:t>1</m:t>
                  </m:r>
                  <m:ctrlPr>
                    <w:rPr>
                      <w:rFonts w:ascii="Cambria Math" w:hAnsi="Cambria Math" w:cs="Times New Roman"/>
                      <w:i/>
                    </w:rPr>
                  </m:ctrlPr>
                </m:sub>
              </m:sSub>
              <m:r>
                <m:rPr>
                  <m:nor/>
                </m:rPr>
                <w:rPr>
                  <w:rFonts w:cs="Times New Roman"/>
                  <w:i/>
                </w:rPr>
                <m:t>,</m:t>
              </m:r>
              <m:sSub>
                <m:sSubPr>
                  <m:ctrlPr>
                    <w:rPr>
                      <w:rFonts w:ascii="Cambria Math" w:hAnsi="Cambria Math" w:cs="Times New Roman"/>
                      <w:i/>
                    </w:rPr>
                  </m:ctrlPr>
                </m:sSubPr>
                <m:e>
                  <m:r>
                    <m:rPr>
                      <m:nor/>
                    </m:rPr>
                    <w:rPr>
                      <w:rFonts w:cs="Times New Roman"/>
                      <w:i/>
                    </w:rPr>
                    <m:t>head</m:t>
                  </m:r>
                  <m:ctrlPr>
                    <w:rPr>
                      <w:rFonts w:ascii="Cambria Math" w:hAnsi="Cambria Math" w:cs="Times New Roman"/>
                      <w:i/>
                    </w:rPr>
                  </m:ctrlPr>
                </m:e>
                <m:sub>
                  <m:r>
                    <m:rPr>
                      <m:nor/>
                    </m:rPr>
                    <w:rPr>
                      <w:rFonts w:cs="Times New Roman"/>
                      <w:i/>
                    </w:rPr>
                    <m:t>2</m:t>
                  </m:r>
                  <m:ctrlPr>
                    <w:rPr>
                      <w:rFonts w:ascii="Cambria Math" w:hAnsi="Cambria Math" w:cs="Times New Roman"/>
                      <w:i/>
                    </w:rPr>
                  </m:ctrlPr>
                </m:sub>
              </m:sSub>
              <m:r>
                <m:rPr>
                  <m:nor/>
                </m:rPr>
                <w:rPr>
                  <w:rFonts w:cs="Times New Roman"/>
                  <w:i/>
                </w:rPr>
                <m:t>,…,</m:t>
              </m:r>
              <m:sSub>
                <m:sSubPr>
                  <m:ctrlPr>
                    <w:rPr>
                      <w:rFonts w:ascii="Cambria Math" w:hAnsi="Cambria Math" w:cs="Times New Roman"/>
                      <w:i/>
                    </w:rPr>
                  </m:ctrlPr>
                </m:sSubPr>
                <m:e>
                  <m:r>
                    <m:rPr>
                      <m:nor/>
                    </m:rPr>
                    <w:rPr>
                      <w:rFonts w:cs="Times New Roman"/>
                      <w:i/>
                    </w:rPr>
                    <m:t>head</m:t>
                  </m:r>
                  <m:ctrlPr>
                    <w:rPr>
                      <w:rFonts w:ascii="Cambria Math" w:hAnsi="Cambria Math" w:cs="Times New Roman"/>
                      <w:i/>
                    </w:rPr>
                  </m:ctrlPr>
                </m:e>
                <m:sub>
                  <m:r>
                    <m:rPr>
                      <m:nor/>
                    </m:rPr>
                    <w:rPr>
                      <w:rFonts w:cs="Times New Roman"/>
                      <w:i/>
                    </w:rPr>
                    <m:t>h</m:t>
                  </m:r>
                  <m:ctrlPr>
                    <w:rPr>
                      <w:rFonts w:ascii="Cambria Math" w:hAnsi="Cambria Math" w:cs="Times New Roman"/>
                      <w:i/>
                    </w:rPr>
                  </m:ctrlPr>
                </m:sub>
              </m:sSub>
              <m:r>
                <m:rPr>
                  <m:nor/>
                </m:rPr>
                <w:rPr>
                  <w:rFonts w:cs="Times New Roman"/>
                  <w:i/>
                </w:rPr>
                <m:t>)</m:t>
              </m:r>
              <m:sSup>
                <m:sSupPr>
                  <m:ctrlPr>
                    <w:rPr>
                      <w:rFonts w:ascii="Cambria Math" w:hAnsi="Cambria Math" w:cs="Times New Roman"/>
                      <w:i/>
                    </w:rPr>
                  </m:ctrlPr>
                </m:sSupPr>
                <m:e>
                  <m:r>
                    <m:rPr>
                      <m:nor/>
                    </m:rPr>
                    <w:rPr>
                      <w:rFonts w:cs="Times New Roman"/>
                      <w:i/>
                    </w:rPr>
                    <m:t>W</m:t>
                  </m:r>
                  <m:ctrlPr>
                    <w:rPr>
                      <w:rFonts w:ascii="Cambria Math" w:hAnsi="Cambria Math" w:cs="Times New Roman"/>
                      <w:i/>
                    </w:rPr>
                  </m:ctrlPr>
                </m:e>
                <m:sup>
                  <m:r>
                    <m:rPr>
                      <m:nor/>
                    </m:rPr>
                    <w:rPr>
                      <w:rFonts w:cs="Times New Roman"/>
                      <w:i/>
                    </w:rPr>
                    <m:t>O</m:t>
                  </m:r>
                  <m:ctrlPr>
                    <w:rPr>
                      <w:rFonts w:ascii="Cambria Math" w:hAnsi="Cambria Math" w:cs="Times New Roman"/>
                      <w:i/>
                    </w:rPr>
                  </m:ctrlPr>
                </m:sup>
              </m:sSup>
              <m:r>
                <m:rPr>
                  <m:sty m:val="p"/>
                </m:rPr>
                <w:rPr>
                  <w:rFonts w:ascii="Cambria Math" w:hAnsi="Cambria Math" w:cs="Times New Roman"/>
                </w:rPr>
                <m:t>#</m:t>
              </m:r>
              <m:r>
                <m:rPr>
                  <m:nor/>
                  <m:sty m:val="p"/>
                </m:rPr>
                <w:rPr>
                  <w:rFonts w:cs="Times New Roman"/>
                  <w:b w:val="0"/>
                  <w:i w:val="0"/>
                </w:rPr>
                <m:t>(5)</m:t>
              </m:r>
              <m:ctrlPr>
                <w:rPr>
                  <w:rFonts w:ascii="Cambria Math" w:hAnsi="Cambria Math" w:cs="Times New Roman"/>
                  <w:i/>
                </w:rPr>
              </m:ctrlPr>
            </m:e>
          </m:eqArr>
        </m:oMath>
      </m:oMathPara>
    </w:p>
    <w:p w14:paraId="46266711">
      <w:pPr>
        <w:ind w:firstLine="0" w:firstLineChars="0"/>
      </w:pPr>
      <w:r>
        <w:rPr>
          <w:rFonts w:hint="eastAsia"/>
        </w:rPr>
        <w:t>其中，</w:t>
      </w:r>
      <w:r>
        <w:rPr>
          <w:rFonts w:hint="eastAsia"/>
          <w:i/>
          <w:iCs/>
        </w:rPr>
        <w:t>h</w:t>
      </w:r>
      <w:r>
        <w:rPr>
          <w:rFonts w:hint="eastAsia"/>
        </w:rPr>
        <w:t>表示注意力头的数量，</w:t>
      </w:r>
      <m:oMath>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Q</m:t>
            </m:r>
            <m:ctrlPr>
              <w:rPr>
                <w:rFonts w:ascii="Cambria Math" w:hAnsi="Cambria Math"/>
              </w:rPr>
            </m:ctrlPr>
          </m:sup>
        </m:sSubSup>
      </m:oMath>
      <w:r>
        <w:rPr>
          <w:rFonts w:hint="eastAsia"/>
        </w:rPr>
        <w:t>、</w:t>
      </w:r>
      <m:oMath>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K</m:t>
            </m:r>
            <m:ctrlPr>
              <w:rPr>
                <w:rFonts w:ascii="Cambria Math" w:hAnsi="Cambria Math"/>
              </w:rPr>
            </m:ctrlPr>
          </m:sup>
        </m:sSubSup>
      </m:oMath>
      <w:r>
        <w:rPr>
          <w:rFonts w:hint="eastAsia" w:hAnsi="Cambria Math"/>
        </w:rPr>
        <w:t>、</w:t>
      </w:r>
      <m:oMath>
        <m:sSubSup>
          <m:sSubSupPr>
            <m:ctrlPr>
              <w:rPr>
                <w:rFonts w:ascii="Cambria Math" w:hAnsi="Cambria Math" w:cs="Times New Roman"/>
              </w:rPr>
            </m:ctrlPr>
          </m:sSubSupPr>
          <m:e>
            <m:r>
              <m:rPr>
                <m:nor/>
              </m:rPr>
              <w:rPr>
                <w:rFonts w:cs="Times New Roman"/>
                <w:i/>
              </w:rPr>
              <m:t>W</m:t>
            </m:r>
            <m:ctrlPr>
              <w:rPr>
                <w:rFonts w:ascii="Cambria Math" w:hAnsi="Cambria Math" w:cs="Times New Roman"/>
              </w:rPr>
            </m:ctrlPr>
          </m:e>
          <m:sub>
            <m:r>
              <m:rPr>
                <m:nor/>
              </m:rPr>
              <w:rPr>
                <w:rFonts w:cs="Times New Roman"/>
                <w:i/>
              </w:rPr>
              <m:t>i</m:t>
            </m:r>
            <m:ctrlPr>
              <w:rPr>
                <w:rFonts w:ascii="Cambria Math" w:hAnsi="Cambria Math" w:cs="Times New Roman"/>
              </w:rPr>
            </m:ctrlPr>
          </m:sub>
          <m:sup>
            <m:r>
              <m:rPr>
                <m:nor/>
              </m:rPr>
              <w:rPr>
                <w:rFonts w:cs="Times New Roman"/>
                <w:i/>
              </w:rPr>
              <m:t>V</m:t>
            </m:r>
            <m:ctrlPr>
              <w:rPr>
                <w:rFonts w:ascii="Cambria Math" w:hAnsi="Cambria Math" w:cs="Times New Roman"/>
              </w:rPr>
            </m:ctrlPr>
          </m:sup>
        </m:sSubSup>
      </m:oMath>
      <w:r>
        <w:rPr>
          <w:rFonts w:hint="eastAsia"/>
        </w:rPr>
        <w:t>分别表示第</w:t>
      </w:r>
      <w:r>
        <w:rPr>
          <w:rFonts w:hint="eastAsia"/>
          <w:i/>
          <w:iCs/>
        </w:rPr>
        <w:t>i</w:t>
      </w:r>
      <w:r>
        <w:rPr>
          <w:rFonts w:hint="eastAsia"/>
        </w:rPr>
        <w:t>个注意力头对应的投影矩阵，</w:t>
      </w:r>
      <m:oMath>
        <m:sSup>
          <m:sSupPr>
            <m:ctrlPr>
              <w:rPr>
                <w:rFonts w:ascii="Cambria Math" w:hAnsi="Cambria Math"/>
              </w:rPr>
            </m:ctrlPr>
          </m:sSupPr>
          <m:e>
            <m:r>
              <m:rPr/>
              <w:rPr>
                <w:rFonts w:ascii="Cambria Math" w:hAnsi="Cambria Math"/>
              </w:rPr>
              <m:t>W</m:t>
            </m:r>
            <m:ctrlPr>
              <w:rPr>
                <w:rFonts w:ascii="Cambria Math" w:hAnsi="Cambria Math"/>
              </w:rPr>
            </m:ctrlPr>
          </m:e>
          <m:sup>
            <m:r>
              <m:rPr/>
              <w:rPr>
                <w:rFonts w:ascii="Cambria Math" w:hAnsi="Cambria Math"/>
              </w:rPr>
              <m:t>O</m:t>
            </m:r>
            <m:ctrlPr>
              <w:rPr>
                <w:rFonts w:ascii="Cambria Math" w:hAnsi="Cambria Math"/>
              </w:rPr>
            </m:ctrlPr>
          </m:sup>
        </m:sSup>
      </m:oMath>
      <w:r>
        <w:rPr>
          <w:rFonts w:hint="eastAsia"/>
        </w:rPr>
        <w:t>为输出映射矩阵。通过多个注意力头的并行建模，模型能够从不同特征子空间和不同时间关系角度提取序列信息。</w:t>
      </w:r>
    </w:p>
    <w:p w14:paraId="4A4CDBBB">
      <w:pPr>
        <w:ind w:firstLine="420" w:firstLineChars="0"/>
      </w:pPr>
      <w:r>
        <w:rPr>
          <w:rFonts w:hint="eastAsia"/>
        </w:rPr>
        <w:t>在音频伪造检测任务中，多头注意力机制有助于模型同时捕捉不同尺度和不同类型的伪造痕迹。部分注意力头可聚焦于局部时间片段中的异常帧（如短时频谱不连续、能量突变或声学伪迹），另一些头则关注较长范围内的韵律一致性、发音平滑性及上下文结构。通过这种多视角建模，Transformer能够更全面地提取伪造语音中局部与全局层面的异常特征，从而提升检测的判别能力。</w:t>
      </w:r>
    </w:p>
    <w:p w14:paraId="019665A3">
      <w:pPr>
        <w:pStyle w:val="4"/>
        <w:spacing w:before="156" w:after="156"/>
      </w:pPr>
      <w:bookmarkStart w:id="241" w:name="_Toc30573"/>
      <w:bookmarkStart w:id="242" w:name="_Toc24348"/>
      <w:bookmarkStart w:id="243" w:name="_Toc942260938"/>
      <w:bookmarkStart w:id="244" w:name="_Toc827118699"/>
      <w:bookmarkStart w:id="245" w:name="_Toc1165051181"/>
      <w:bookmarkStart w:id="246" w:name="_Toc27111"/>
      <w:bookmarkStart w:id="247" w:name="_Toc22093"/>
      <w:bookmarkStart w:id="248" w:name="_Toc21267"/>
      <w:bookmarkStart w:id="249" w:name="_Toc627620168"/>
      <w:bookmarkStart w:id="250" w:name="_Toc17268"/>
      <w:bookmarkStart w:id="251" w:name="_Toc2064449031"/>
      <w:bookmarkStart w:id="252" w:name="_Toc2099501594"/>
      <w:bookmarkStart w:id="253" w:name="_Toc20474"/>
      <w:bookmarkStart w:id="254" w:name="_Toc21908"/>
      <w:bookmarkStart w:id="255" w:name="_Toc21245"/>
      <w:r>
        <w:rPr>
          <w:rFonts w:hint="eastAsia"/>
        </w:rPr>
        <w:t>位置编码</w:t>
      </w:r>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p>
    <w:p w14:paraId="01C5C362">
      <w:pPr>
        <w:ind w:firstLine="420" w:firstLineChars="0"/>
      </w:pPr>
      <w:r>
        <w:rPr>
          <w:rFonts w:hint="eastAsia"/>
        </w:rPr>
        <w:t>尽管自注意力机制能够直接建立序列中任意两个位置之间的相关性，但其计算过程本身不包含显式的顺序信息。如果不引入额外的位置表示，Transformer难以区分不同语音帧在时间序列中的先后关系。对于语音信号而言，帧序列的时间顺序具有重要意义，如发音过程、韵律变化和声学动态均依赖于时间结构。因此，需要引入位置编码（Positional Encoding）来表示每个语音帧在序列中的位置信息</w:t>
      </w:r>
      <w:r>
        <w:rPr>
          <w:rFonts w:cs="Times New Roman"/>
        </w:rPr>
        <w:t>（单学阳 2023）</w:t>
      </w:r>
      <w:r>
        <w:rPr>
          <w:rFonts w:hint="eastAsia"/>
        </w:rPr>
        <w:t>。</w:t>
      </w:r>
    </w:p>
    <w:p w14:paraId="1AE53DAD">
      <w:pPr>
        <w:ind w:firstLine="420" w:firstLineChars="0"/>
      </w:pPr>
      <w:r>
        <w:rPr>
          <w:rFonts w:hint="eastAsia"/>
        </w:rPr>
        <w:t>常见的位置编码方式包括固定正弦位置编码和可学习位置编码。固定正弦位置编码通过不同频率的正弦函数和余弦函数生成位置向量，其计算方式如下：</w:t>
      </w:r>
    </w:p>
    <w:p w14:paraId="677BE83A">
      <w:pPr>
        <w:ind w:firstLine="0" w:firstLineChars="0"/>
      </w:pPr>
      <m:oMathPara>
        <m:oMath>
          <m:eqArr>
            <m:eqArrPr>
              <m:maxDist m:val="1"/>
              <m:ctrlPr>
                <w:rPr>
                  <w:rFonts w:ascii="Cambria Math" w:hAnsi="Cambria Math" w:cs="Times New Roman"/>
                </w:rPr>
              </m:ctrlPr>
            </m:eqArrPr>
            <m:e>
              <m:r>
                <m:rPr>
                  <m:nor/>
                </m:rPr>
                <w:rPr>
                  <w:rFonts w:hint="default" w:ascii="Times New Roman" w:hAnsi="Times New Roman" w:cs="Times New Roman"/>
                  <w:i/>
                </w:rPr>
                <m:t>PE</m:t>
              </m:r>
              <m:r>
                <m:rPr>
                  <m:nor/>
                  <m:sty m:val="p"/>
                </m:rPr>
                <w:rPr>
                  <w:rFonts w:ascii="Times New Roman" w:hAnsi="Times New Roman" w:cs="Times New Roman"/>
                  <w:b w:val="0"/>
                  <w:i w:val="0"/>
                </w:rPr>
                <m:t>(</m:t>
              </m:r>
              <m:r>
                <m:rPr>
                  <m:nor/>
                </m:rPr>
                <w:rPr>
                  <w:rFonts w:hint="default" w:ascii="Times New Roman" w:hAnsi="Times New Roman" w:cs="Times New Roman"/>
                  <w:i/>
                </w:rPr>
                <m:t>pos</m:t>
              </m:r>
              <m:r>
                <m:rPr>
                  <m:nor/>
                  <m:sty m:val="p"/>
                </m:rPr>
                <w:rPr>
                  <w:rFonts w:ascii="Times New Roman" w:hAnsi="Times New Roman" w:cs="Times New Roman"/>
                  <w:b w:val="0"/>
                  <w:i w:val="0"/>
                </w:rPr>
                <m:t>,2</m:t>
              </m:r>
              <m:r>
                <m:rPr>
                  <m:nor/>
                </m:rPr>
                <w:rPr>
                  <w:rFonts w:hint="default" w:ascii="Times New Roman" w:hAnsi="Times New Roman" w:cs="Times New Roman"/>
                  <w:i/>
                </w:rPr>
                <m:t>i</m:t>
              </m:r>
              <m:r>
                <m:rPr>
                  <m:nor/>
                  <m:sty m:val="p"/>
                </m:rPr>
                <w:rPr>
                  <w:rFonts w:ascii="Times New Roman" w:hAnsi="Times New Roman" w:cs="Times New Roman"/>
                  <w:b w:val="0"/>
                  <w:i w:val="0"/>
                </w:rPr>
                <m:t>)=</m:t>
              </m:r>
              <m:func>
                <m:funcPr>
                  <m:ctrlPr>
                    <w:rPr>
                      <w:rFonts w:ascii="Cambria Math" w:hAnsi="Cambria Math" w:cs="Times New Roman"/>
                    </w:rPr>
                  </m:ctrlPr>
                </m:funcPr>
                <m:fName>
                  <m:r>
                    <m:rPr>
                      <m:nor/>
                      <m:sty m:val="p"/>
                    </m:rPr>
                    <w:rPr>
                      <w:rFonts w:ascii="Times New Roman" w:hAnsi="Times New Roman" w:cs="Times New Roman"/>
                      <w:b w:val="0"/>
                      <w:i w:val="0"/>
                    </w:rPr>
                    <m:t>sin</m:t>
                  </m:r>
                  <m:ctrlPr>
                    <w:rPr>
                      <w:rFonts w:ascii="Cambria Math" w:hAnsi="Cambria Math" w:cs="Times New Roman"/>
                    </w:rPr>
                  </m:ctrlPr>
                </m:fName>
                <m:e>
                  <m:d>
                    <m:dPr>
                      <m:ctrlPr>
                        <w:rPr>
                          <w:rFonts w:ascii="Cambria Math" w:hAnsi="Cambria Math" w:cs="Times New Roman"/>
                        </w:rPr>
                      </m:ctrlPr>
                    </m:dPr>
                    <m:e>
                      <m:f>
                        <m:fPr>
                          <m:ctrlPr>
                            <w:rPr>
                              <w:rFonts w:ascii="Cambria Math" w:hAnsi="Cambria Math" w:cs="Times New Roman"/>
                            </w:rPr>
                          </m:ctrlPr>
                        </m:fPr>
                        <m:num>
                          <m:r>
                            <m:rPr>
                              <m:nor/>
                            </m:rPr>
                            <w:rPr>
                              <w:rFonts w:hint="default" w:ascii="Times New Roman" w:hAnsi="Times New Roman" w:cs="Times New Roman"/>
                              <w:i/>
                            </w:rPr>
                            <m:t>pos</m:t>
                          </m:r>
                          <m:ctrlPr>
                            <w:rPr>
                              <w:rFonts w:ascii="Cambria Math" w:hAnsi="Cambria Math" w:cs="Times New Roman"/>
                            </w:rPr>
                          </m:ctrlPr>
                        </m:num>
                        <m:den>
                          <m:r>
                            <m:rPr>
                              <m:nor/>
                              <m:sty m:val="p"/>
                            </m:rPr>
                            <w:rPr>
                              <w:rFonts w:ascii="Times New Roman" w:hAnsi="Times New Roman" w:cs="Times New Roman"/>
                              <w:b w:val="0"/>
                              <w:i w:val="0"/>
                            </w:rPr>
                            <m:t>1000</m:t>
                          </m:r>
                          <m:sSup>
                            <m:sSupPr>
                              <m:ctrlPr>
                                <w:rPr>
                                  <w:rFonts w:ascii="Cambria Math" w:hAnsi="Cambria Math" w:cs="Times New Roman"/>
                                </w:rPr>
                              </m:ctrlPr>
                            </m:sSupPr>
                            <m:e>
                              <m:r>
                                <m:rPr>
                                  <m:nor/>
                                  <m:sty m:val="p"/>
                                </m:rPr>
                                <w:rPr>
                                  <w:rFonts w:ascii="Times New Roman" w:hAnsi="Times New Roman" w:cs="Times New Roman"/>
                                  <w:b w:val="0"/>
                                  <w:i w:val="0"/>
                                </w:rPr>
                                <m:t>0</m:t>
                              </m:r>
                              <m:ctrlPr>
                                <w:rPr>
                                  <w:rFonts w:ascii="Cambria Math" w:hAnsi="Cambria Math" w:cs="Times New Roman"/>
                                </w:rPr>
                              </m:ctrlPr>
                            </m:e>
                            <m:sup>
                              <m:r>
                                <m:rPr>
                                  <m:nor/>
                                  <m:sty m:val="p"/>
                                </m:rPr>
                                <w:rPr>
                                  <w:rFonts w:ascii="Times New Roman" w:hAnsi="Times New Roman" w:cs="Times New Roman"/>
                                  <w:b w:val="0"/>
                                  <w:i w:val="0"/>
                                </w:rPr>
                                <m:t>2</m:t>
                              </m:r>
                              <m:r>
                                <m:rPr>
                                  <m:nor/>
                                </m:rPr>
                                <w:rPr>
                                  <w:rFonts w:hint="default" w:ascii="Times New Roman" w:hAnsi="Times New Roman" w:cs="Times New Roman"/>
                                  <w:i/>
                                </w:rPr>
                                <m:t>i</m:t>
                              </m:r>
                              <m:r>
                                <m:rPr>
                                  <m:nor/>
                                  <m:sty m:val="p"/>
                                </m:rPr>
                                <w:rPr>
                                  <w:rFonts w:ascii="Times New Roman" w:hAnsi="Times New Roman" w:cs="Times New Roman"/>
                                  <w:b w:val="0"/>
                                  <w:i w:val="0"/>
                                </w:rPr>
                                <m:t>/</m:t>
                              </m:r>
                              <m:r>
                                <m:rPr>
                                  <m:nor/>
                                </m:rPr>
                                <w:rPr>
                                  <w:rFonts w:hint="default" w:ascii="Times New Roman" w:hAnsi="Times New Roman" w:cs="Times New Roman"/>
                                  <w:i/>
                                </w:rPr>
                                <m:t>d</m:t>
                              </m:r>
                              <m:ctrlPr>
                                <w:rPr>
                                  <w:rFonts w:ascii="Cambria Math" w:hAnsi="Cambria Math" w:cs="Times New Roman"/>
                                </w:rPr>
                              </m:ctrlPr>
                            </m:sup>
                          </m:sSup>
                          <m:ctrlPr>
                            <w:rPr>
                              <w:rFonts w:ascii="Cambria Math" w:hAnsi="Cambria Math" w:cs="Times New Roman"/>
                            </w:rPr>
                          </m:ctrlPr>
                        </m:den>
                      </m:f>
                      <m:ctrlPr>
                        <w:rPr>
                          <w:rFonts w:ascii="Cambria Math" w:hAnsi="Cambria Math" w:cs="Times New Roman"/>
                        </w:rPr>
                      </m:ctrlPr>
                    </m:e>
                  </m:d>
                  <m:ctrlPr>
                    <w:rPr>
                      <w:rFonts w:ascii="Cambria Math" w:hAnsi="Cambria Math" w:cs="Times New Roman"/>
                    </w:rPr>
                  </m:ctrlPr>
                </m:e>
              </m:func>
              <m:r>
                <m:rPr>
                  <m:sty m:val="p"/>
                </m:rPr>
                <w:rPr>
                  <w:rFonts w:ascii="DejaVu Math TeX Gyre" w:hAnsi="DejaVu Math TeX Gyre" w:cs="Times New Roman"/>
                </w:rPr>
                <m:t>#</m:t>
              </m:r>
              <m:r>
                <m:rPr>
                  <m:nor/>
                  <m:sty m:val="p"/>
                </m:rPr>
                <w:rPr>
                  <w:rFonts w:ascii="Times New Roman" w:hAnsi="Times New Roman" w:cs="Times New Roman"/>
                  <w:b w:val="0"/>
                  <w:i w:val="0"/>
                </w:rPr>
                <m:t>(6)</m:t>
              </m:r>
              <m:ctrlPr>
                <w:rPr>
                  <w:rFonts w:ascii="Cambria Math" w:hAnsi="Cambria Math" w:cs="Times New Roman"/>
                </w:rPr>
              </m:ctrlPr>
            </m:e>
          </m:eqArr>
        </m:oMath>
      </m:oMathPara>
    </w:p>
    <w:p w14:paraId="1788EA7A">
      <w:pPr>
        <w:ind w:firstLine="0" w:firstLineChars="0"/>
      </w:pPr>
      <m:oMathPara>
        <m:oMath>
          <m:eqArr>
            <m:eqArrPr>
              <m:maxDist m:val="1"/>
              <m:ctrlPr>
                <w:rPr>
                  <w:rFonts w:ascii="Cambria Math" w:hAnsi="Cambria Math" w:cs="Times New Roman"/>
                </w:rPr>
              </m:ctrlPr>
            </m:eqArrPr>
            <m:e>
              <m:r>
                <m:rPr>
                  <m:nor/>
                </m:rPr>
                <w:rPr>
                  <w:rFonts w:hint="default" w:ascii="Times New Roman" w:hAnsi="Times New Roman" w:cs="Times New Roman"/>
                  <w:i/>
                </w:rPr>
                <m:t>PE</m:t>
              </m:r>
              <m:r>
                <m:rPr>
                  <m:nor/>
                  <m:sty m:val="p"/>
                </m:rPr>
                <w:rPr>
                  <w:rFonts w:ascii="Times New Roman" w:hAnsi="Times New Roman" w:cs="Times New Roman"/>
                  <w:b w:val="0"/>
                  <w:i w:val="0"/>
                </w:rPr>
                <m:t>(</m:t>
              </m:r>
              <m:r>
                <m:rPr>
                  <m:nor/>
                </m:rPr>
                <w:rPr>
                  <w:rFonts w:hint="default" w:ascii="Times New Roman" w:hAnsi="Times New Roman" w:cs="Times New Roman"/>
                  <w:i/>
                </w:rPr>
                <m:t>pos</m:t>
              </m:r>
              <m:r>
                <m:rPr>
                  <m:nor/>
                  <m:sty m:val="p"/>
                </m:rPr>
                <w:rPr>
                  <w:rFonts w:ascii="Times New Roman" w:hAnsi="Times New Roman" w:cs="Times New Roman"/>
                  <w:b w:val="0"/>
                  <w:i w:val="0"/>
                </w:rPr>
                <m:t>,2</m:t>
              </m:r>
              <m:r>
                <m:rPr>
                  <m:nor/>
                </m:rPr>
                <w:rPr>
                  <w:rFonts w:hint="default" w:ascii="Times New Roman" w:hAnsi="Times New Roman" w:cs="Times New Roman"/>
                  <w:i/>
                </w:rPr>
                <m:t>i</m:t>
              </m:r>
              <m:r>
                <m:rPr>
                  <m:nor/>
                  <m:sty m:val="p"/>
                </m:rPr>
                <w:rPr>
                  <w:rFonts w:ascii="Times New Roman" w:hAnsi="Times New Roman" w:cs="Times New Roman"/>
                  <w:b w:val="0"/>
                  <w:i w:val="0"/>
                </w:rPr>
                <m:t>+1)=</m:t>
              </m:r>
              <m:func>
                <m:funcPr>
                  <m:ctrlPr>
                    <w:rPr>
                      <w:rFonts w:ascii="Cambria Math" w:hAnsi="Cambria Math" w:cs="Times New Roman"/>
                    </w:rPr>
                  </m:ctrlPr>
                </m:funcPr>
                <m:fName>
                  <m:r>
                    <m:rPr>
                      <m:nor/>
                      <m:sty m:val="p"/>
                    </m:rPr>
                    <w:rPr>
                      <w:rFonts w:ascii="Times New Roman" w:hAnsi="Times New Roman" w:cs="Times New Roman"/>
                      <w:b w:val="0"/>
                      <w:i w:val="0"/>
                    </w:rPr>
                    <m:t>cos</m:t>
                  </m:r>
                  <m:ctrlPr>
                    <w:rPr>
                      <w:rFonts w:ascii="Cambria Math" w:hAnsi="Cambria Math" w:cs="Times New Roman"/>
                    </w:rPr>
                  </m:ctrlPr>
                </m:fName>
                <m:e>
                  <m:d>
                    <m:dPr>
                      <m:ctrlPr>
                        <w:rPr>
                          <w:rFonts w:ascii="Cambria Math" w:hAnsi="Cambria Math" w:cs="Times New Roman"/>
                        </w:rPr>
                      </m:ctrlPr>
                    </m:dPr>
                    <m:e>
                      <m:f>
                        <m:fPr>
                          <m:ctrlPr>
                            <w:rPr>
                              <w:rFonts w:ascii="Cambria Math" w:hAnsi="Cambria Math" w:cs="Times New Roman"/>
                            </w:rPr>
                          </m:ctrlPr>
                        </m:fPr>
                        <m:num>
                          <m:r>
                            <m:rPr>
                              <m:nor/>
                            </m:rPr>
                            <w:rPr>
                              <w:rFonts w:hint="default" w:ascii="Times New Roman" w:hAnsi="Times New Roman" w:cs="Times New Roman"/>
                              <w:i/>
                            </w:rPr>
                            <m:t>pos</m:t>
                          </m:r>
                          <m:ctrlPr>
                            <w:rPr>
                              <w:rFonts w:ascii="Cambria Math" w:hAnsi="Cambria Math" w:cs="Times New Roman"/>
                            </w:rPr>
                          </m:ctrlPr>
                        </m:num>
                        <m:den>
                          <m:r>
                            <m:rPr>
                              <m:nor/>
                              <m:sty m:val="p"/>
                            </m:rPr>
                            <w:rPr>
                              <w:rFonts w:ascii="Times New Roman" w:hAnsi="Times New Roman" w:cs="Times New Roman"/>
                              <w:b w:val="0"/>
                              <w:i w:val="0"/>
                            </w:rPr>
                            <m:t>1000</m:t>
                          </m:r>
                          <m:sSup>
                            <m:sSupPr>
                              <m:ctrlPr>
                                <w:rPr>
                                  <w:rFonts w:ascii="Cambria Math" w:hAnsi="Cambria Math" w:cs="Times New Roman"/>
                                </w:rPr>
                              </m:ctrlPr>
                            </m:sSupPr>
                            <m:e>
                              <m:r>
                                <m:rPr>
                                  <m:nor/>
                                  <m:sty m:val="p"/>
                                </m:rPr>
                                <w:rPr>
                                  <w:rFonts w:ascii="Times New Roman" w:hAnsi="Times New Roman" w:cs="Times New Roman"/>
                                  <w:b w:val="0"/>
                                  <w:i w:val="0"/>
                                </w:rPr>
                                <m:t>0</m:t>
                              </m:r>
                              <m:ctrlPr>
                                <w:rPr>
                                  <w:rFonts w:ascii="Cambria Math" w:hAnsi="Cambria Math" w:cs="Times New Roman"/>
                                </w:rPr>
                              </m:ctrlPr>
                            </m:e>
                            <m:sup>
                              <m:r>
                                <m:rPr>
                                  <m:nor/>
                                  <m:sty m:val="p"/>
                                </m:rPr>
                                <w:rPr>
                                  <w:rFonts w:ascii="Times New Roman" w:hAnsi="Times New Roman" w:cs="Times New Roman"/>
                                  <w:b w:val="0"/>
                                  <w:i w:val="0"/>
                                </w:rPr>
                                <m:t>2</m:t>
                              </m:r>
                              <m:r>
                                <m:rPr>
                                  <m:nor/>
                                </m:rPr>
                                <w:rPr>
                                  <w:rFonts w:hint="default" w:ascii="Times New Roman" w:hAnsi="Times New Roman" w:cs="Times New Roman"/>
                                  <w:i/>
                                </w:rPr>
                                <m:t>i</m:t>
                              </m:r>
                              <m:r>
                                <m:rPr>
                                  <m:nor/>
                                  <m:sty m:val="p"/>
                                </m:rPr>
                                <w:rPr>
                                  <w:rFonts w:ascii="Times New Roman" w:hAnsi="Times New Roman" w:cs="Times New Roman"/>
                                  <w:b w:val="0"/>
                                  <w:i w:val="0"/>
                                </w:rPr>
                                <m:t>/</m:t>
                              </m:r>
                              <m:r>
                                <m:rPr>
                                  <m:nor/>
                                </m:rPr>
                                <w:rPr>
                                  <w:rFonts w:hint="default" w:ascii="Times New Roman" w:hAnsi="Times New Roman" w:cs="Times New Roman"/>
                                  <w:i/>
                                </w:rPr>
                                <m:t>d</m:t>
                              </m:r>
                              <m:ctrlPr>
                                <w:rPr>
                                  <w:rFonts w:ascii="Cambria Math" w:hAnsi="Cambria Math" w:cs="Times New Roman"/>
                                </w:rPr>
                              </m:ctrlPr>
                            </m:sup>
                          </m:sSup>
                          <m:ctrlPr>
                            <w:rPr>
                              <w:rFonts w:ascii="Cambria Math" w:hAnsi="Cambria Math" w:cs="Times New Roman"/>
                            </w:rPr>
                          </m:ctrlPr>
                        </m:den>
                      </m:f>
                      <m:ctrlPr>
                        <w:rPr>
                          <w:rFonts w:ascii="Cambria Math" w:hAnsi="Cambria Math" w:cs="Times New Roman"/>
                        </w:rPr>
                      </m:ctrlPr>
                    </m:e>
                  </m:d>
                  <m:ctrlPr>
                    <w:rPr>
                      <w:rFonts w:ascii="Cambria Math" w:hAnsi="Cambria Math" w:cs="Times New Roman"/>
                    </w:rPr>
                  </m:ctrlPr>
                </m:e>
              </m:func>
              <m:r>
                <m:rPr>
                  <m:sty m:val="p"/>
                </m:rPr>
                <w:rPr>
                  <w:rFonts w:ascii="DejaVu Math TeX Gyre" w:hAnsi="DejaVu Math TeX Gyre" w:cs="Times New Roman"/>
                </w:rPr>
                <m:t>#</m:t>
              </m:r>
              <m:r>
                <m:rPr>
                  <m:nor/>
                  <m:sty m:val="p"/>
                </m:rPr>
                <w:rPr>
                  <w:rFonts w:ascii="Times New Roman" w:hAnsi="Times New Roman" w:cs="Times New Roman"/>
                  <w:b w:val="0"/>
                  <w:i w:val="0"/>
                </w:rPr>
                <m:t>(</m:t>
              </m:r>
              <m:r>
                <m:rPr>
                  <m:nor/>
                  <m:sty m:val="p"/>
                </m:rPr>
                <w:rPr>
                  <w:rFonts w:hint="default" w:ascii="Times New Roman" w:hAnsi="Times New Roman" w:cs="Times New Roman"/>
                  <w:b w:val="0"/>
                  <w:i w:val="0"/>
                </w:rPr>
                <m:t>7</m:t>
              </m:r>
              <m:r>
                <m:rPr>
                  <m:nor/>
                  <m:sty m:val="p"/>
                </m:rPr>
                <w:rPr>
                  <w:rFonts w:ascii="Times New Roman" w:hAnsi="Times New Roman" w:cs="Times New Roman"/>
                  <w:b w:val="0"/>
                  <w:i w:val="0"/>
                </w:rPr>
                <m:t>)</m:t>
              </m:r>
              <m:ctrlPr>
                <w:rPr>
                  <w:rFonts w:ascii="Cambria Math" w:hAnsi="Cambria Math" w:cs="Times New Roman"/>
                </w:rPr>
              </m:ctrlPr>
            </m:e>
          </m:eqArr>
        </m:oMath>
      </m:oMathPara>
    </w:p>
    <w:p w14:paraId="7A980D9A">
      <w:pPr>
        <w:ind w:firstLine="0" w:firstLineChars="0"/>
      </w:pPr>
      <w:r>
        <w:rPr>
          <w:rFonts w:hint="eastAsia"/>
        </w:rPr>
        <w:t>其中，</w:t>
      </w:r>
      <w:r>
        <w:rPr>
          <w:rFonts w:hint="eastAsia"/>
          <w:i/>
          <w:iCs/>
        </w:rPr>
        <w:t>pos</w:t>
      </w:r>
      <w:r>
        <w:rPr>
          <w:rFonts w:hint="eastAsia"/>
        </w:rPr>
        <w:t>表示序列中的位置索引，</w:t>
      </w:r>
      <w:r>
        <w:rPr>
          <w:rFonts w:hint="eastAsia"/>
          <w:i/>
          <w:iCs/>
        </w:rPr>
        <w:t>i</w:t>
      </w:r>
      <w:r>
        <w:rPr>
          <w:rFonts w:hint="eastAsia"/>
        </w:rPr>
        <w:t>表示维度索引，</w:t>
      </w:r>
      <w:r>
        <w:rPr>
          <w:rFonts w:hint="eastAsia"/>
          <w:i/>
          <w:iCs/>
        </w:rPr>
        <w:t>d</w:t>
      </w:r>
      <w:r>
        <w:rPr>
          <w:rFonts w:hint="eastAsia"/>
        </w:rPr>
        <w:t>表示位置编码维度。正弦位置编码具有确定性，不需要额外学习参数，并具有一定的长度外推能力。相比之下，可学习位置编码将位置向量作为模型参数参与训练，能够根据任务数据自适应调整不同时间位置的表示方式。</w:t>
      </w:r>
    </w:p>
    <w:p w14:paraId="364ED17F">
      <w:pPr>
        <w:ind w:firstLine="420" w:firstLineChars="0"/>
      </w:pPr>
      <w:r>
        <w:rPr>
          <w:rFonts w:hint="eastAsia"/>
        </w:rPr>
        <w:t>在音频伪造检测任务中，位置编码能够帮助模型保留语音帧的时序关系，使自注意力机制不仅关注帧间内容相关性，也能够感知帧在整段语音中的相对或绝对位置。通过引入位置编码，Transformer能够更有效地建模这些与时间顺序相关的伪造痕迹。</w:t>
      </w:r>
    </w:p>
    <w:p w14:paraId="08C7B50E">
      <w:pPr>
        <w:pStyle w:val="3"/>
        <w:spacing w:before="156" w:after="156"/>
      </w:pPr>
      <w:bookmarkStart w:id="256" w:name="_Toc301579438"/>
      <w:bookmarkStart w:id="257" w:name="_Toc25635"/>
      <w:bookmarkStart w:id="258" w:name="_Toc5378"/>
      <w:bookmarkStart w:id="259" w:name="_Toc2119973159"/>
      <w:bookmarkStart w:id="260" w:name="_Toc259305721"/>
      <w:bookmarkStart w:id="261" w:name="_Toc24908"/>
      <w:bookmarkStart w:id="262" w:name="_Toc722327062"/>
      <w:bookmarkStart w:id="263" w:name="_Toc2410"/>
      <w:bookmarkStart w:id="264" w:name="_Toc23021"/>
      <w:bookmarkStart w:id="265" w:name="_Toc1035171988"/>
      <w:bookmarkStart w:id="266" w:name="_Toc14323"/>
      <w:bookmarkStart w:id="267" w:name="_Toc9448"/>
      <w:bookmarkStart w:id="268" w:name="_Toc25789"/>
      <w:bookmarkStart w:id="269" w:name="_Toc1019486501"/>
      <w:bookmarkStart w:id="270" w:name="_Toc32612"/>
      <w:r>
        <w:rPr>
          <w:rFonts w:hint="eastAsia"/>
        </w:rPr>
        <w:t>时序池化方法</w:t>
      </w:r>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p>
    <w:p w14:paraId="70798B3C">
      <w:pPr>
        <w:ind w:firstLine="420" w:firstLineChars="0"/>
      </w:pPr>
      <w:r>
        <w:rPr>
          <w:rFonts w:hint="eastAsia"/>
        </w:rPr>
        <w:t>Transformer编码器输出的是沿时间维排列的帧级序列表示，而音频伪造检测最终需要得到整段语音级别的分类结果。因此，需要通过时序池化方法将变长帧序列转换为固定维度的语音级表示。时序池化位于编码器和分类层之间，其作用是从帧级特征中提取能够代表整段语音的全局判别信息。不同池化方式具有不同的信息聚合机制，对局部伪迹和全局统计特征的敏感程度也存在差异。Transformer编码器输出的帧级表示为：</w:t>
      </w:r>
    </w:p>
    <w:p w14:paraId="01DF82FF">
      <w:pPr>
        <w:ind w:firstLine="420" w:firstLineChars="0"/>
      </w:pPr>
      <m:oMathPara>
        <m:oMath>
          <m:eqArr>
            <m:eqArrPr>
              <m:maxDist m:val="1"/>
              <m:ctrlPr>
                <w:rPr>
                  <w:rFonts w:hint="default" w:ascii="Cambria Math" w:hAnsi="Cambria Math" w:cs="Times New Roman"/>
                </w:rPr>
              </m:ctrlPr>
            </m:eqArrPr>
            <m:e>
              <m:r>
                <m:rPr>
                  <m:nor/>
                </m:rPr>
                <w:rPr>
                  <w:rFonts w:hint="default" w:ascii="Times New Roman" w:hAnsi="Times New Roman" w:cs="Times New Roman"/>
                  <w:i/>
                </w:rPr>
                <m:t>H</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h</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h</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h</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r>
                <m:rPr>
                  <m:nor/>
                  <m:sty m:val="p"/>
                </m:rPr>
                <w:rPr>
                  <w:rFonts w:hint="default" w:ascii="Times New Roman" w:hAnsi="Times New Roman" w:cs="Times New Roman"/>
                  <w:b w:val="0"/>
                  <w:i w:val="0"/>
                </w:rPr>
                <m:t>]</m:t>
              </m:r>
              <m:r>
                <m:rPr>
                  <m:sty m:val="p"/>
                </m:rPr>
                <w:rPr>
                  <w:rFonts w:hint="default" w:ascii="Cambria Math" w:hAnsi="Cambria Math" w:cs="Times New Roman"/>
                </w:rPr>
                <m:t>#</m:t>
              </m:r>
              <m:r>
                <m:rPr>
                  <m:nor/>
                  <m:sty m:val="p"/>
                </m:rPr>
                <w:rPr>
                  <w:rFonts w:hint="default" w:ascii="Times New Roman" w:hAnsi="Times New Roman" w:cs="Times New Roman"/>
                  <w:b w:val="0"/>
                  <w:i w:val="0"/>
                </w:rPr>
                <m:t>(8)</m:t>
              </m:r>
              <m:ctrlPr>
                <w:rPr>
                  <w:rFonts w:hint="default" w:ascii="Cambria Math" w:hAnsi="Cambria Math" w:cs="Times New Roman"/>
                </w:rPr>
              </m:ctrlPr>
            </m:e>
          </m:eqArr>
        </m:oMath>
      </m:oMathPara>
    </w:p>
    <w:p w14:paraId="76B13066">
      <w:pPr>
        <w:ind w:firstLine="0" w:firstLineChars="0"/>
      </w:pPr>
      <w:r>
        <w:rPr>
          <w:rFonts w:hint="eastAsia"/>
        </w:rPr>
        <w:t>其中，</w:t>
      </w:r>
      <w:r>
        <w:rPr>
          <w:rFonts w:hint="eastAsia"/>
          <w:i/>
          <w:iCs/>
        </w:rPr>
        <w:t>T</w:t>
      </w:r>
      <w:r>
        <w:rPr>
          <w:rFonts w:hint="eastAsia"/>
        </w:rPr>
        <w:t>表示时间帧数，</w:t>
      </w:r>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rPr>
        <w:t>表示第</w:t>
      </w:r>
      <w:r>
        <w:rPr>
          <w:rFonts w:hint="eastAsia"/>
          <w:i/>
          <w:iCs/>
        </w:rPr>
        <w:t>t</w:t>
      </w:r>
      <w:r>
        <w:rPr>
          <w:rFonts w:hint="eastAsia"/>
        </w:rPr>
        <w:t>个时间帧对应的隐藏表示。时序池化的目标是将该帧级序列映射为固定维度向量</w:t>
      </w:r>
      <w:r>
        <w:rPr>
          <w:rFonts w:hint="eastAsia"/>
          <w:i/>
          <w:iCs/>
        </w:rPr>
        <w:t>z</w:t>
      </w:r>
      <w:r>
        <w:rPr>
          <w:rFonts w:hint="eastAsia"/>
        </w:rPr>
        <w:t>，再将</w:t>
      </w:r>
      <w:r>
        <w:rPr>
          <w:rFonts w:hint="eastAsia"/>
          <w:i/>
          <w:iCs/>
        </w:rPr>
        <w:t>z</w:t>
      </w:r>
      <w:r>
        <w:rPr>
          <w:rFonts w:hint="eastAsia"/>
        </w:rPr>
        <w:t>输入分类层完成真实语音与伪造语音判别。本文涉及的池化方式主要包括注意力池化、最大池化、平均池化。</w:t>
      </w:r>
    </w:p>
    <w:p w14:paraId="069AA901">
      <w:pPr>
        <w:ind w:firstLine="420" w:firstLineChars="0"/>
      </w:pPr>
      <w:r>
        <w:rPr>
          <w:rFonts w:hint="eastAsia"/>
        </w:rPr>
        <w:t>注意力池化（attention pooling）通过学习各时间帧的重要性权重，对帧级特征进行加权求和。其计算形式为：</w:t>
      </w:r>
    </w:p>
    <w:p w14:paraId="76523DC9">
      <w:pPr>
        <w:ind w:firstLine="0" w:firstLineChars="0"/>
      </w:pPr>
      <m:oMathPara>
        <m:oMath>
          <m:eqArr>
            <m:eqArrPr>
              <m:maxDist m:val="1"/>
              <m:ctrlPr>
                <w:rPr>
                  <w:rFonts w:ascii="Cambria Math" w:hAnsi="Cambria Math" w:cs="Times New Roman"/>
                </w:rPr>
              </m:ctrlPr>
            </m:eqArrPr>
            <m:e>
              <m:r>
                <m:rPr>
                  <m:nor/>
                </m:rPr>
                <w:rPr>
                  <w:rFonts w:hint="default" w:ascii="Times New Roman" w:hAnsi="Times New Roman" w:cs="Times New Roman"/>
                  <w:i/>
                </w:rPr>
                <m:t>z</m:t>
              </m:r>
              <m:r>
                <m:rPr>
                  <m:nor/>
                  <m:sty m:val="p"/>
                </m:rPr>
                <w:rPr>
                  <w:rFonts w:ascii="Times New Roman" w:hAnsi="Times New Roman" w:cs="Times New Roman"/>
                  <w:b w:val="0"/>
                  <w:i w:val="0"/>
                </w:rPr>
                <m:t>=</m:t>
              </m:r>
              <m:nary>
                <m:naryPr>
                  <m:chr m:val="∑"/>
                  <m:limLoc m:val="subSup"/>
                  <m:ctrlPr>
                    <w:rPr>
                      <w:rFonts w:ascii="Cambria Math" w:hAnsi="Cambria Math" w:cs="Times New Roman"/>
                    </w:rPr>
                  </m:ctrlPr>
                </m:naryPr>
                <m:sub>
                  <m:r>
                    <m:rPr>
                      <m:nor/>
                    </m:rPr>
                    <w:rPr>
                      <w:rFonts w:hint="default" w:ascii="Times New Roman" w:hAnsi="Times New Roman" w:cs="Times New Roman"/>
                      <w:i/>
                    </w:rPr>
                    <m:t>t</m:t>
                  </m:r>
                  <m:r>
                    <m:rPr>
                      <m:nor/>
                      <m:sty m:val="p"/>
                    </m:rPr>
                    <w:rPr>
                      <w:rFonts w:ascii="Times New Roman" w:hAnsi="Times New Roman" w:cs="Times New Roman"/>
                      <w:b w:val="0"/>
                      <w:i w:val="0"/>
                    </w:rPr>
                    <m:t>=1</m:t>
                  </m:r>
                  <m:ctrlPr>
                    <w:rPr>
                      <w:rFonts w:ascii="Cambria Math" w:hAnsi="Cambria Math" w:cs="Times New Roman"/>
                    </w:rPr>
                  </m:ctrlPr>
                </m:sub>
                <m:sup>
                  <m:r>
                    <m:rPr>
                      <m:nor/>
                    </m:rPr>
                    <w:rPr>
                      <w:rFonts w:hint="default" w:ascii="Times New Roman" w:hAnsi="Times New Roman" w:cs="Times New Roman"/>
                      <w:i/>
                    </w:rPr>
                    <m:t>T</m:t>
                  </m:r>
                  <m:ctrlPr>
                    <w:rPr>
                      <w:rFonts w:ascii="Cambria Math" w:hAnsi="Cambria Math" w:cs="Times New Roman"/>
                    </w:rPr>
                  </m:ctrlPr>
                </m:sup>
                <m:e>
                  <m:sSub>
                    <m:sSubPr>
                      <m:ctrlPr>
                        <w:rPr>
                          <w:rFonts w:ascii="Cambria Math" w:hAnsi="Cambria Math" w:cs="Times New Roman"/>
                        </w:rPr>
                      </m:ctrlPr>
                    </m:sSubPr>
                    <m:e>
                      <m:r>
                        <m:rPr>
                          <m:nor/>
                        </m:rPr>
                        <w:rPr>
                          <w:rFonts w:hint="default" w:ascii="Times New Roman" w:hAnsi="Times New Roman" w:cs="Times New Roman"/>
                          <w:i/>
                        </w:rPr>
                        <m:t>α</m:t>
                      </m:r>
                      <m:ctrlPr>
                        <w:rPr>
                          <w:rFonts w:ascii="Cambria Math" w:hAnsi="Cambria Math" w:cs="Times New Roman"/>
                        </w:rPr>
                      </m:ctrlPr>
                    </m:e>
                    <m:sub>
                      <m:r>
                        <m:rPr>
                          <m:nor/>
                        </m:rPr>
                        <w:rPr>
                          <w:rFonts w:hint="default" w:ascii="Times New Roman" w:hAnsi="Times New Roman" w:cs="Times New Roman"/>
                          <w:i/>
                        </w:rPr>
                        <m:t>t</m:t>
                      </m:r>
                      <m:ctrlPr>
                        <w:rPr>
                          <w:rFonts w:ascii="Cambria Math" w:hAnsi="Cambria Math" w:cs="Times New Roman"/>
                        </w:rPr>
                      </m:ctrlPr>
                    </m:sub>
                  </m:sSub>
                  <m:ctrlPr>
                    <w:rPr>
                      <w:rFonts w:ascii="Cambria Math" w:hAnsi="Cambria Math" w:cs="Times New Roman"/>
                    </w:rPr>
                  </m:ctrlPr>
                </m:e>
              </m:nary>
              <m:sSub>
                <m:sSubPr>
                  <m:ctrlPr>
                    <w:rPr>
                      <w:rFonts w:ascii="Cambria Math" w:hAnsi="Cambria Math" w:cs="Times New Roman"/>
                    </w:rPr>
                  </m:ctrlPr>
                </m:sSubPr>
                <m:e>
                  <m:r>
                    <m:rPr>
                      <m:nor/>
                      <m:sty m:val="p"/>
                    </m:rPr>
                    <w:rPr>
                      <w:rFonts w:ascii="Times New Roman" w:hAnsi="Times New Roman" w:cs="Times New Roman"/>
                      <w:b w:val="0"/>
                      <w:i w:val="0"/>
                    </w:rPr>
                    <m:t>h</m:t>
                  </m:r>
                  <m:ctrlPr>
                    <w:rPr>
                      <w:rFonts w:ascii="Cambria Math" w:hAnsi="Cambria Math" w:cs="Times New Roman"/>
                    </w:rPr>
                  </m:ctrlPr>
                </m:e>
                <m:sub>
                  <m:r>
                    <m:rPr>
                      <m:nor/>
                    </m:rPr>
                    <w:rPr>
                      <w:rFonts w:hint="default" w:ascii="Times New Roman" w:hAnsi="Times New Roman" w:cs="Times New Roman"/>
                      <w:i/>
                    </w:rPr>
                    <m:t>t</m:t>
                  </m:r>
                  <m:ctrlPr>
                    <w:rPr>
                      <w:rFonts w:ascii="Cambria Math" w:hAnsi="Cambria Math" w:cs="Times New Roman"/>
                    </w:rPr>
                  </m:ctrlPr>
                </m:sub>
              </m:sSub>
              <m:r>
                <m:rPr>
                  <m:sty m:val="p"/>
                </m:rPr>
                <w:rPr>
                  <w:rFonts w:ascii="DejaVu Math TeX Gyre" w:hAnsi="DejaVu Math TeX Gyre" w:cs="Times New Roman"/>
                </w:rPr>
                <m:t>#</m:t>
              </m:r>
              <m:r>
                <m:rPr>
                  <m:nor/>
                  <m:sty m:val="p"/>
                </m:rPr>
                <w:rPr>
                  <w:rFonts w:ascii="Times New Roman" w:hAnsi="Times New Roman" w:cs="Times New Roman"/>
                  <w:b w:val="0"/>
                  <w:i w:val="0"/>
                </w:rPr>
                <m:t>(9)</m:t>
              </m:r>
              <m:ctrlPr>
                <w:rPr>
                  <w:rFonts w:ascii="Cambria Math" w:hAnsi="Cambria Math" w:cs="Times New Roman"/>
                </w:rPr>
              </m:ctrlPr>
            </m:e>
          </m:eqArr>
        </m:oMath>
      </m:oMathPara>
    </w:p>
    <w:p w14:paraId="4C195196">
      <w:pPr>
        <w:ind w:firstLine="0" w:firstLineChars="0"/>
      </w:pPr>
      <w:r>
        <w:rPr>
          <w:rFonts w:hint="eastAsia"/>
        </w:rPr>
        <w:t>其中，</w:t>
      </w:r>
      <m:oMath>
        <m:sSub>
          <m:sSubPr>
            <m:ctrlPr>
              <w:rPr>
                <w:rFonts w:ascii="Cambria Math" w:hAnsi="Cambria Math"/>
                <w:i/>
                <w:iCs/>
              </w:rPr>
            </m:ctrlPr>
          </m:sSubPr>
          <m:e>
            <m:r>
              <m:rPr/>
              <w:rPr>
                <w:rFonts w:ascii="Cambria Math" w:hAnsi="Cambria Math"/>
              </w:rPr>
              <m:t>α</m:t>
            </m:r>
            <m:ctrlPr>
              <w:rPr>
                <w:rFonts w:ascii="Cambria Math" w:hAnsi="Cambria Math"/>
                <w:i/>
                <w:iCs/>
              </w:rPr>
            </m:ctrlPr>
          </m:e>
          <m:sub>
            <m:r>
              <m:rPr/>
              <w:rPr>
                <w:rFonts w:ascii="Cambria Math" w:hAnsi="Cambria Math"/>
              </w:rPr>
              <m:t>t</m:t>
            </m:r>
            <m:ctrlPr>
              <w:rPr>
                <w:rFonts w:ascii="Cambria Math" w:hAnsi="Cambria Math"/>
                <w:i/>
                <w:iCs/>
              </w:rPr>
            </m:ctrlPr>
          </m:sub>
        </m:sSub>
      </m:oMath>
      <w:r>
        <w:rPr>
          <w:rFonts w:hint="eastAsia"/>
        </w:rPr>
        <w:t>表示第</w:t>
      </w:r>
      <w:r>
        <w:rPr>
          <w:rFonts w:hint="eastAsia"/>
          <w:i/>
          <w:iCs/>
        </w:rPr>
        <w:t>t帧</w:t>
      </w:r>
      <w:r>
        <w:rPr>
          <w:rFonts w:hint="eastAsia"/>
        </w:rPr>
        <w:t>对应的注意力权重，且满足</w:t>
      </w:r>
      <m:oMath>
        <m:nary>
          <m:naryPr>
            <m:chr m:val="∑"/>
            <m:limLoc m:val="subSup"/>
            <m:ctrlPr>
              <w:rPr>
                <w:rFonts w:ascii="Cambria Math" w:hAnsi="Cambria Math"/>
              </w:rPr>
            </m:ctrlPr>
          </m:naryPr>
          <m:sub>
            <m:r>
              <m:rPr/>
              <w:rPr>
                <w:rFonts w:ascii="Cambria Math" w:hAnsi="Cambria Math"/>
              </w:rPr>
              <m:t>t=1</m:t>
            </m:r>
            <m:ctrlPr>
              <w:rPr>
                <w:rFonts w:ascii="Cambria Math" w:hAnsi="Cambria Math"/>
              </w:rPr>
            </m:ctrlPr>
          </m:sub>
          <m:sup>
            <m:r>
              <m:rPr/>
              <w:rPr>
                <w:rFonts w:ascii="Cambria Math" w:hAnsi="Cambria Math"/>
              </w:rPr>
              <m:t>T</m:t>
            </m:r>
            <m:ctrlPr>
              <w:rPr>
                <w:rFonts w:ascii="Cambria Math" w:hAnsi="Cambria Math"/>
              </w:rPr>
            </m:ctrlPr>
          </m:sup>
          <m:e>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nary>
        <m:r>
          <m:rPr/>
          <w:rPr>
            <w:rFonts w:ascii="Cambria Math" w:hAnsi="Cambria Math"/>
          </w:rPr>
          <m:t>=1</m:t>
        </m:r>
      </m:oMath>
      <w:r>
        <w:rPr>
          <w:rFonts w:hint="eastAsia"/>
        </w:rPr>
        <w:t>。注意力池化能够根据检测任务自适应地突出与分类相关的时间帧，适用于伪造痕迹位置不确定的场景。不同攻击算法生成的伪迹可能出现在不同片段，注意力池化通过权重分配增强判别性帧的贡献。</w:t>
      </w:r>
    </w:p>
    <w:p w14:paraId="025BD438">
      <w:pPr>
        <w:ind w:firstLine="420" w:firstLineChars="0"/>
      </w:pPr>
      <w:r>
        <w:rPr>
          <w:rFonts w:hint="eastAsia"/>
        </w:rPr>
        <w:t>最大池化（max pooling）在时间维度上取每个特征维度的最大值：</w:t>
      </w:r>
    </w:p>
    <w:p w14:paraId="17E90AF7">
      <w:pPr>
        <w:ind w:firstLine="420" w:firstLineChars="0"/>
      </w:pPr>
      <m:oMathPara>
        <m:oMath>
          <m:eqArr>
            <m:eqArrPr>
              <m:maxDist m:val="1"/>
              <m:ctrlPr>
                <w:rPr>
                  <w:rFonts w:ascii="Cambria Math" w:hAnsi="Cambria Math" w:cs="Times New Roman"/>
                </w:rPr>
              </m:ctrlPr>
            </m:eqArrPr>
            <m:e>
              <m:sSub>
                <m:sSubPr>
                  <m:ctrlPr>
                    <w:rPr>
                      <w:rFonts w:ascii="Cambria Math" w:hAnsi="Cambria Math" w:cs="Times New Roman"/>
                    </w:rPr>
                  </m:ctrlPr>
                </m:sSubPr>
                <m:e>
                  <m:r>
                    <m:rPr>
                      <m:nor/>
                    </m:rPr>
                    <w:rPr>
                      <w:rFonts w:hint="default" w:ascii="Times New Roman" w:hAnsi="Times New Roman" w:cs="Times New Roman"/>
                      <w:i/>
                    </w:rPr>
                    <m:t>z</m:t>
                  </m:r>
                  <m:ctrlPr>
                    <w:rPr>
                      <w:rFonts w:ascii="Cambria Math" w:hAnsi="Cambria Math" w:cs="Times New Roman"/>
                    </w:rPr>
                  </m:ctrlPr>
                </m:e>
                <m:sub>
                  <m:r>
                    <m:rPr>
                      <m:nor/>
                    </m:rPr>
                    <w:rPr>
                      <w:rFonts w:hint="default" w:ascii="Times New Roman" w:hAnsi="Times New Roman" w:cs="Times New Roman"/>
                      <w:i/>
                    </w:rPr>
                    <m:t>j</m:t>
                  </m:r>
                  <m:ctrlPr>
                    <w:rPr>
                      <w:rFonts w:ascii="Cambria Math" w:hAnsi="Cambria Math" w:cs="Times New Roman"/>
                    </w:rPr>
                  </m:ctrlPr>
                </m:sub>
              </m:sSub>
              <m:r>
                <m:rPr>
                  <m:nor/>
                  <m:sty m:val="p"/>
                </m:rPr>
                <w:rPr>
                  <w:rFonts w:ascii="Times New Roman" w:hAnsi="Times New Roman" w:cs="Times New Roman"/>
                  <w:b w:val="0"/>
                  <w:i w:val="0"/>
                </w:rPr>
                <m:t>=</m:t>
              </m:r>
              <m:func>
                <m:funcPr>
                  <m:ctrlPr>
                    <w:rPr>
                      <w:rFonts w:ascii="Cambria Math" w:hAnsi="Cambria Math" w:cs="Times New Roman"/>
                    </w:rPr>
                  </m:ctrlPr>
                </m:funcPr>
                <m:fName>
                  <m:limLow>
                    <m:limLowPr>
                      <m:ctrlPr>
                        <w:rPr>
                          <w:rFonts w:ascii="Cambria Math" w:hAnsi="Cambria Math" w:cs="Times New Roman"/>
                        </w:rPr>
                      </m:ctrlPr>
                    </m:limLowPr>
                    <m:e>
                      <m:r>
                        <m:rPr>
                          <m:nor/>
                          <m:sty m:val="p"/>
                        </m:rPr>
                        <w:rPr>
                          <w:rFonts w:ascii="Times New Roman" w:hAnsi="Times New Roman" w:cs="Times New Roman"/>
                          <w:b w:val="0"/>
                          <w:i w:val="0"/>
                        </w:rPr>
                        <m:t>max</m:t>
                      </m:r>
                      <m:ctrlPr>
                        <w:rPr>
                          <w:rFonts w:ascii="Cambria Math" w:hAnsi="Cambria Math" w:cs="Times New Roman"/>
                        </w:rPr>
                      </m:ctrlPr>
                    </m:e>
                    <m:lim>
                      <m:r>
                        <m:rPr>
                          <m:nor/>
                          <m:sty m:val="p"/>
                        </m:rPr>
                        <w:rPr>
                          <w:rFonts w:ascii="Times New Roman" w:hAnsi="Times New Roman" w:cs="Times New Roman"/>
                          <w:b w:val="0"/>
                          <w:i w:val="0"/>
                        </w:rPr>
                        <m:t>1≤</m:t>
                      </m:r>
                      <m:r>
                        <m:rPr>
                          <m:nor/>
                        </m:rPr>
                        <w:rPr>
                          <w:rFonts w:hint="default" w:ascii="Times New Roman" w:hAnsi="Times New Roman" w:cs="Times New Roman"/>
                          <w:i/>
                        </w:rPr>
                        <m:t>t</m:t>
                      </m:r>
                      <m:r>
                        <m:rPr>
                          <m:nor/>
                          <m:sty m:val="p"/>
                        </m:rPr>
                        <w:rPr>
                          <w:rFonts w:ascii="Times New Roman" w:hAnsi="Times New Roman" w:cs="Times New Roman"/>
                          <w:b w:val="0"/>
                          <w:i w:val="0"/>
                        </w:rPr>
                        <m:t>≤</m:t>
                      </m:r>
                      <m:r>
                        <m:rPr>
                          <m:nor/>
                        </m:rPr>
                        <w:rPr>
                          <w:rFonts w:hint="default" w:ascii="Times New Roman" w:hAnsi="Times New Roman" w:cs="Times New Roman"/>
                          <w:i/>
                        </w:rPr>
                        <m:t>T</m:t>
                      </m:r>
                      <m:ctrlPr>
                        <w:rPr>
                          <w:rFonts w:ascii="Cambria Math" w:hAnsi="Cambria Math" w:cs="Times New Roman"/>
                        </w:rPr>
                      </m:ctrlPr>
                    </m:lim>
                  </m:limLow>
                  <m:ctrlPr>
                    <w:rPr>
                      <w:rFonts w:ascii="Cambria Math" w:hAnsi="Cambria Math" w:cs="Times New Roman"/>
                    </w:rPr>
                  </m:ctrlPr>
                </m:fName>
                <m:e>
                  <m:sSub>
                    <m:sSubPr>
                      <m:ctrlPr>
                        <w:rPr>
                          <w:rFonts w:ascii="Cambria Math" w:hAnsi="Cambria Math" w:cs="Times New Roman"/>
                        </w:rPr>
                      </m:ctrlPr>
                    </m:sSubPr>
                    <m:e>
                      <m:r>
                        <m:rPr>
                          <m:nor/>
                          <m:sty m:val="p"/>
                        </m:rPr>
                        <w:rPr>
                          <w:rFonts w:ascii="Times New Roman" w:hAnsi="Times New Roman" w:cs="Times New Roman"/>
                          <w:b w:val="0"/>
                          <w:i w:val="0"/>
                        </w:rPr>
                        <m:t>h</m:t>
                      </m:r>
                      <m:ctrlPr>
                        <w:rPr>
                          <w:rFonts w:ascii="Cambria Math" w:hAnsi="Cambria Math" w:cs="Times New Roman"/>
                        </w:rPr>
                      </m:ctrlPr>
                    </m:e>
                    <m:sub>
                      <m:r>
                        <m:rPr>
                          <m:nor/>
                        </m:rPr>
                        <w:rPr>
                          <w:rFonts w:hint="default" w:ascii="Times New Roman" w:hAnsi="Times New Roman" w:cs="Times New Roman"/>
                          <w:i/>
                        </w:rPr>
                        <m:t>t</m:t>
                      </m:r>
                      <m:r>
                        <m:rPr>
                          <m:nor/>
                          <m:sty m:val="p"/>
                        </m:rPr>
                        <w:rPr>
                          <w:rFonts w:ascii="Times New Roman" w:hAnsi="Times New Roman" w:cs="Times New Roman"/>
                          <w:b w:val="0"/>
                          <w:i w:val="0"/>
                        </w:rPr>
                        <m:t>,</m:t>
                      </m:r>
                      <m:r>
                        <m:rPr>
                          <m:nor/>
                        </m:rPr>
                        <w:rPr>
                          <w:rFonts w:hint="default" w:ascii="Times New Roman" w:hAnsi="Times New Roman" w:cs="Times New Roman"/>
                          <w:i/>
                        </w:rPr>
                        <m:t>j</m:t>
                      </m:r>
                      <m:ctrlPr>
                        <w:rPr>
                          <w:rFonts w:ascii="Cambria Math" w:hAnsi="Cambria Math" w:cs="Times New Roman"/>
                        </w:rPr>
                      </m:ctrlPr>
                    </m:sub>
                  </m:sSub>
                  <m:ctrlPr>
                    <w:rPr>
                      <w:rFonts w:ascii="Cambria Math" w:hAnsi="Cambria Math" w:cs="Times New Roman"/>
                    </w:rPr>
                  </m:ctrlPr>
                </m:e>
              </m:func>
              <m:r>
                <m:rPr>
                  <m:sty m:val="p"/>
                </m:rPr>
                <w:rPr>
                  <w:rFonts w:ascii="DejaVu Math TeX Gyre" w:hAnsi="DejaVu Math TeX Gyre" w:cs="Times New Roman"/>
                </w:rPr>
                <m:t>#</m:t>
              </m:r>
              <m:r>
                <m:rPr>
                  <m:nor/>
                  <m:sty m:val="p"/>
                </m:rPr>
                <w:rPr>
                  <w:rFonts w:ascii="Times New Roman" w:hAnsi="Times New Roman" w:cs="Times New Roman"/>
                  <w:b w:val="0"/>
                  <w:i w:val="0"/>
                </w:rPr>
                <m:t>(10)</m:t>
              </m:r>
              <m:ctrlPr>
                <w:rPr>
                  <w:rFonts w:ascii="Cambria Math" w:hAnsi="Cambria Math" w:cs="Times New Roman"/>
                </w:rPr>
              </m:ctrlPr>
            </m:e>
          </m:eqArr>
        </m:oMath>
      </m:oMathPara>
    </w:p>
    <w:p w14:paraId="6256560F">
      <w:pPr>
        <w:ind w:firstLine="0" w:firstLineChars="0"/>
      </w:pPr>
      <w:r>
        <w:rPr>
          <w:rFonts w:hint="eastAsia"/>
        </w:rPr>
        <w:t>其中</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j</m:t>
            </m:r>
            <m:ctrlPr>
              <w:rPr>
                <w:rFonts w:ascii="Cambria Math" w:hAnsi="Cambria Math"/>
              </w:rPr>
            </m:ctrlPr>
          </m:sub>
        </m:sSub>
      </m:oMath>
      <w:r>
        <w:rPr>
          <w:rFonts w:hint="eastAsia"/>
        </w:rPr>
        <w:t>表示池化后向量的第</w:t>
      </w:r>
      <w:r>
        <w:rPr>
          <w:rFonts w:hint="eastAsia"/>
          <w:i/>
          <w:iCs/>
        </w:rPr>
        <w:t>j</w:t>
      </w:r>
      <w:r>
        <w:rPr>
          <w:rFonts w:hint="eastAsia"/>
        </w:rPr>
        <w:t>维。最大池化强调局部高响应特征，适合捕获短时内的强判别性伪造痕迹。语音合成或转换过程中，局部频谱、发音过渡或声码器重建细节往往存在异常响应，最大池化能保留这些显著信息。但该操作对异常尖峰敏感，可能忽略整体语音序列的平均统计特性。</w:t>
      </w:r>
    </w:p>
    <w:p w14:paraId="4BEE9B59">
      <w:pPr>
        <w:ind w:firstLine="0" w:firstLineChars="0"/>
        <w:rPr>
          <w:rFonts w:hint="eastAsia"/>
        </w:rPr>
      </w:pPr>
      <w:r>
        <w:rPr>
          <w:rFonts w:hint="eastAsia"/>
        </w:rPr>
        <w:br w:type="page"/>
      </w:r>
    </w:p>
    <w:p w14:paraId="2530745D">
      <w:pPr>
        <w:ind w:firstLine="420" w:firstLineChars="0"/>
        <w:rPr>
          <w:rFonts w:hint="eastAsia"/>
        </w:rPr>
      </w:pPr>
      <w:r>
        <w:rPr>
          <w:rFonts w:hint="eastAsia"/>
        </w:rPr>
        <w:t>平均池化（mean pooling）对所有时间帧取平均：</w:t>
      </w:r>
    </w:p>
    <w:p w14:paraId="341B1226">
      <w:pPr>
        <w:ind w:firstLine="0" w:firstLineChars="0"/>
        <w:rPr>
          <w:rFonts w:hint="default" w:hAnsi="Cambria Math" w:cs="Times New Roman"/>
          <w:i w:val="0"/>
          <w:sz w:val="24"/>
          <w:lang w:val="en-US" w:eastAsia="zh-CN"/>
        </w:rPr>
      </w:pPr>
      <m:oMathPara>
        <m:oMath>
          <m:eqArr>
            <m:eqArrPr>
              <m:maxDist m:val="1"/>
              <m:ctrlPr>
                <w:rPr>
                  <w:rFonts w:hint="default" w:hAnsi="Cambria Math" w:cs="Times New Roman"/>
                  <w:i w:val="0"/>
                  <w:sz w:val="24"/>
                  <w:lang w:val="en-US" w:eastAsia="zh-CN"/>
                </w:rPr>
              </m:ctrlPr>
            </m:eqArrPr>
            <m:e>
              <m:r>
                <m:rPr>
                  <m:nor/>
                </m:rPr>
                <w:rPr>
                  <w:rFonts w:hint="default" w:ascii="Times New Roman" w:hAnsi="Times New Roman" w:eastAsia="宋体" w:cs="Times New Roman"/>
                  <w:i/>
                  <w:sz w:val="24"/>
                </w:rPr>
                <m:t>z</m:t>
              </m:r>
              <m:r>
                <m:rPr>
                  <m:nor/>
                  <m:sty m:val="p"/>
                </m:rPr>
                <w:rPr>
                  <w:rFonts w:hint="default" w:ascii="Times New Roman" w:hAnsi="Times New Roman" w:eastAsia="宋体" w:cs="Times New Roman"/>
                  <w:b w:val="0"/>
                  <w:i w:val="0"/>
                  <w:sz w:val="24"/>
                </w:rPr>
                <m:t>=</m:t>
              </m:r>
              <m:f>
                <m:fPr>
                  <m:ctrlPr>
                    <w:rPr>
                      <w:rFonts w:hint="default" w:ascii="DejaVu Math TeX Gyre" w:hAnsi="DejaVu Math TeX Gyre" w:eastAsia="宋体" w:cs="Times New Roman"/>
                      <w:sz w:val="24"/>
                    </w:rPr>
                  </m:ctrlPr>
                </m:fPr>
                <m:num>
                  <m:r>
                    <m:rPr>
                      <m:nor/>
                      <m:sty m:val="p"/>
                    </m:rPr>
                    <w:rPr>
                      <w:rFonts w:hint="default" w:ascii="Times New Roman" w:hAnsi="Times New Roman" w:eastAsia="宋体" w:cs="Times New Roman"/>
                      <w:b w:val="0"/>
                      <w:i w:val="0"/>
                      <w:sz w:val="24"/>
                    </w:rPr>
                    <m:t>1</m:t>
                  </m:r>
                  <m:ctrlPr>
                    <w:rPr>
                      <w:rFonts w:ascii="DejaVu Math TeX Gyre" w:hAnsi="DejaVu Math TeX Gyre" w:eastAsia="宋体" w:cs="Times New Roman"/>
                      <w:sz w:val="24"/>
                    </w:rPr>
                  </m:ctrlPr>
                </m:num>
                <m:den>
                  <m:r>
                    <m:rPr>
                      <m:nor/>
                    </m:rPr>
                    <w:rPr>
                      <w:rFonts w:hint="default" w:ascii="Times New Roman" w:hAnsi="Times New Roman" w:eastAsia="宋体" w:cs="Times New Roman"/>
                      <w:i/>
                      <w:sz w:val="24"/>
                    </w:rPr>
                    <m:t>T</m:t>
                  </m:r>
                  <m:ctrlPr>
                    <w:rPr>
                      <w:rFonts w:ascii="DejaVu Math TeX Gyre" w:hAnsi="DejaVu Math TeX Gyre" w:eastAsia="宋体" w:cs="Times New Roman"/>
                      <w:sz w:val="24"/>
                    </w:rPr>
                  </m:ctrlPr>
                </m:den>
              </m:f>
              <m:nary>
                <m:naryPr>
                  <m:chr m:val="∑"/>
                  <m:limLoc m:val="subSup"/>
                  <m:ctrlPr>
                    <w:rPr>
                      <w:rFonts w:hint="default" w:ascii="DejaVu Math TeX Gyre" w:hAnsi="DejaVu Math TeX Gyre" w:eastAsia="宋体" w:cs="Times New Roman"/>
                      <w:sz w:val="24"/>
                    </w:rPr>
                  </m:ctrlPr>
                </m:naryPr>
                <m:sub>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=1</m:t>
                  </m:r>
                  <m:ctrlPr>
                    <w:rPr>
                      <w:rFonts w:ascii="DejaVu Math TeX Gyre" w:hAnsi="DejaVu Math TeX Gyre" w:eastAsia="宋体" w:cs="Times New Roman"/>
                      <w:sz w:val="24"/>
                    </w:rPr>
                  </m:ctrlPr>
                </m:sub>
                <m:sup>
                  <m:r>
                    <m:rPr>
                      <m:nor/>
                    </m:rPr>
                    <w:rPr>
                      <w:rFonts w:hint="default" w:ascii="Times New Roman" w:hAnsi="Times New Roman" w:eastAsia="宋体" w:cs="Times New Roman"/>
                      <w:i/>
                      <w:sz w:val="24"/>
                    </w:rPr>
                    <m:t>T</m:t>
                  </m:r>
                  <m:ctrlPr>
                    <w:rPr>
                      <w:rFonts w:ascii="DejaVu Math TeX Gyre" w:hAnsi="DejaVu Math TeX Gyre" w:eastAsia="宋体" w:cs="Times New Roman"/>
                      <w:sz w:val="24"/>
                    </w:rPr>
                  </m:ctrlPr>
                </m:sup>
                <m:e>
                  <m:sSub>
                    <m:sSubPr>
                      <m:ctrlPr>
                        <w:rPr>
                          <w:rFonts w:hint="default" w:ascii="DejaVu Math TeX Gyre" w:hAnsi="DejaVu Math TeX Gyre" w:eastAsia="宋体" w:cs="Times New Roman"/>
                          <w:sz w:val="24"/>
                        </w:rPr>
                      </m:ctrlPr>
                    </m:sSubPr>
                    <m:e>
                      <m:r>
                        <m:rPr>
                          <m:nor/>
                          <m:sty m:val="p"/>
                        </m:rPr>
                        <w:rPr>
                          <w:rFonts w:hint="default" w:ascii="Times New Roman" w:hAnsi="Times New Roman" w:eastAsia="宋体" w:cs="Times New Roman"/>
                          <w:b w:val="0"/>
                          <w:i w:val="0"/>
                          <w:sz w:val="24"/>
                        </w:rPr>
                        <m:t>h</m:t>
                      </m:r>
                      <m:ctrlPr>
                        <w:rPr>
                          <w:rFonts w:ascii="DejaVu Math TeX Gyre" w:hAnsi="DejaVu Math TeX Gyre" w:eastAsia="宋体" w:cs="Times New Roman"/>
                          <w:sz w:val="24"/>
                        </w:rPr>
                      </m:ctrlPr>
                    </m:e>
                    <m:sub>
                      <m:r>
                        <m:rPr>
                          <m:nor/>
                        </m:rPr>
                        <w:rPr>
                          <w:rFonts w:hint="default" w:ascii="Times New Roman" w:hAnsi="Times New Roman" w:eastAsia="宋体" w:cs="Times New Roman"/>
                          <w:i/>
                          <w:sz w:val="24"/>
                        </w:rPr>
                        <m:t>t</m:t>
                      </m:r>
                      <m:ctrlPr>
                        <w:rPr>
                          <w:rFonts w:ascii="DejaVu Math TeX Gyre" w:hAnsi="DejaVu Math TeX Gyre" w:eastAsia="宋体" w:cs="Times New Roman"/>
                          <w:sz w:val="24"/>
                        </w:rPr>
                      </m:ctrlPr>
                    </m:sub>
                  </m:sSub>
                  <m:ctrlPr>
                    <w:rPr>
                      <w:rFonts w:hint="default" w:ascii="DejaVu Math TeX Gyre" w:hAnsi="DejaVu Math TeX Gyre" w:eastAsia="宋体" w:cs="Times New Roman"/>
                      <w:sz w:val="24"/>
                    </w:rPr>
                  </m:ctrlPr>
                </m:e>
              </m:nary>
              <m:r>
                <m:rPr>
                  <m:sty m:val="p"/>
                </m:rPr>
                <w:rPr>
                  <w:rFonts w:hint="eastAsia" w:ascii="Cambria Math" w:hAnsi="Cambria Math" w:cs="Times New Roman"/>
                  <w:sz w:val="24"/>
                  <w:lang w:val="en-US" w:eastAsia="zh-CN"/>
                </w:rPr>
                <m:t>#</m:t>
              </m:r>
              <m:r>
                <m:rPr>
                  <m:sty m:val="p"/>
                </m:rPr>
                <w:rPr>
                  <w:rFonts w:hint="default" w:ascii="Cambria Math" w:hAnsi="Cambria Math" w:cs="Times New Roman"/>
                  <w:sz w:val="24"/>
                  <w:lang w:val="en-US" w:eastAsia="zh-CN"/>
                </w:rPr>
                <m:t>(11)</m:t>
              </m:r>
              <m:ctrlPr>
                <w:rPr>
                  <w:rFonts w:hint="default" w:hAnsi="Cambria Math" w:cs="Times New Roman"/>
                  <w:i w:val="0"/>
                  <w:sz w:val="24"/>
                  <w:lang w:val="en-US" w:eastAsia="zh-CN"/>
                </w:rPr>
              </m:ctrlPr>
            </m:e>
          </m:eqArr>
        </m:oMath>
      </m:oMathPara>
    </w:p>
    <w:p w14:paraId="0B6989EB">
      <w:pPr>
        <w:ind w:firstLine="420" w:firstLineChars="0"/>
      </w:pPr>
      <w:r>
        <w:rPr>
          <w:rFonts w:hint="eastAsia"/>
        </w:rPr>
        <w:t>平均池化反映整段语音的全局统计趋势，具有平滑性和稳定性，适合检测贯穿全段的分布差异，例如伪造语音在长时声学统计、韵律变化或特征均值上的偏移。若伪造痕迹仅存在于少量局部片段，平均池化可能削弱这些关键异常特征。</w:t>
      </w:r>
    </w:p>
    <w:p w14:paraId="79F0C347">
      <w:pPr>
        <w:ind w:firstLine="420" w:firstLineChars="0"/>
      </w:pPr>
      <w:r>
        <w:rPr>
          <w:rFonts w:hint="eastAsia"/>
        </w:rPr>
        <w:t>综上，时序池化方法连接了帧级Transformer表示与语音级分类结果。注意力池化自适应选择关键帧，最大池化突出局部伪迹，平均池化强调全局统计特性</w:t>
      </w:r>
      <w:r>
        <w:rPr>
          <w:rFonts w:hint="eastAsia"/>
          <w:lang w:eastAsia="zh-CN"/>
        </w:rPr>
        <w:t>。</w:t>
      </w:r>
    </w:p>
    <w:p w14:paraId="0CEA0DF4">
      <w:pPr>
        <w:pStyle w:val="3"/>
        <w:ind w:firstLineChars="0"/>
        <w:rPr>
          <w:rFonts w:hint="eastAsia"/>
        </w:rPr>
      </w:pPr>
      <w:bookmarkStart w:id="271" w:name="_Toc1487695936"/>
      <w:bookmarkStart w:id="272" w:name="_Toc425874543"/>
      <w:bookmarkStart w:id="273" w:name="_Toc11613"/>
      <w:bookmarkStart w:id="274" w:name="_Toc1370577969"/>
      <w:bookmarkStart w:id="275" w:name="_Toc2245"/>
      <w:bookmarkStart w:id="276" w:name="_Toc25802"/>
      <w:bookmarkStart w:id="277" w:name="_Toc906933084"/>
      <w:r>
        <w:t>本章小结</w:t>
      </w:r>
      <w:bookmarkEnd w:id="271"/>
      <w:bookmarkEnd w:id="272"/>
      <w:bookmarkEnd w:id="273"/>
      <w:bookmarkEnd w:id="274"/>
      <w:bookmarkEnd w:id="275"/>
      <w:bookmarkEnd w:id="276"/>
      <w:bookmarkEnd w:id="277"/>
    </w:p>
    <w:p w14:paraId="5A99F6C7">
      <w:pPr>
        <w:rPr>
          <w:rFonts w:hint="eastAsia"/>
        </w:rPr>
      </w:pPr>
      <w:r>
        <w:rPr>
          <w:rFonts w:hint="eastAsia"/>
        </w:rPr>
        <w:t>本章系统梳理了音频伪造检测研究涉及的相关基础理论知识。首先明确了音频伪造检测的任务定义、判别核心与实际应用场景，阐明该任务本质为挖掘语音生成过程留存的细微异常特征，区分真实语音与各类伪造语音。其次介绍了语音信号处理方式与帧级特征表达形式，对比传统手</w:t>
      </w:r>
      <w:r>
        <w:rPr>
          <w:rFonts w:hint="eastAsia"/>
          <w:lang w:val="en-US" w:eastAsia="zh-CN"/>
        </w:rPr>
        <w:t>动</w:t>
      </w:r>
      <w:r>
        <w:rPr>
          <w:rFonts w:hint="eastAsia"/>
        </w:rPr>
        <w:t>声学特征与深度预训练语音表征的优劣，确定以帧级深度特征作为模型输入形式。随后详细阐述自监督语音学习原理，重点剖析wav2vec 2.0、HuBERT、WavLM三种主流预训练语音模型的训练机制与表征特性，为本文前端特征提取方案提供理论依据。</w:t>
      </w:r>
    </w:p>
    <w:p w14:paraId="7C0DCAE2">
      <w:pPr>
        <w:rPr>
          <w:rFonts w:hint="eastAsia"/>
        </w:rPr>
      </w:pPr>
      <w:r>
        <w:rPr>
          <w:rFonts w:hint="eastAsia"/>
        </w:rPr>
        <w:t>本章进一步深入讲解Transformer模型整体架构，围绕自注意力、多头注意力与位置编码三大核心模块，阐明其在长距离时序依赖建模上的独特优势，论证该网络结构适配语音序列建模与伪造痕迹挖掘的合理性。最后对注意力池化、最大池化、平均池化等常用时序聚合方法进行原理分析，对比各类池化策略的信息提取侧重点与适用场景。</w:t>
      </w:r>
    </w:p>
    <w:p w14:paraId="49E655F8">
      <w:pPr>
        <w:ind w:firstLine="420" w:firstLineChars="0"/>
        <w:rPr>
          <w:rFonts w:hint="eastAsia" w:eastAsia="宋体"/>
          <w:lang w:eastAsia="zh-CN"/>
        </w:rPr>
      </w:pPr>
      <w:r>
        <w:rPr>
          <w:rFonts w:hint="eastAsia"/>
        </w:rPr>
        <w:t>通过本章理论铺垫，厘清了从语音特征提取、时序序列建模到全局特征聚合的完整技术逻辑，明确了本文选用自监督语音表征结合Transformer架构开展音频伪造检测的研究思路</w:t>
      </w:r>
      <w:r>
        <w:rPr>
          <w:rFonts w:hint="eastAsia"/>
          <w:lang w:eastAsia="zh-CN"/>
        </w:rPr>
        <w:t>。</w:t>
      </w:r>
    </w:p>
    <w:p w14:paraId="24808437">
      <w:pPr>
        <w:pStyle w:val="2"/>
        <w:spacing w:before="312" w:after="312"/>
      </w:pPr>
      <w:bookmarkStart w:id="278" w:name="_Toc103897258"/>
      <w:bookmarkStart w:id="279" w:name="_Toc1885086541"/>
      <w:bookmarkStart w:id="280" w:name="_Toc584207546"/>
      <w:bookmarkStart w:id="281" w:name="_Toc28856"/>
      <w:bookmarkStart w:id="282" w:name="_Toc110448750"/>
      <w:bookmarkStart w:id="283" w:name="_Toc103902155"/>
      <w:bookmarkStart w:id="284" w:name="_Toc22695"/>
      <w:bookmarkStart w:id="285" w:name="_Toc25712"/>
      <w:bookmarkStart w:id="286" w:name="_Toc16308"/>
      <w:bookmarkStart w:id="287" w:name="_Toc12606"/>
      <w:bookmarkStart w:id="288" w:name="_Toc2132900029"/>
      <w:bookmarkStart w:id="289" w:name="_Toc103901893"/>
      <w:bookmarkStart w:id="290" w:name="_Toc24440"/>
      <w:bookmarkStart w:id="291" w:name="_Toc1394327261"/>
      <w:bookmarkStart w:id="292" w:name="_Toc14798"/>
      <w:bookmarkStart w:id="293" w:name="_Toc3744"/>
      <w:bookmarkStart w:id="294" w:name="_Toc553494331"/>
      <w:bookmarkStart w:id="295" w:name="_Toc11470"/>
      <w:bookmarkStart w:id="296" w:name="_Toc1766437568"/>
      <w:r>
        <w:rPr>
          <w:rFonts w:hint="eastAsia"/>
        </w:rPr>
        <w:t>系统设计与实现</w:t>
      </w:r>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p>
    <w:p w14:paraId="715CEA8C">
      <w:pPr>
        <w:pStyle w:val="3"/>
        <w:spacing w:before="156" w:after="156"/>
      </w:pPr>
      <w:bookmarkStart w:id="297" w:name="_Toc17340"/>
      <w:bookmarkStart w:id="298" w:name="_Toc14976"/>
      <w:bookmarkStart w:id="299" w:name="_Toc26392"/>
      <w:bookmarkStart w:id="300" w:name="_Toc31395"/>
      <w:bookmarkStart w:id="301" w:name="_Toc1116719563"/>
      <w:bookmarkStart w:id="302" w:name="_Toc12019"/>
      <w:bookmarkStart w:id="303" w:name="_Toc4043"/>
      <w:bookmarkStart w:id="304" w:name="_Toc823250396"/>
      <w:bookmarkStart w:id="305" w:name="_Toc886270242"/>
      <w:bookmarkStart w:id="306" w:name="_Toc26143"/>
      <w:bookmarkStart w:id="307" w:name="_Toc1853751679"/>
      <w:bookmarkStart w:id="308" w:name="_Toc12713"/>
      <w:bookmarkStart w:id="309" w:name="_Toc480991538"/>
      <w:bookmarkStart w:id="310" w:name="_Toc1827545960"/>
      <w:bookmarkStart w:id="311" w:name="_Toc27427"/>
      <w:r>
        <w:t>系统总体设计</w:t>
      </w:r>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p>
    <w:p w14:paraId="1FC38037">
      <w:pPr>
        <w:ind w:firstLine="480"/>
        <w:rPr>
          <w:rFonts w:hint="default"/>
          <w:lang w:val="en-US" w:eastAsia="zh-CN"/>
        </w:rPr>
      </w:pPr>
      <w:r>
        <w:t>本文设计并实现了一套基</w:t>
      </w:r>
      <w:r>
        <w:rPr>
          <w:rFonts w:hint="eastAsia"/>
        </w:rPr>
        <w:t>于T</w:t>
      </w:r>
      <w:r>
        <w:t>ransforme</w:t>
      </w:r>
      <w:r>
        <w:rPr>
          <w:rFonts w:hint="eastAsia"/>
        </w:rPr>
        <w:t>r的</w:t>
      </w:r>
      <w:r>
        <w:t>音频伪造检测系统。</w:t>
      </w:r>
      <w:r>
        <w:rPr>
          <w:rFonts w:hint="default"/>
          <w:lang w:val="en-US" w:eastAsia="zh-CN"/>
        </w:rPr>
        <w:t>系统以音频信号为输入，通过WavLM、HuBERT或Wav2Vec2等预训练语音模型提取帧级深度表征，并利用Transformer编码器建模语音帧序列中的上下文依赖关系，最终输出音频属于真实语音或伪造语音的判别结果。</w:t>
      </w:r>
      <w:r>
        <w:rPr>
          <w:lang w:val="en-US" w:eastAsia="zh-CN"/>
        </w:rPr>
        <w:t>系统在共用算法核心的前提下，形成</w:t>
      </w:r>
      <w:r>
        <w:rPr>
          <w:rFonts w:hint="default"/>
          <w:lang w:val="en-US" w:eastAsia="zh-CN"/>
        </w:rPr>
        <w:t>模型训练与评测、Web在线推理两条运行通路：前者</w:t>
      </w:r>
      <w:r>
        <w:rPr>
          <w:rFonts w:hint="eastAsia"/>
          <w:lang w:val="en-US" w:eastAsia="zh-CN"/>
        </w:rPr>
        <w:t>基于</w:t>
      </w:r>
      <w:r>
        <w:rPr>
          <w:rFonts w:hint="default"/>
          <w:lang w:val="en-US" w:eastAsia="zh-CN"/>
        </w:rPr>
        <w:t>ASVspoof数据集完成模型构建与性能评估；后者基于训练好的模型，实现音频上传、在线检测和结果展示。系统总体逻辑</w:t>
      </w:r>
      <w:r>
        <w:rPr>
          <w:rFonts w:hint="eastAsia"/>
          <w:lang w:val="en-US" w:eastAsia="zh-CN"/>
        </w:rPr>
        <w:t>架构</w:t>
      </w:r>
      <w:r>
        <w:rPr>
          <w:rFonts w:hint="default"/>
          <w:lang w:val="en-US" w:eastAsia="zh-CN"/>
        </w:rPr>
        <w:t>如图1所示。</w:t>
      </w:r>
    </w:p>
    <w:p w14:paraId="72EA6011">
      <w:pPr>
        <w:ind w:firstLine="0" w:firstLineChars="0"/>
        <w:jc w:val="center"/>
        <w:rPr>
          <w:rFonts w:hint="eastAsia"/>
          <w:lang w:val="en-US" w:eastAsia="zh-CN"/>
        </w:rPr>
      </w:pPr>
      <w:r>
        <w:rPr>
          <w:rFonts w:hint="eastAsia"/>
          <w:lang w:val="en-US" w:eastAsia="zh-CN"/>
        </w:rPr>
        <w:drawing>
          <wp:inline distT="0" distB="0" distL="114300" distR="114300">
            <wp:extent cx="4429760" cy="3435985"/>
            <wp:effectExtent l="0" t="0" r="5080" b="8255"/>
            <wp:docPr id="18" name="图片 18" descr="系统逻辑架构图（有色）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系统逻辑架构图（有色）4-1"/>
                    <pic:cNvPicPr>
                      <a:picLocks noChangeAspect="1"/>
                    </pic:cNvPicPr>
                  </pic:nvPicPr>
                  <pic:blipFill>
                    <a:blip r:embed="rId19"/>
                    <a:stretch>
                      <a:fillRect/>
                    </a:stretch>
                  </pic:blipFill>
                  <pic:spPr>
                    <a:xfrm>
                      <a:off x="0" y="0"/>
                      <a:ext cx="4429760" cy="3435985"/>
                    </a:xfrm>
                    <a:prstGeom prst="rect">
                      <a:avLst/>
                    </a:prstGeom>
                  </pic:spPr>
                </pic:pic>
              </a:graphicData>
            </a:graphic>
          </wp:inline>
        </w:drawing>
      </w:r>
    </w:p>
    <w:p w14:paraId="1BFB2C6B">
      <w:pPr>
        <w:ind w:firstLine="0" w:firstLineChars="0"/>
        <w:jc w:val="center"/>
        <w:rPr>
          <w:sz w:val="21"/>
          <w:szCs w:val="21"/>
        </w:rPr>
      </w:pPr>
      <w:r>
        <w:rPr>
          <w:rFonts w:hint="eastAsia"/>
          <w:sz w:val="21"/>
          <w:szCs w:val="21"/>
        </w:rPr>
        <w:t xml:space="preserve">图1 </w:t>
      </w:r>
      <w:r>
        <w:rPr>
          <w:sz w:val="21"/>
          <w:szCs w:val="21"/>
        </w:rPr>
        <w:t>系统</w:t>
      </w:r>
      <w:r>
        <w:rPr>
          <w:rFonts w:hint="eastAsia"/>
          <w:sz w:val="21"/>
          <w:szCs w:val="21"/>
          <w:lang w:val="en-US" w:eastAsia="zh-CN"/>
        </w:rPr>
        <w:t>逻辑</w:t>
      </w:r>
      <w:r>
        <w:rPr>
          <w:sz w:val="21"/>
          <w:szCs w:val="21"/>
        </w:rPr>
        <w:t>架构图</w:t>
      </w:r>
    </w:p>
    <w:p w14:paraId="546B2800">
      <w:pPr>
        <w:ind w:firstLine="0" w:firstLineChars="0"/>
        <w:jc w:val="center"/>
        <w:rPr>
          <w:sz w:val="21"/>
          <w:szCs w:val="21"/>
          <w:shd w:val="clear" w:color="auto" w:fill="FFFFFF"/>
        </w:rPr>
      </w:pPr>
      <w:r>
        <w:rPr>
          <w:rFonts w:hint="eastAsia"/>
          <w:sz w:val="21"/>
          <w:szCs w:val="21"/>
          <w:shd w:val="clear" w:color="auto" w:fill="FFFFFF"/>
        </w:rPr>
        <w:t xml:space="preserve">Fig. 1 </w:t>
      </w:r>
      <w:r>
        <w:rPr>
          <w:sz w:val="21"/>
          <w:szCs w:val="21"/>
          <w:shd w:val="clear" w:color="auto" w:fill="FFFFFF"/>
          <w:lang w:val="en-US" w:eastAsia="zh-CN"/>
        </w:rPr>
        <w:t>System logical architecture</w:t>
      </w:r>
    </w:p>
    <w:p w14:paraId="7526B45D">
      <w:pPr>
        <w:ind w:firstLine="480"/>
      </w:pPr>
      <w:r>
        <w:t>从功能</w:t>
      </w:r>
      <w:r>
        <w:rPr>
          <w:rFonts w:hint="eastAsia"/>
          <w:lang w:val="en-US" w:eastAsia="zh-CN"/>
        </w:rPr>
        <w:t>上</w:t>
      </w:r>
      <w:r>
        <w:t>看，系统主要完成以下任务：</w:t>
      </w:r>
      <w:r>
        <w:rPr>
          <w:rFonts w:hint="eastAsia"/>
        </w:rPr>
        <w:t>对A</w:t>
      </w:r>
      <w:r>
        <w:t>SVspoo</w:t>
      </w:r>
      <w:r>
        <w:rPr>
          <w:rFonts w:hint="eastAsia"/>
        </w:rPr>
        <w:t>f数</w:t>
      </w:r>
      <w:r>
        <w:t>据集中的音频样本进行读取、裁剪、补齐和标签解析；基</w:t>
      </w:r>
      <w:r>
        <w:rPr>
          <w:rFonts w:hint="eastAsia"/>
        </w:rPr>
        <w:t>于W</w:t>
      </w:r>
      <w:r>
        <w:t>avLM、HuBER</w:t>
      </w:r>
      <w:r>
        <w:rPr>
          <w:rFonts w:hint="eastAsia"/>
        </w:rPr>
        <w:t>T或W</w:t>
      </w:r>
      <w:r>
        <w:t>av2Vec</w:t>
      </w:r>
      <w:r>
        <w:rPr>
          <w:rFonts w:hint="eastAsia"/>
        </w:rPr>
        <w:t>2等</w:t>
      </w:r>
      <w:r>
        <w:t>预训练语音模型提取帧级语音特征；构建基</w:t>
      </w:r>
      <w:r>
        <w:rPr>
          <w:rFonts w:hint="eastAsia"/>
        </w:rPr>
        <w:t>于T</w:t>
      </w:r>
      <w:r>
        <w:t>ransforme</w:t>
      </w:r>
      <w:r>
        <w:rPr>
          <w:rFonts w:hint="eastAsia"/>
        </w:rPr>
        <w:t>r的</w:t>
      </w:r>
      <w:r>
        <w:t>二分类检测模型；通过训练、验证和测试流程评估模型在音频伪造检测任务中的性能；提供轻量</w:t>
      </w:r>
      <w:r>
        <w:rPr>
          <w:rFonts w:hint="eastAsia"/>
        </w:rPr>
        <w:t>化W</w:t>
      </w:r>
      <w:r>
        <w:t>e</w:t>
      </w:r>
      <w:r>
        <w:rPr>
          <w:rFonts w:hint="eastAsia"/>
        </w:rPr>
        <w:t>b服</w:t>
      </w:r>
      <w:r>
        <w:t>务，实现音频上传、在线检测、批量推理和结果展示。</w:t>
      </w:r>
    </w:p>
    <w:p w14:paraId="68E239E9">
      <w:pPr>
        <w:ind w:firstLine="480"/>
      </w:pPr>
      <w:r>
        <w:t>系统采用模块化设计思想，将数据处理、模型训练、</w:t>
      </w:r>
      <w:r>
        <w:rPr>
          <w:lang w:val="en-US" w:eastAsia="zh-CN"/>
        </w:rPr>
        <w:t>离线</w:t>
      </w:r>
      <w:r>
        <w:rPr>
          <w:rFonts w:hint="eastAsia"/>
          <w:lang w:val="en-US" w:eastAsia="zh-CN"/>
        </w:rPr>
        <w:t>测试</w:t>
      </w:r>
      <w:r>
        <w:t>和在线推理解耦。训练阶段主要依赖预先提取的帧级特征，以提高训练效率；推理阶段则通过在线特征提取器直接处理用户上传的音频文件，从而实现端到端的检测流程。</w:t>
      </w:r>
    </w:p>
    <w:p w14:paraId="49D48FA9">
      <w:pPr>
        <w:pStyle w:val="3"/>
        <w:spacing w:before="156" w:after="156"/>
      </w:pPr>
      <w:bookmarkStart w:id="312" w:name="_Toc311718277"/>
      <w:bookmarkStart w:id="313" w:name="_Toc26742"/>
      <w:bookmarkStart w:id="314" w:name="_Toc7055"/>
      <w:bookmarkStart w:id="315" w:name="_Toc597381702"/>
      <w:bookmarkStart w:id="316" w:name="_Toc7975"/>
      <w:bookmarkStart w:id="317" w:name="_Toc2042"/>
      <w:bookmarkStart w:id="318" w:name="_Toc27396"/>
      <w:bookmarkStart w:id="319" w:name="_Toc15414"/>
      <w:bookmarkStart w:id="320" w:name="_Toc10785"/>
      <w:bookmarkStart w:id="321" w:name="_Toc10020"/>
      <w:bookmarkStart w:id="322" w:name="_Toc1846104208"/>
      <w:bookmarkStart w:id="323" w:name="_Toc132267951"/>
      <w:bookmarkStart w:id="324" w:name="_Toc106346679"/>
      <w:bookmarkStart w:id="325" w:name="_Toc896331858"/>
      <w:bookmarkStart w:id="326" w:name="_Toc32072"/>
      <w:r>
        <w:t>系统功能模块设计</w:t>
      </w:r>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p>
    <w:p w14:paraId="03C9A787">
      <w:pPr>
        <w:ind w:firstLine="420" w:firstLineChars="0"/>
      </w:pPr>
      <w:r>
        <w:t>根据系统实现逻辑，本文将系统划分为五个核心模块：数据处理模块、特征提取模块、检测模型模块、训练评估模块</w:t>
      </w:r>
      <w:r>
        <w:rPr>
          <w:rFonts w:hint="eastAsia"/>
        </w:rPr>
        <w:t>和W</w:t>
      </w:r>
      <w:r>
        <w:t>e</w:t>
      </w:r>
      <w:r>
        <w:rPr>
          <w:rFonts w:hint="eastAsia"/>
        </w:rPr>
        <w:t>b推</w:t>
      </w:r>
      <w:r>
        <w:t>理模块。各模块功能如</w:t>
      </w:r>
      <w:r>
        <w:rPr>
          <w:rFonts w:hint="eastAsia"/>
        </w:rPr>
        <w:t>表1所</w:t>
      </w:r>
      <w:r>
        <w:t>示</w:t>
      </w:r>
      <w:r>
        <w:rPr>
          <w:rFonts w:hint="eastAsia"/>
        </w:rPr>
        <w:t>。</w:t>
      </w:r>
      <w:r>
        <w:t>其中，数据处理和训练评估主要服务于实验阶段，Web推理模块面向实际检测应用。</w:t>
      </w:r>
      <w:r>
        <w:rPr>
          <w:lang w:val="en-US" w:eastAsia="zh-CN"/>
        </w:rPr>
        <w:t>系统后端采用FastAPI框架实现RESTful接口服务，前端采用React构建交互界面，检测结果通过该接口在前后端之间传递。</w:t>
      </w:r>
    </w:p>
    <w:p w14:paraId="07AD371F">
      <w:pPr>
        <w:ind w:firstLine="0" w:firstLineChars="0"/>
        <w:jc w:val="center"/>
        <w:rPr>
          <w:sz w:val="21"/>
          <w:szCs w:val="21"/>
        </w:rPr>
      </w:pPr>
      <w:r>
        <w:rPr>
          <w:rFonts w:hint="eastAsia"/>
          <w:sz w:val="21"/>
          <w:szCs w:val="21"/>
        </w:rPr>
        <w:t>表1</w:t>
      </w:r>
      <w:r>
        <w:rPr>
          <w:sz w:val="21"/>
          <w:szCs w:val="21"/>
        </w:rPr>
        <w:t xml:space="preserve"> 系统主要模块及功能说明</w:t>
      </w:r>
      <w:r>
        <w:rPr>
          <w:rFonts w:hint="eastAsia"/>
          <w:sz w:val="21"/>
          <w:szCs w:val="21"/>
        </w:rPr>
        <w:t xml:space="preserve"> </w:t>
      </w:r>
    </w:p>
    <w:p w14:paraId="1B284607">
      <w:pPr>
        <w:ind w:firstLine="0" w:firstLineChars="0"/>
        <w:jc w:val="center"/>
        <w:rPr>
          <w:rFonts w:hint="eastAsia"/>
          <w:sz w:val="21"/>
          <w:szCs w:val="21"/>
        </w:rPr>
      </w:pPr>
      <w:r>
        <w:rPr>
          <w:rFonts w:hint="eastAsia"/>
          <w:sz w:val="21"/>
          <w:szCs w:val="21"/>
        </w:rPr>
        <w:t>Table 1 Main system modules and functional description</w:t>
      </w:r>
    </w:p>
    <w:tbl>
      <w:tblPr>
        <w:tblStyle w:val="20"/>
        <w:tblW w:w="8704" w:type="dxa"/>
        <w:jc w:val="center"/>
        <w:tblBorders>
          <w:top w:val="none" w:color="auto" w:sz="8" w:space="0"/>
          <w:left w:val="none" w:color="auto" w:sz="8" w:space="0"/>
          <w:bottom w:val="none" w:color="auto" w:sz="8" w:space="0"/>
          <w:right w:val="none" w:color="auto" w:sz="8" w:space="0"/>
          <w:insideH w:val="none" w:color="auto" w:sz="6" w:space="0"/>
          <w:insideV w:val="none" w:color="auto" w:sz="6" w:space="0"/>
        </w:tblBorders>
        <w:tblLayout w:type="autofit"/>
        <w:tblCellMar>
          <w:top w:w="15" w:type="dxa"/>
          <w:left w:w="15" w:type="dxa"/>
          <w:bottom w:w="15" w:type="dxa"/>
          <w:right w:w="15" w:type="dxa"/>
        </w:tblCellMar>
      </w:tblPr>
      <w:tblGrid>
        <w:gridCol w:w="2131"/>
        <w:gridCol w:w="6573"/>
      </w:tblGrid>
      <w:tr w14:paraId="649C3155">
        <w:trPr>
          <w:tblHeader/>
          <w:jc w:val="center"/>
        </w:trPr>
        <w:tc>
          <w:tcPr>
            <w:tcW w:w="2131" w:type="dxa"/>
            <w:tcBorders>
              <w:top w:val="single" w:color="auto" w:sz="12" w:space="0"/>
              <w:left w:val="nil"/>
              <w:bottom w:val="nil"/>
              <w:right w:val="nil"/>
            </w:tcBorders>
            <w:shd w:val="clear" w:color="auto" w:fill="auto"/>
            <w:tcMar>
              <w:top w:w="-1" w:type="dxa"/>
              <w:left w:w="-1" w:type="dxa"/>
              <w:bottom w:w="-1" w:type="dxa"/>
              <w:right w:w="-1" w:type="dxa"/>
            </w:tcMar>
            <w:vAlign w:val="center"/>
          </w:tcPr>
          <w:p w14:paraId="731342FF">
            <w:pPr>
              <w:snapToGrid w:val="0"/>
              <w:spacing w:line="240" w:lineRule="auto"/>
              <w:ind w:firstLine="0" w:firstLineChars="0"/>
              <w:jc w:val="center"/>
              <w:rPr>
                <w:bCs/>
                <w:sz w:val="21"/>
                <w:szCs w:val="21"/>
              </w:rPr>
            </w:pPr>
            <w:r>
              <w:rPr>
                <w:rFonts w:hint="eastAsia"/>
                <w:bCs/>
                <w:sz w:val="21"/>
                <w:szCs w:val="21"/>
              </w:rPr>
              <w:t>模块名称</w:t>
            </w:r>
          </w:p>
        </w:tc>
        <w:tc>
          <w:tcPr>
            <w:tcW w:w="6573" w:type="dxa"/>
            <w:tcBorders>
              <w:top w:val="single" w:color="auto" w:sz="12" w:space="0"/>
              <w:left w:val="nil"/>
              <w:bottom w:val="nil"/>
              <w:right w:val="nil"/>
            </w:tcBorders>
            <w:shd w:val="clear" w:color="auto" w:fill="auto"/>
            <w:tcMar>
              <w:top w:w="-1" w:type="dxa"/>
              <w:left w:w="-1" w:type="dxa"/>
              <w:bottom w:w="-1" w:type="dxa"/>
              <w:right w:w="-1" w:type="dxa"/>
            </w:tcMar>
            <w:vAlign w:val="center"/>
          </w:tcPr>
          <w:p w14:paraId="44FE2347">
            <w:pPr>
              <w:snapToGrid w:val="0"/>
              <w:spacing w:line="240" w:lineRule="auto"/>
              <w:ind w:firstLine="0" w:firstLineChars="0"/>
              <w:jc w:val="center"/>
              <w:rPr>
                <w:bCs/>
                <w:sz w:val="21"/>
                <w:szCs w:val="21"/>
              </w:rPr>
            </w:pPr>
            <w:r>
              <w:rPr>
                <w:rFonts w:hint="eastAsia"/>
                <w:bCs/>
                <w:sz w:val="21"/>
                <w:szCs w:val="21"/>
              </w:rPr>
              <w:t>主要功能</w:t>
            </w:r>
          </w:p>
        </w:tc>
      </w:tr>
      <w:tr w14:paraId="3EC109D8">
        <w:trPr>
          <w:jc w:val="center"/>
        </w:trPr>
        <w:tc>
          <w:tcPr>
            <w:tcW w:w="2131" w:type="dxa"/>
            <w:tcBorders>
              <w:top w:val="single" w:color="auto" w:sz="4" w:space="0"/>
              <w:left w:val="nil"/>
              <w:bottom w:val="nil"/>
              <w:right w:val="nil"/>
            </w:tcBorders>
            <w:shd w:val="clear" w:color="auto" w:fill="auto"/>
            <w:tcMar>
              <w:top w:w="-1" w:type="dxa"/>
              <w:left w:w="-1" w:type="dxa"/>
              <w:bottom w:w="-1" w:type="dxa"/>
              <w:right w:w="-1" w:type="dxa"/>
            </w:tcMar>
            <w:vAlign w:val="center"/>
          </w:tcPr>
          <w:p w14:paraId="571D8236">
            <w:pPr>
              <w:snapToGrid w:val="0"/>
              <w:spacing w:line="240" w:lineRule="auto"/>
              <w:ind w:firstLine="0" w:firstLineChars="0"/>
              <w:jc w:val="center"/>
              <w:rPr>
                <w:sz w:val="21"/>
                <w:szCs w:val="21"/>
              </w:rPr>
            </w:pPr>
            <w:r>
              <w:rPr>
                <w:sz w:val="21"/>
                <w:szCs w:val="21"/>
              </w:rPr>
              <w:t>数据处理模块</w:t>
            </w:r>
          </w:p>
        </w:tc>
        <w:tc>
          <w:tcPr>
            <w:tcW w:w="6573" w:type="dxa"/>
            <w:tcBorders>
              <w:top w:val="single" w:color="auto" w:sz="4" w:space="0"/>
              <w:left w:val="nil"/>
              <w:bottom w:val="nil"/>
              <w:right w:val="nil"/>
            </w:tcBorders>
            <w:shd w:val="clear" w:color="auto" w:fill="auto"/>
            <w:tcMar>
              <w:top w:w="-1" w:type="dxa"/>
              <w:left w:w="-1" w:type="dxa"/>
              <w:bottom w:w="-1" w:type="dxa"/>
              <w:right w:w="-1" w:type="dxa"/>
            </w:tcMar>
            <w:vAlign w:val="center"/>
          </w:tcPr>
          <w:p w14:paraId="4114F943">
            <w:pPr>
              <w:snapToGrid w:val="0"/>
              <w:spacing w:line="240" w:lineRule="auto"/>
              <w:ind w:firstLine="0" w:firstLineChars="0"/>
              <w:jc w:val="center"/>
              <w:rPr>
                <w:sz w:val="21"/>
                <w:szCs w:val="21"/>
              </w:rPr>
            </w:pPr>
            <w:r>
              <w:rPr>
                <w:rFonts w:hint="eastAsia"/>
                <w:sz w:val="21"/>
                <w:szCs w:val="21"/>
                <w:lang w:val="en-US" w:eastAsia="zh-CN"/>
              </w:rPr>
              <w:t>加载</w:t>
            </w:r>
            <w:r>
              <w:rPr>
                <w:sz w:val="21"/>
                <w:szCs w:val="21"/>
                <w:lang w:val="en-US" w:eastAsia="zh-CN"/>
              </w:rPr>
              <w:t>预提取的帧级特征文件与协议文件，完成标签解析、特征序列裁剪/补零、批量填充与组批</w:t>
            </w:r>
          </w:p>
        </w:tc>
      </w:tr>
      <w:tr w14:paraId="3270C545">
        <w:trPr>
          <w:jc w:val="center"/>
        </w:trPr>
        <w:tc>
          <w:tcPr>
            <w:tcW w:w="2131" w:type="dxa"/>
            <w:tcBorders>
              <w:top w:val="nil"/>
              <w:left w:val="nil"/>
              <w:bottom w:val="nil"/>
              <w:right w:val="nil"/>
            </w:tcBorders>
            <w:shd w:val="clear" w:color="auto" w:fill="auto"/>
            <w:tcMar>
              <w:top w:w="-1" w:type="dxa"/>
              <w:left w:w="-1" w:type="dxa"/>
              <w:bottom w:w="-1" w:type="dxa"/>
              <w:right w:w="-1" w:type="dxa"/>
            </w:tcMar>
            <w:vAlign w:val="center"/>
          </w:tcPr>
          <w:p w14:paraId="0EA370B9">
            <w:pPr>
              <w:snapToGrid w:val="0"/>
              <w:spacing w:line="240" w:lineRule="auto"/>
              <w:ind w:firstLine="0" w:firstLineChars="0"/>
              <w:jc w:val="center"/>
              <w:rPr>
                <w:sz w:val="21"/>
                <w:szCs w:val="21"/>
              </w:rPr>
            </w:pPr>
            <w:r>
              <w:rPr>
                <w:sz w:val="21"/>
                <w:szCs w:val="21"/>
              </w:rPr>
              <w:t>特征提取模块</w:t>
            </w:r>
          </w:p>
        </w:tc>
        <w:tc>
          <w:tcPr>
            <w:tcW w:w="6573" w:type="dxa"/>
            <w:tcBorders>
              <w:top w:val="nil"/>
              <w:left w:val="nil"/>
              <w:bottom w:val="nil"/>
              <w:right w:val="nil"/>
            </w:tcBorders>
            <w:shd w:val="clear" w:color="auto" w:fill="auto"/>
            <w:tcMar>
              <w:top w:w="-1" w:type="dxa"/>
              <w:left w:w="-1" w:type="dxa"/>
              <w:bottom w:w="-1" w:type="dxa"/>
              <w:right w:w="-1" w:type="dxa"/>
            </w:tcMar>
            <w:vAlign w:val="center"/>
          </w:tcPr>
          <w:p w14:paraId="2F282719">
            <w:pPr>
              <w:snapToGrid w:val="0"/>
              <w:spacing w:line="240" w:lineRule="auto"/>
              <w:ind w:firstLine="0" w:firstLineChars="0"/>
              <w:jc w:val="center"/>
              <w:rPr>
                <w:sz w:val="21"/>
                <w:szCs w:val="21"/>
              </w:rPr>
            </w:pPr>
            <w:r>
              <w:rPr>
                <w:sz w:val="21"/>
                <w:szCs w:val="21"/>
              </w:rPr>
              <w:t>基</w:t>
            </w:r>
            <w:r>
              <w:rPr>
                <w:rFonts w:hint="eastAsia"/>
                <w:sz w:val="21"/>
                <w:szCs w:val="21"/>
              </w:rPr>
              <w:t>于W</w:t>
            </w:r>
            <w:r>
              <w:rPr>
                <w:sz w:val="21"/>
                <w:szCs w:val="21"/>
              </w:rPr>
              <w:t>avLM、HuBERT、Wav2Vec</w:t>
            </w:r>
            <w:r>
              <w:rPr>
                <w:rFonts w:hint="eastAsia"/>
                <w:sz w:val="21"/>
                <w:szCs w:val="21"/>
              </w:rPr>
              <w:t>2等</w:t>
            </w:r>
            <w:r>
              <w:rPr>
                <w:sz w:val="21"/>
                <w:szCs w:val="21"/>
              </w:rPr>
              <w:t>预训练语音模型提取帧级深度表征</w:t>
            </w:r>
          </w:p>
        </w:tc>
      </w:tr>
      <w:tr w14:paraId="325312DC">
        <w:trPr>
          <w:jc w:val="center"/>
        </w:trPr>
        <w:tc>
          <w:tcPr>
            <w:tcW w:w="2131" w:type="dxa"/>
            <w:tcBorders>
              <w:top w:val="nil"/>
              <w:left w:val="nil"/>
              <w:bottom w:val="nil"/>
              <w:right w:val="nil"/>
            </w:tcBorders>
            <w:shd w:val="clear" w:color="auto" w:fill="auto"/>
            <w:tcMar>
              <w:top w:w="-1" w:type="dxa"/>
              <w:left w:w="-1" w:type="dxa"/>
              <w:bottom w:w="-1" w:type="dxa"/>
              <w:right w:w="-1" w:type="dxa"/>
            </w:tcMar>
            <w:vAlign w:val="center"/>
          </w:tcPr>
          <w:p w14:paraId="2B4CC414">
            <w:pPr>
              <w:snapToGrid w:val="0"/>
              <w:spacing w:line="240" w:lineRule="auto"/>
              <w:ind w:firstLine="0" w:firstLineChars="0"/>
              <w:jc w:val="center"/>
              <w:rPr>
                <w:sz w:val="21"/>
                <w:szCs w:val="21"/>
              </w:rPr>
            </w:pPr>
            <w:r>
              <w:rPr>
                <w:sz w:val="21"/>
                <w:szCs w:val="21"/>
              </w:rPr>
              <w:t>检测模型模块</w:t>
            </w:r>
          </w:p>
        </w:tc>
        <w:tc>
          <w:tcPr>
            <w:tcW w:w="6573" w:type="dxa"/>
            <w:tcBorders>
              <w:top w:val="nil"/>
              <w:left w:val="nil"/>
              <w:bottom w:val="nil"/>
              <w:right w:val="nil"/>
            </w:tcBorders>
            <w:shd w:val="clear" w:color="auto" w:fill="auto"/>
            <w:tcMar>
              <w:top w:w="-1" w:type="dxa"/>
              <w:left w:w="-1" w:type="dxa"/>
              <w:bottom w:w="-1" w:type="dxa"/>
              <w:right w:w="-1" w:type="dxa"/>
            </w:tcMar>
            <w:vAlign w:val="center"/>
          </w:tcPr>
          <w:p w14:paraId="3B0B0F34">
            <w:pPr>
              <w:snapToGrid w:val="0"/>
              <w:spacing w:line="240" w:lineRule="auto"/>
              <w:ind w:firstLine="0" w:firstLineChars="0"/>
              <w:jc w:val="center"/>
              <w:rPr>
                <w:sz w:val="21"/>
                <w:szCs w:val="21"/>
              </w:rPr>
            </w:pPr>
            <w:r>
              <w:rPr>
                <w:sz w:val="21"/>
                <w:szCs w:val="21"/>
              </w:rPr>
              <w:t>利</w:t>
            </w:r>
            <w:r>
              <w:rPr>
                <w:rFonts w:hint="eastAsia"/>
                <w:sz w:val="21"/>
                <w:szCs w:val="21"/>
              </w:rPr>
              <w:t>用T</w:t>
            </w:r>
            <w:r>
              <w:rPr>
                <w:sz w:val="21"/>
                <w:szCs w:val="21"/>
              </w:rPr>
              <w:t>ransforme</w:t>
            </w:r>
            <w:r>
              <w:rPr>
                <w:rFonts w:hint="eastAsia"/>
                <w:sz w:val="21"/>
                <w:szCs w:val="21"/>
              </w:rPr>
              <w:t>r编</w:t>
            </w:r>
            <w:r>
              <w:rPr>
                <w:sz w:val="21"/>
                <w:szCs w:val="21"/>
              </w:rPr>
              <w:t>码器建模帧级特征序列，并通过</w:t>
            </w:r>
            <w:r>
              <w:rPr>
                <w:rFonts w:hint="eastAsia"/>
                <w:sz w:val="21"/>
                <w:szCs w:val="21"/>
                <w:lang w:val="en-US" w:eastAsia="zh-CN"/>
              </w:rPr>
              <w:t>时序</w:t>
            </w:r>
            <w:r>
              <w:rPr>
                <w:sz w:val="21"/>
                <w:szCs w:val="21"/>
              </w:rPr>
              <w:t>池化与分类头输出检测结果</w:t>
            </w:r>
          </w:p>
        </w:tc>
      </w:tr>
      <w:tr w14:paraId="39176D13">
        <w:trPr>
          <w:jc w:val="center"/>
        </w:trPr>
        <w:tc>
          <w:tcPr>
            <w:tcW w:w="2131" w:type="dxa"/>
            <w:tcBorders>
              <w:top w:val="nil"/>
              <w:left w:val="nil"/>
              <w:bottom w:val="nil"/>
              <w:right w:val="nil"/>
            </w:tcBorders>
            <w:shd w:val="clear" w:color="auto" w:fill="auto"/>
            <w:tcMar>
              <w:top w:w="-1" w:type="dxa"/>
              <w:left w:w="-1" w:type="dxa"/>
              <w:bottom w:w="-1" w:type="dxa"/>
              <w:right w:w="-1" w:type="dxa"/>
            </w:tcMar>
            <w:vAlign w:val="center"/>
          </w:tcPr>
          <w:p w14:paraId="38075B03">
            <w:pPr>
              <w:snapToGrid w:val="0"/>
              <w:spacing w:line="240" w:lineRule="auto"/>
              <w:ind w:firstLine="0" w:firstLineChars="0"/>
              <w:jc w:val="center"/>
              <w:rPr>
                <w:sz w:val="21"/>
                <w:szCs w:val="21"/>
              </w:rPr>
            </w:pPr>
            <w:r>
              <w:rPr>
                <w:sz w:val="21"/>
                <w:szCs w:val="21"/>
              </w:rPr>
              <w:t>训练评估模块</w:t>
            </w:r>
          </w:p>
        </w:tc>
        <w:tc>
          <w:tcPr>
            <w:tcW w:w="6573" w:type="dxa"/>
            <w:tcBorders>
              <w:top w:val="nil"/>
              <w:left w:val="nil"/>
              <w:bottom w:val="nil"/>
              <w:right w:val="nil"/>
            </w:tcBorders>
            <w:shd w:val="clear" w:color="auto" w:fill="auto"/>
            <w:tcMar>
              <w:top w:w="-1" w:type="dxa"/>
              <w:left w:w="-1" w:type="dxa"/>
              <w:bottom w:w="-1" w:type="dxa"/>
              <w:right w:w="-1" w:type="dxa"/>
            </w:tcMar>
            <w:vAlign w:val="center"/>
          </w:tcPr>
          <w:p w14:paraId="0D3B5ACF">
            <w:pPr>
              <w:snapToGrid w:val="0"/>
              <w:spacing w:line="240" w:lineRule="auto"/>
              <w:ind w:firstLine="0" w:firstLineChars="0"/>
              <w:jc w:val="center"/>
              <w:rPr>
                <w:sz w:val="21"/>
                <w:szCs w:val="21"/>
              </w:rPr>
            </w:pPr>
            <w:r>
              <w:rPr>
                <w:sz w:val="21"/>
                <w:szCs w:val="21"/>
              </w:rPr>
              <w:t>完成模型训练、验证、测试和指标计算，输</w:t>
            </w:r>
            <w:r>
              <w:rPr>
                <w:rFonts w:hint="eastAsia"/>
                <w:sz w:val="21"/>
                <w:szCs w:val="21"/>
              </w:rPr>
              <w:t>出E</w:t>
            </w:r>
            <w:r>
              <w:rPr>
                <w:sz w:val="21"/>
                <w:szCs w:val="21"/>
              </w:rPr>
              <w:t>ER、minDCF、Accuracy、F1、ROC-AU</w:t>
            </w:r>
            <w:r>
              <w:rPr>
                <w:rFonts w:hint="eastAsia"/>
                <w:sz w:val="21"/>
                <w:szCs w:val="21"/>
              </w:rPr>
              <w:t>C等</w:t>
            </w:r>
            <w:r>
              <w:rPr>
                <w:sz w:val="21"/>
                <w:szCs w:val="21"/>
              </w:rPr>
              <w:t>指标</w:t>
            </w:r>
          </w:p>
        </w:tc>
      </w:tr>
      <w:tr w14:paraId="311A7F78">
        <w:trPr>
          <w:jc w:val="center"/>
        </w:trPr>
        <w:tc>
          <w:tcPr>
            <w:tcW w:w="2131" w:type="dxa"/>
            <w:tcBorders>
              <w:top w:val="nil"/>
              <w:left w:val="nil"/>
              <w:bottom w:val="single" w:color="auto" w:sz="12" w:space="0"/>
              <w:right w:val="nil"/>
            </w:tcBorders>
            <w:shd w:val="clear" w:color="auto" w:fill="auto"/>
            <w:tcMar>
              <w:top w:w="-1" w:type="dxa"/>
              <w:left w:w="-1" w:type="dxa"/>
              <w:bottom w:w="-1" w:type="dxa"/>
              <w:right w:w="-1" w:type="dxa"/>
            </w:tcMar>
            <w:vAlign w:val="center"/>
          </w:tcPr>
          <w:p w14:paraId="52C03C61">
            <w:pPr>
              <w:snapToGrid w:val="0"/>
              <w:spacing w:line="240" w:lineRule="auto"/>
              <w:ind w:firstLine="0" w:firstLineChars="0"/>
              <w:jc w:val="center"/>
              <w:rPr>
                <w:sz w:val="21"/>
                <w:szCs w:val="21"/>
              </w:rPr>
            </w:pPr>
            <w:r>
              <w:rPr>
                <w:sz w:val="21"/>
                <w:szCs w:val="21"/>
              </w:rPr>
              <w:t>We</w:t>
            </w:r>
            <w:r>
              <w:rPr>
                <w:rFonts w:hint="eastAsia"/>
                <w:sz w:val="21"/>
                <w:szCs w:val="21"/>
              </w:rPr>
              <w:t>b推</w:t>
            </w:r>
            <w:r>
              <w:rPr>
                <w:sz w:val="21"/>
                <w:szCs w:val="21"/>
              </w:rPr>
              <w:t>理模块</w:t>
            </w:r>
          </w:p>
        </w:tc>
        <w:tc>
          <w:tcPr>
            <w:tcW w:w="6573" w:type="dxa"/>
            <w:tcBorders>
              <w:top w:val="nil"/>
              <w:left w:val="nil"/>
              <w:bottom w:val="single" w:color="auto" w:sz="12" w:space="0"/>
              <w:right w:val="nil"/>
            </w:tcBorders>
            <w:shd w:val="clear" w:color="auto" w:fill="auto"/>
            <w:tcMar>
              <w:top w:w="-1" w:type="dxa"/>
              <w:left w:w="-1" w:type="dxa"/>
              <w:bottom w:w="-1" w:type="dxa"/>
              <w:right w:w="-1" w:type="dxa"/>
            </w:tcMar>
            <w:vAlign w:val="center"/>
          </w:tcPr>
          <w:p w14:paraId="33D94435">
            <w:pPr>
              <w:snapToGrid w:val="0"/>
              <w:spacing w:line="240" w:lineRule="auto"/>
              <w:ind w:firstLine="0" w:firstLineChars="0"/>
              <w:jc w:val="center"/>
              <w:rPr>
                <w:sz w:val="21"/>
                <w:szCs w:val="21"/>
              </w:rPr>
            </w:pPr>
            <w:r>
              <w:rPr>
                <w:sz w:val="21"/>
                <w:szCs w:val="21"/>
              </w:rPr>
              <w:t>提供音频上传、单文件检测、批量检测和结果展示功能</w:t>
            </w:r>
          </w:p>
        </w:tc>
      </w:tr>
    </w:tbl>
    <w:p w14:paraId="6D6B9493">
      <w:pPr>
        <w:pStyle w:val="3"/>
        <w:spacing w:before="0" w:after="0"/>
        <w:rPr>
          <w:rFonts w:hint="default" w:eastAsia="黑体"/>
          <w:lang w:val="en-US" w:eastAsia="zh-CN"/>
        </w:rPr>
      </w:pPr>
      <w:bookmarkStart w:id="327" w:name="_Toc662239649"/>
      <w:bookmarkStart w:id="328" w:name="_Toc1336466506"/>
      <w:bookmarkStart w:id="329" w:name="_Toc629692000"/>
      <w:bookmarkStart w:id="330" w:name="_Toc8129"/>
      <w:bookmarkStart w:id="331" w:name="_Toc708215789"/>
      <w:bookmarkStart w:id="332" w:name="_Toc11583"/>
      <w:bookmarkStart w:id="333" w:name="_Toc381877812"/>
      <w:bookmarkStart w:id="334" w:name="_Toc51753701"/>
      <w:bookmarkStart w:id="335" w:name="_Toc17575"/>
      <w:bookmarkStart w:id="336" w:name="_Toc21905"/>
      <w:bookmarkStart w:id="337" w:name="_Toc20347"/>
      <w:bookmarkStart w:id="338" w:name="_Toc24118"/>
      <w:bookmarkStart w:id="339" w:name="_Toc18532"/>
      <w:bookmarkStart w:id="340" w:name="_Toc17024"/>
      <w:bookmarkStart w:id="341" w:name="_Toc8114"/>
      <w:r>
        <w:rPr>
          <w:rFonts w:hint="eastAsia"/>
          <w:lang w:val="en-US" w:eastAsia="zh-CN"/>
        </w:rPr>
        <w:t>算法设计与实现</w:t>
      </w:r>
      <w:bookmarkEnd w:id="327"/>
      <w:bookmarkEnd w:id="328"/>
      <w:bookmarkEnd w:id="329"/>
    </w:p>
    <w:bookmarkEnd w:id="330"/>
    <w:bookmarkEnd w:id="331"/>
    <w:bookmarkEnd w:id="332"/>
    <w:bookmarkEnd w:id="333"/>
    <w:bookmarkEnd w:id="334"/>
    <w:bookmarkEnd w:id="335"/>
    <w:bookmarkEnd w:id="336"/>
    <w:bookmarkEnd w:id="337"/>
    <w:bookmarkEnd w:id="338"/>
    <w:bookmarkEnd w:id="339"/>
    <w:bookmarkEnd w:id="340"/>
    <w:bookmarkEnd w:id="341"/>
    <w:p w14:paraId="2C888CC2">
      <w:pPr>
        <w:pStyle w:val="4"/>
        <w:spacing w:before="156" w:after="156"/>
      </w:pPr>
      <w:bookmarkStart w:id="342" w:name="_Toc1570737974"/>
      <w:bookmarkStart w:id="343" w:name="_Toc1396222515"/>
      <w:bookmarkStart w:id="344" w:name="_Toc12300"/>
      <w:bookmarkStart w:id="345" w:name="_Toc887184175"/>
      <w:bookmarkStart w:id="346" w:name="_Toc1914367076"/>
      <w:bookmarkStart w:id="347" w:name="_Toc768289700"/>
      <w:bookmarkStart w:id="348" w:name="_Toc3902"/>
      <w:bookmarkStart w:id="349" w:name="_Toc30215"/>
      <w:bookmarkStart w:id="350" w:name="_Toc28237"/>
      <w:bookmarkStart w:id="351" w:name="_Toc31931"/>
      <w:bookmarkStart w:id="352" w:name="_Toc3473"/>
      <w:bookmarkStart w:id="353" w:name="_Toc18759"/>
      <w:bookmarkStart w:id="354" w:name="_Toc28241"/>
      <w:bookmarkStart w:id="355" w:name="_Toc272012338"/>
      <w:bookmarkStart w:id="356" w:name="_Toc8007"/>
      <w:r>
        <w:t>预训练语音特征提取</w:t>
      </w:r>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p>
    <w:p w14:paraId="0D8CB25D">
      <w:pPr>
        <w:ind w:firstLine="420" w:firstLineChars="0"/>
      </w:pPr>
      <w:r>
        <w:t>本文在检测模型前端引入预训练语音表征模块</w:t>
      </w:r>
      <w:r>
        <w:rPr>
          <w:rFonts w:hint="eastAsia"/>
        </w:rPr>
        <w:t>，以替代传统手</w:t>
      </w:r>
      <w:r>
        <w:rPr>
          <w:rFonts w:hint="eastAsia"/>
          <w:lang w:val="en-US" w:eastAsia="zh-CN"/>
        </w:rPr>
        <w:t>动</w:t>
      </w:r>
      <w:r>
        <w:rPr>
          <w:rFonts w:hint="eastAsia"/>
        </w:rPr>
        <w:t>声学特征</w:t>
      </w:r>
      <w:r>
        <w:t>，从而获取更具语义表达能力和鲁棒性的深度语音表征。系统支</w:t>
      </w:r>
      <w:r>
        <w:rPr>
          <w:rFonts w:hint="eastAsia"/>
        </w:rPr>
        <w:t>持W</w:t>
      </w:r>
      <w:r>
        <w:t>avLM、HuBER</w:t>
      </w:r>
      <w:r>
        <w:rPr>
          <w:rFonts w:hint="eastAsia"/>
        </w:rPr>
        <w:t>T和W</w:t>
      </w:r>
      <w:r>
        <w:t>av2Vec</w:t>
      </w:r>
      <w:r>
        <w:rPr>
          <w:rFonts w:hint="eastAsia"/>
        </w:rPr>
        <w:t>2三</w:t>
      </w:r>
      <w:r>
        <w:t>类预训练语音模型，并通过统一的特征提取接口进行调用。</w:t>
      </w:r>
    </w:p>
    <w:p w14:paraId="69A362FD">
      <w:pPr>
        <w:ind w:firstLine="420" w:firstLineChars="0"/>
      </w:pPr>
      <w:r>
        <w:t>训练阶段，为提高实验效率，系统采用离线特征提取方式，即预先将音频文件转换为.np</w:t>
      </w:r>
      <w:r>
        <w:rPr>
          <w:rFonts w:hint="eastAsia"/>
        </w:rPr>
        <w:t>y格</w:t>
      </w:r>
      <w:r>
        <w:t>式的帧级特征，并在训练时直接加载。推理阶段，系统则采用在线特征提取方式，对用户上传的音频实时提取特征并输入检测模型。特征提取</w:t>
      </w:r>
      <w:r>
        <w:rPr>
          <w:rFonts w:hint="eastAsia"/>
          <w:lang w:val="en-US" w:eastAsia="zh-CN"/>
        </w:rPr>
        <w:t>的</w:t>
      </w:r>
      <w:r>
        <w:t>具体步骤如下：</w:t>
      </w:r>
    </w:p>
    <w:p w14:paraId="18F13FBC">
      <w:pPr>
        <w:ind w:firstLine="420" w:firstLineChars="0"/>
        <w:rPr>
          <w:rFonts w:hint="eastAsia"/>
          <w:lang w:val="en-US" w:eastAsia="zh-CN"/>
        </w:rPr>
      </w:pPr>
      <w:r>
        <w:rPr>
          <w:rFonts w:hint="eastAsia"/>
          <w:lang w:eastAsia="zh-CN"/>
        </w:rPr>
        <w:t>（</w:t>
      </w:r>
      <w:r>
        <w:rPr>
          <w:rFonts w:hint="eastAsia"/>
          <w:lang w:val="en-US" w:eastAsia="zh-CN"/>
        </w:rPr>
        <w:t>1）对输入原始音频进行解码，并将其采样率统一转换为16kHz单声道信号，以匹配预训练模型的输入要求。</w:t>
      </w:r>
    </w:p>
    <w:p w14:paraId="5988CA52">
      <w:pPr>
        <w:ind w:firstLine="420" w:firstLineChars="0"/>
        <w:rPr>
          <w:rFonts w:hint="eastAsia"/>
          <w:lang w:val="en-US" w:eastAsia="zh-CN"/>
        </w:rPr>
      </w:pPr>
      <w:r>
        <w:rPr>
          <w:rFonts w:hint="eastAsia"/>
          <w:lang w:val="en-US" w:eastAsia="zh-CN"/>
        </w:rPr>
        <w:t>（2）预训练模型以固定帧移对波形序列进行滑动窗口编码，输出沿时间轴排列的高维特征向量序列，即帧级深度表征。设单帧特征维度为</w:t>
      </w:r>
      <w:r>
        <w:rPr>
          <w:rFonts w:hint="eastAsia"/>
          <w:i/>
          <w:iCs/>
          <w:lang w:val="en-US" w:eastAsia="zh-CN"/>
        </w:rPr>
        <w:t>C</w:t>
      </w:r>
      <w:r>
        <w:rPr>
          <w:rFonts w:hint="eastAsia"/>
          <w:lang w:val="en-US" w:eastAsia="zh-CN"/>
        </w:rPr>
        <w:t>，时间维帧数为</w:t>
      </w:r>
      <w:r>
        <w:rPr>
          <w:rFonts w:hint="eastAsia"/>
          <w:i/>
          <w:iCs/>
          <w:lang w:val="en-US" w:eastAsia="zh-CN"/>
        </w:rPr>
        <w:t>T</w:t>
      </w:r>
      <w:r>
        <w:rPr>
          <w:rFonts w:hint="eastAsia"/>
          <w:i/>
          <w:iCs/>
          <w:vertAlign w:val="subscript"/>
          <w:lang w:val="en-US" w:eastAsia="zh-CN"/>
        </w:rPr>
        <w:t>var</w:t>
      </w:r>
      <w:r>
        <w:rPr>
          <w:rFonts w:hint="eastAsia"/>
          <w:i w:val="0"/>
          <w:iCs w:val="0"/>
          <w:lang w:val="en-US" w:eastAsia="zh-CN"/>
        </w:rPr>
        <w:t>（随音频有效长度变化）</w:t>
      </w:r>
      <w:r>
        <w:rPr>
          <w:rFonts w:hint="eastAsia"/>
          <w:lang w:val="en-US" w:eastAsia="zh-CN"/>
        </w:rPr>
        <w:t>，则每条音频可表示为形状为</w:t>
      </w:r>
      <w:r>
        <w:rPr>
          <w:rFonts w:hint="eastAsia"/>
          <w:i/>
          <w:iCs/>
          <w:lang w:val="en-US" w:eastAsia="zh-CN"/>
        </w:rPr>
        <w:t xml:space="preserve">(C, </w:t>
      </w:r>
      <w:r>
        <w:rPr>
          <w:rFonts w:hint="eastAsia" w:ascii="Times New Roman" w:eastAsia="宋体"/>
          <w:i/>
          <w:iCs/>
          <w:lang w:val="en-US" w:eastAsia="zh-CN"/>
        </w:rPr>
        <w:t>T</w:t>
      </w:r>
      <w:r>
        <w:rPr>
          <w:rFonts w:hint="eastAsia" w:ascii="Times New Roman" w:eastAsia="宋体"/>
          <w:i/>
          <w:iCs/>
          <w:vertAlign w:val="subscript"/>
          <w:lang w:val="en-US" w:eastAsia="zh-CN"/>
        </w:rPr>
        <w:t>var</w:t>
      </w:r>
      <w:r>
        <w:rPr>
          <w:rFonts w:hint="eastAsia"/>
          <w:i/>
          <w:iCs/>
          <w:lang w:val="en-US" w:eastAsia="zh-CN"/>
        </w:rPr>
        <w:t>)</w:t>
      </w:r>
      <w:r>
        <w:rPr>
          <w:rFonts w:hint="eastAsia"/>
          <w:lang w:val="en-US" w:eastAsia="zh-CN"/>
        </w:rPr>
        <w:t>的特征张量。</w:t>
      </w:r>
    </w:p>
    <w:p w14:paraId="1B8C2AE4">
      <w:pPr>
        <w:ind w:firstLine="420" w:firstLineChars="0"/>
        <w:rPr>
          <w:rFonts w:hint="eastAsia"/>
          <w:lang w:val="en-US" w:eastAsia="zh-CN"/>
        </w:rPr>
      </w:pPr>
      <w:r>
        <w:rPr>
          <w:rFonts w:hint="eastAsia"/>
          <w:lang w:val="en-US" w:eastAsia="zh-CN"/>
        </w:rPr>
        <w:t>（3）将提取得到的帧级特征保存为.npy文件，作为后续数据处理的输入。</w:t>
      </w:r>
    </w:p>
    <w:p w14:paraId="795E63A4">
      <w:pPr>
        <w:keepNext/>
        <w:keepLines/>
        <w:numPr>
          <w:ilvl w:val="2"/>
          <w:numId w:val="1"/>
        </w:numPr>
        <w:spacing w:before="156" w:beforeLines="50" w:after="156" w:afterLines="50" w:line="360" w:lineRule="auto"/>
        <w:ind w:firstLine="200" w:firstLineChars="0"/>
        <w:jc w:val="left"/>
        <w:outlineLvl w:val="2"/>
        <w:rPr>
          <w:rFonts w:ascii="Times New Roman" w:hAnsi="Times New Roman" w:eastAsia="黑体" w:cs="宋体"/>
          <w:b/>
          <w:bCs/>
          <w:sz w:val="28"/>
          <w:szCs w:val="32"/>
          <w:lang w:val="en-US" w:eastAsia="zh-CN" w:bidi="ar-SA"/>
        </w:rPr>
      </w:pPr>
      <w:r>
        <w:rPr>
          <w:rFonts w:ascii="Times New Roman" w:hAnsi="Times New Roman" w:eastAsia="黑体" w:cs="宋体"/>
          <w:b/>
          <w:bCs/>
          <w:sz w:val="28"/>
          <w:szCs w:val="32"/>
          <w:lang w:val="en-US" w:eastAsia="zh-CN" w:bidi="ar-SA"/>
        </w:rPr>
        <w:t>数据处理流程</w:t>
      </w:r>
    </w:p>
    <w:p w14:paraId="5A0DA595">
      <w:pPr>
        <w:ind w:firstLine="420" w:firstLineChars="0"/>
        <w:rPr>
          <w:rFonts w:hint="default" w:eastAsia="宋体"/>
          <w:lang w:val="en-US" w:eastAsia="zh-CN"/>
        </w:rPr>
      </w:pPr>
      <w:r>
        <w:rPr>
          <w:rFonts w:hint="default" w:eastAsia="宋体"/>
          <w:lang w:val="en-US" w:eastAsia="zh-CN"/>
        </w:rPr>
        <w:t>在模型训练与测试阶段，数据处理模块负责解析协议文件中的标签、加载预计算特征文件，并将样本组织为模型所需的批次格式。具体流程如下：</w:t>
      </w:r>
    </w:p>
    <w:p w14:paraId="6DE8BA3A">
      <w:pPr>
        <w:ind w:firstLine="420" w:firstLineChars="0"/>
        <w:rPr>
          <w:rFonts w:hint="default" w:eastAsia="宋体"/>
          <w:lang w:val="en-US" w:eastAsia="zh-CN"/>
        </w:rPr>
      </w:pPr>
      <w:r>
        <w:rPr>
          <w:rFonts w:hint="eastAsia"/>
          <w:lang w:val="en-US" w:eastAsia="zh-CN"/>
        </w:rPr>
        <w:t>（1）</w:t>
      </w:r>
      <w:r>
        <w:rPr>
          <w:rFonts w:hint="default" w:eastAsia="宋体"/>
          <w:lang w:val="en-US" w:eastAsia="zh-CN"/>
        </w:rPr>
        <w:t>根据协议文件获取每条音频的标签</w:t>
      </w:r>
      <w:r>
        <w:rPr>
          <w:rFonts w:hint="eastAsia"/>
          <w:lang w:val="en-US" w:eastAsia="zh-CN"/>
        </w:rPr>
        <w:t>：</w:t>
      </w:r>
      <w:r>
        <w:rPr>
          <w:rFonts w:hint="default" w:eastAsia="宋体"/>
          <w:lang w:val="en-US" w:eastAsia="zh-CN"/>
        </w:rPr>
        <w:t>真实语音（bonafide）或伪造语音（spoof），将其转换为二分类监督信号（真实</w:t>
      </w:r>
      <w:r>
        <w:rPr>
          <w:rFonts w:hint="eastAsia"/>
          <w:lang w:val="en-US" w:eastAsia="zh-CN"/>
        </w:rPr>
        <w:t>：</w:t>
      </w:r>
      <w:r>
        <w:rPr>
          <w:rFonts w:hint="default" w:eastAsia="宋体"/>
          <w:lang w:val="en-US" w:eastAsia="zh-CN"/>
        </w:rPr>
        <w:t>0，伪造</w:t>
      </w:r>
      <w:r>
        <w:rPr>
          <w:rFonts w:hint="eastAsia"/>
          <w:lang w:val="en-US" w:eastAsia="zh-CN"/>
        </w:rPr>
        <w:t>：</w:t>
      </w:r>
      <w:r>
        <w:rPr>
          <w:rFonts w:hint="default" w:eastAsia="宋体"/>
          <w:lang w:val="en-US" w:eastAsia="zh-CN"/>
        </w:rPr>
        <w:t>1）。</w:t>
      </w:r>
    </w:p>
    <w:p w14:paraId="755B9DE5">
      <w:pPr>
        <w:ind w:firstLine="420" w:firstLineChars="0"/>
        <w:rPr>
          <w:rFonts w:hint="default" w:eastAsia="宋体"/>
          <w:lang w:val="en-US" w:eastAsia="zh-CN"/>
        </w:rPr>
      </w:pPr>
      <w:r>
        <w:rPr>
          <w:rFonts w:hint="eastAsia"/>
          <w:lang w:val="en-US" w:eastAsia="zh-CN"/>
        </w:rPr>
        <w:t>（2）</w:t>
      </w:r>
      <w:r>
        <w:rPr>
          <w:rFonts w:hint="default" w:eastAsia="宋体"/>
          <w:lang w:val="en-US" w:eastAsia="zh-CN"/>
        </w:rPr>
        <w:t>读取对应的.npy特征文件，得到形状为</w:t>
      </w:r>
      <w:r>
        <w:rPr>
          <w:rFonts w:hint="eastAsia" w:ascii="Times New Roman" w:eastAsia="宋体"/>
          <w:i/>
          <w:iCs/>
          <w:lang w:val="en-US" w:eastAsia="zh-CN"/>
        </w:rPr>
        <w:t>(C, T</w:t>
      </w:r>
      <w:r>
        <w:rPr>
          <w:rFonts w:hint="eastAsia" w:ascii="Times New Roman" w:eastAsia="宋体"/>
          <w:i/>
          <w:iCs/>
          <w:vertAlign w:val="subscript"/>
          <w:lang w:val="en-US" w:eastAsia="zh-CN"/>
        </w:rPr>
        <w:t>var</w:t>
      </w:r>
      <w:r>
        <w:rPr>
          <w:rFonts w:hint="eastAsia" w:ascii="Times New Roman" w:eastAsia="宋体"/>
          <w:i/>
          <w:iCs/>
          <w:lang w:val="en-US" w:eastAsia="zh-CN"/>
        </w:rPr>
        <w:t>)</w:t>
      </w:r>
      <w:r>
        <w:rPr>
          <w:rFonts w:hint="default" w:eastAsia="宋体"/>
          <w:lang w:val="en-US" w:eastAsia="zh-CN"/>
        </w:rPr>
        <w:t>的帧级深度特征张量，其中</w:t>
      </w:r>
      <w:r>
        <w:rPr>
          <w:rFonts w:hint="default" w:eastAsia="宋体"/>
          <w:i/>
          <w:iCs/>
          <w:lang w:val="en-US" w:eastAsia="zh-CN"/>
        </w:rPr>
        <w:t>C</w:t>
      </w:r>
      <w:r>
        <w:rPr>
          <w:rFonts w:hint="default" w:eastAsia="宋体"/>
          <w:lang w:val="en-US" w:eastAsia="zh-CN"/>
        </w:rPr>
        <w:t>为特征维度，</w:t>
      </w:r>
      <w:r>
        <w:rPr>
          <w:rFonts w:hint="eastAsia" w:ascii="Times New Roman" w:eastAsia="宋体"/>
          <w:i/>
          <w:iCs/>
          <w:lang w:val="en-US" w:eastAsia="zh-CN"/>
        </w:rPr>
        <w:t>T</w:t>
      </w:r>
      <w:r>
        <w:rPr>
          <w:rFonts w:hint="eastAsia" w:ascii="Times New Roman" w:eastAsia="宋体"/>
          <w:i/>
          <w:iCs/>
          <w:vertAlign w:val="subscript"/>
          <w:lang w:val="en-US" w:eastAsia="zh-CN"/>
        </w:rPr>
        <w:t>var</w:t>
      </w:r>
      <w:r>
        <w:rPr>
          <w:rFonts w:hint="default" w:eastAsia="宋体"/>
          <w:lang w:val="en-US" w:eastAsia="zh-CN"/>
        </w:rPr>
        <w:t>为可变帧数。</w:t>
      </w:r>
    </w:p>
    <w:p w14:paraId="4FF73EF8">
      <w:pPr>
        <w:ind w:firstLine="420" w:firstLineChars="0"/>
        <w:rPr>
          <w:rFonts w:hint="default" w:eastAsia="宋体"/>
          <w:lang w:val="en-US" w:eastAsia="zh-CN"/>
        </w:rPr>
      </w:pPr>
      <w:r>
        <w:rPr>
          <w:rFonts w:hint="eastAsia"/>
          <w:lang w:val="en-US" w:eastAsia="zh-CN"/>
        </w:rPr>
        <w:t>（3）</w:t>
      </w:r>
      <w:r>
        <w:rPr>
          <w:rFonts w:hint="default" w:eastAsia="宋体"/>
          <w:lang w:val="en-US" w:eastAsia="zh-CN"/>
        </w:rPr>
        <w:t>由于不同音频的时长不同，</w:t>
      </w:r>
      <w:r>
        <w:rPr>
          <w:rFonts w:hint="eastAsia" w:ascii="Times New Roman" w:eastAsia="宋体"/>
          <w:i/>
          <w:iCs/>
          <w:lang w:val="en-US" w:eastAsia="zh-CN"/>
        </w:rPr>
        <w:t>T</w:t>
      </w:r>
      <w:r>
        <w:rPr>
          <w:rFonts w:hint="eastAsia" w:ascii="Times New Roman" w:eastAsia="宋体"/>
          <w:i/>
          <w:iCs/>
          <w:vertAlign w:val="subscript"/>
          <w:lang w:val="en-US" w:eastAsia="zh-CN"/>
        </w:rPr>
        <w:t>var</w:t>
      </w:r>
      <w:r>
        <w:rPr>
          <w:rFonts w:hint="default" w:eastAsia="宋体"/>
          <w:lang w:val="en-US" w:eastAsia="zh-CN"/>
        </w:rPr>
        <w:t>值存在差异。为支持批量训练，系统对特征序列进行裁剪（保留前</w:t>
      </w:r>
      <w:r>
        <w:rPr>
          <w:rFonts w:hint="default" w:eastAsia="宋体"/>
          <w:i/>
          <w:iCs/>
          <w:lang w:val="en-US" w:eastAsia="zh-CN"/>
        </w:rPr>
        <w:t>T</w:t>
      </w:r>
      <w:r>
        <w:rPr>
          <w:rFonts w:hint="default" w:eastAsia="宋体"/>
          <w:lang w:val="en-US" w:eastAsia="zh-CN"/>
        </w:rPr>
        <w:t>帧）或补零（在尾部填充零向量），将时间维统一为固定长度</w:t>
      </w:r>
      <w:r>
        <w:rPr>
          <w:rFonts w:hint="default" w:eastAsia="宋体"/>
          <w:i/>
          <w:iCs/>
          <w:lang w:val="en-US" w:eastAsia="zh-CN"/>
        </w:rPr>
        <w:t>T</w:t>
      </w:r>
      <w:r>
        <w:rPr>
          <w:rFonts w:hint="default" w:eastAsia="宋体"/>
          <w:lang w:val="en-US" w:eastAsia="zh-CN"/>
        </w:rPr>
        <w:t>，得到形状为</w:t>
      </w:r>
      <w:r>
        <w:rPr>
          <w:rFonts w:hint="default" w:eastAsia="宋体"/>
          <w:i/>
          <w:iCs/>
          <w:lang w:val="en-US" w:eastAsia="zh-CN"/>
        </w:rPr>
        <w:t>(C,</w:t>
      </w:r>
      <w:r>
        <w:rPr>
          <w:rFonts w:hint="eastAsia"/>
          <w:i/>
          <w:iCs/>
          <w:lang w:val="en-US" w:eastAsia="zh-CN"/>
        </w:rPr>
        <w:t xml:space="preserve"> </w:t>
      </w:r>
      <w:r>
        <w:rPr>
          <w:rFonts w:hint="default" w:eastAsia="宋体"/>
          <w:i/>
          <w:iCs/>
          <w:lang w:val="en-US" w:eastAsia="zh-CN"/>
        </w:rPr>
        <w:t>T)</w:t>
      </w:r>
      <w:r>
        <w:rPr>
          <w:rFonts w:hint="default" w:eastAsia="宋体"/>
          <w:lang w:val="en-US" w:eastAsia="zh-CN"/>
        </w:rPr>
        <w:t>的对齐张量。此处</w:t>
      </w:r>
      <w:r>
        <w:rPr>
          <w:rFonts w:hint="default" w:eastAsia="宋体"/>
          <w:i/>
          <w:iCs/>
          <w:lang w:val="en-US" w:eastAsia="zh-CN"/>
        </w:rPr>
        <w:t>T</w:t>
      </w:r>
      <w:r>
        <w:rPr>
          <w:rFonts w:hint="default" w:eastAsia="宋体"/>
          <w:lang w:val="en-US" w:eastAsia="zh-CN"/>
        </w:rPr>
        <w:t>为预设的超参数，表示检测模型输入所要求的固定帧数。</w:t>
      </w:r>
    </w:p>
    <w:p w14:paraId="6E384647">
      <w:pPr>
        <w:ind w:firstLine="420" w:firstLineChars="0"/>
        <w:rPr>
          <w:rFonts w:hint="default" w:eastAsia="宋体"/>
          <w:lang w:val="en-US" w:eastAsia="zh-CN"/>
        </w:rPr>
      </w:pPr>
      <w:r>
        <w:rPr>
          <w:rFonts w:hint="eastAsia"/>
          <w:lang w:val="en-US" w:eastAsia="zh-CN"/>
        </w:rPr>
        <w:t>（4）</w:t>
      </w:r>
      <w:r>
        <w:rPr>
          <w:rFonts w:hint="default" w:eastAsia="宋体"/>
          <w:lang w:val="en-US" w:eastAsia="zh-CN"/>
        </w:rPr>
        <w:t>组批构建：将</w:t>
      </w:r>
      <w:r>
        <w:rPr>
          <w:rFonts w:hint="default" w:eastAsia="宋体"/>
          <w:i/>
          <w:iCs/>
          <w:lang w:val="en-US" w:eastAsia="zh-CN"/>
        </w:rPr>
        <w:t>B</w:t>
      </w:r>
      <w:r>
        <w:rPr>
          <w:rFonts w:hint="default" w:eastAsia="宋体"/>
          <w:lang w:val="en-US" w:eastAsia="zh-CN"/>
        </w:rPr>
        <w:t>个对齐后的样本沿批次维度堆叠，形成形状为</w:t>
      </w:r>
      <w:r>
        <w:rPr>
          <w:rFonts w:hint="default" w:eastAsia="宋体"/>
          <w:i/>
          <w:iCs/>
          <w:lang w:val="en-US" w:eastAsia="zh-CN"/>
        </w:rPr>
        <w:t>(B,</w:t>
      </w:r>
      <w:r>
        <w:rPr>
          <w:rFonts w:hint="eastAsia"/>
          <w:i/>
          <w:iCs/>
          <w:lang w:val="en-US" w:eastAsia="zh-CN"/>
        </w:rPr>
        <w:t xml:space="preserve"> </w:t>
      </w:r>
      <w:r>
        <w:rPr>
          <w:rFonts w:hint="default" w:eastAsia="宋体"/>
          <w:i/>
          <w:iCs/>
          <w:lang w:val="en-US" w:eastAsia="zh-CN"/>
        </w:rPr>
        <w:t>C,</w:t>
      </w:r>
      <w:r>
        <w:rPr>
          <w:rFonts w:hint="eastAsia"/>
          <w:i/>
          <w:iCs/>
          <w:lang w:val="en-US" w:eastAsia="zh-CN"/>
        </w:rPr>
        <w:t xml:space="preserve"> </w:t>
      </w:r>
      <w:r>
        <w:rPr>
          <w:rFonts w:hint="default" w:eastAsia="宋体"/>
          <w:i/>
          <w:iCs/>
          <w:lang w:val="en-US" w:eastAsia="zh-CN"/>
        </w:rPr>
        <w:t>T)</w:t>
      </w:r>
      <w:r>
        <w:rPr>
          <w:rFonts w:hint="default" w:eastAsia="宋体"/>
          <w:lang w:val="en-US" w:eastAsia="zh-CN"/>
        </w:rPr>
        <w:t>的输入张量，同时将对应的标签堆叠为形状为</w:t>
      </w:r>
      <w:r>
        <w:rPr>
          <w:rFonts w:hint="default" w:eastAsia="宋体"/>
          <w:i/>
          <w:iCs/>
          <w:lang w:val="en-US" w:eastAsia="zh-CN"/>
        </w:rPr>
        <w:t>(B,</w:t>
      </w:r>
      <w:r>
        <w:rPr>
          <w:rFonts w:hint="eastAsia"/>
          <w:i/>
          <w:iCs/>
          <w:lang w:val="en-US" w:eastAsia="zh-CN"/>
        </w:rPr>
        <w:t xml:space="preserve"> </w:t>
      </w:r>
      <w:r>
        <w:rPr>
          <w:rFonts w:hint="default" w:eastAsia="宋体"/>
          <w:i/>
          <w:iCs/>
          <w:lang w:val="en-US" w:eastAsia="zh-CN"/>
        </w:rPr>
        <w:t>)</w:t>
      </w:r>
      <w:r>
        <w:rPr>
          <w:rFonts w:hint="default" w:eastAsia="宋体"/>
          <w:lang w:val="en-US" w:eastAsia="zh-CN"/>
        </w:rPr>
        <w:t>的标签张量。该张量布局有利于在通道维进行线性投影与归一化操作，并在时间维开展自注意力计算。</w:t>
      </w:r>
    </w:p>
    <w:p w14:paraId="05230761">
      <w:pPr>
        <w:ind w:firstLine="420" w:firstLineChars="0"/>
        <w:jc w:val="left"/>
        <w:rPr>
          <w:rFonts w:hint="eastAsia" w:eastAsia="宋体"/>
          <w:lang w:eastAsia="zh-CN"/>
        </w:rPr>
      </w:pPr>
      <w:r>
        <w:rPr>
          <w:rFonts w:hint="default" w:eastAsia="宋体"/>
          <w:lang w:val="en-US" w:eastAsia="zh-CN"/>
        </w:rPr>
        <w:t>最终，处理完毕的批次数据被送入Transformer检测模型，完成序列级的前向传播与损失计算。整个特征提取与数据处理流程如图2所示。</w:t>
      </w:r>
    </w:p>
    <w:p w14:paraId="05D5E4D8">
      <w:pPr>
        <w:ind w:firstLine="0" w:firstLineChars="0"/>
        <w:jc w:val="center"/>
        <w:rPr>
          <w:rFonts w:hint="eastAsia" w:eastAsia="宋体"/>
          <w:lang w:eastAsia="zh-CN"/>
        </w:rPr>
      </w:pPr>
      <w:r>
        <w:rPr>
          <w:rFonts w:hint="eastAsia" w:eastAsia="宋体"/>
          <w:lang w:eastAsia="zh-CN"/>
        </w:rPr>
        <w:drawing>
          <wp:inline distT="0" distB="0" distL="114300" distR="114300">
            <wp:extent cx="5036185" cy="594360"/>
            <wp:effectExtent l="0" t="0" r="8255" b="0"/>
            <wp:docPr id="5" name="图片 5" descr="数据处理流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数据处理流程.drawio"/>
                    <pic:cNvPicPr>
                      <a:picLocks noChangeAspect="1"/>
                    </pic:cNvPicPr>
                  </pic:nvPicPr>
                  <pic:blipFill>
                    <a:blip r:embed="rId20"/>
                    <a:stretch>
                      <a:fillRect/>
                    </a:stretch>
                  </pic:blipFill>
                  <pic:spPr>
                    <a:xfrm>
                      <a:off x="0" y="0"/>
                      <a:ext cx="5036185" cy="594360"/>
                    </a:xfrm>
                    <a:prstGeom prst="rect">
                      <a:avLst/>
                    </a:prstGeom>
                  </pic:spPr>
                </pic:pic>
              </a:graphicData>
            </a:graphic>
          </wp:inline>
        </w:drawing>
      </w:r>
    </w:p>
    <w:p w14:paraId="1B22E0CD">
      <w:pPr>
        <w:ind w:firstLine="0" w:firstLineChars="0"/>
        <w:jc w:val="center"/>
        <w:rPr>
          <w:sz w:val="21"/>
          <w:szCs w:val="21"/>
        </w:rPr>
      </w:pPr>
      <w:r>
        <w:rPr>
          <w:rFonts w:hint="eastAsia"/>
          <w:sz w:val="21"/>
          <w:szCs w:val="21"/>
        </w:rPr>
        <w:t>图</w:t>
      </w:r>
      <w:r>
        <w:rPr>
          <w:rFonts w:hint="eastAsia"/>
          <w:sz w:val="21"/>
          <w:szCs w:val="21"/>
          <w:lang w:val="en-US" w:eastAsia="zh-CN"/>
        </w:rPr>
        <w:t>2</w:t>
      </w:r>
      <w:r>
        <w:rPr>
          <w:rFonts w:hint="eastAsia"/>
          <w:sz w:val="21"/>
          <w:szCs w:val="21"/>
        </w:rPr>
        <w:t xml:space="preserve"> 特征提取与数据处理流程图</w:t>
      </w:r>
    </w:p>
    <w:p w14:paraId="46417E2F">
      <w:pPr>
        <w:ind w:firstLine="0" w:firstLineChars="0"/>
        <w:jc w:val="center"/>
        <w:rPr>
          <w:rFonts w:hint="eastAsia" w:eastAsia="宋体"/>
          <w:lang w:eastAsia="zh-CN"/>
        </w:rPr>
      </w:pPr>
      <w:r>
        <w:rPr>
          <w:rFonts w:hint="eastAsia"/>
          <w:sz w:val="21"/>
          <w:szCs w:val="21"/>
          <w:shd w:val="clear" w:color="auto" w:fill="auto"/>
        </w:rPr>
        <w:t xml:space="preserve">Fig. </w:t>
      </w:r>
      <w:r>
        <w:rPr>
          <w:rFonts w:hint="eastAsia"/>
          <w:sz w:val="21"/>
          <w:szCs w:val="21"/>
          <w:shd w:val="clear" w:color="auto" w:fill="auto"/>
          <w:lang w:val="en-US" w:eastAsia="zh-CN"/>
        </w:rPr>
        <w:t>2</w:t>
      </w:r>
      <w:r>
        <w:rPr>
          <w:rFonts w:hint="eastAsia"/>
          <w:sz w:val="21"/>
          <w:szCs w:val="21"/>
          <w:shd w:val="clear" w:color="auto" w:fill="auto"/>
        </w:rPr>
        <w:t xml:space="preserve"> </w:t>
      </w:r>
      <w:r>
        <w:rPr>
          <w:rFonts w:hint="eastAsia"/>
          <w:sz w:val="21"/>
          <w:szCs w:val="21"/>
          <w:shd w:val="clear" w:color="auto" w:fill="auto"/>
          <w:lang w:val="en-US" w:eastAsia="zh-CN"/>
        </w:rPr>
        <w:t>Flowchart of feature extraction and data processing</w:t>
      </w:r>
    </w:p>
    <w:p w14:paraId="20DCB095">
      <w:pPr>
        <w:pStyle w:val="4"/>
        <w:spacing w:before="156" w:after="156"/>
      </w:pPr>
      <w:bookmarkStart w:id="357" w:name="_Toc194"/>
      <w:bookmarkStart w:id="358" w:name="_Toc1973302136"/>
      <w:bookmarkStart w:id="359" w:name="_Toc23834"/>
      <w:bookmarkStart w:id="360" w:name="_Toc1167446978"/>
      <w:bookmarkStart w:id="361" w:name="_Toc16309"/>
      <w:bookmarkStart w:id="362" w:name="_Toc376656447"/>
      <w:bookmarkStart w:id="363" w:name="_Toc1866163950"/>
      <w:bookmarkStart w:id="364" w:name="_Toc18098"/>
      <w:bookmarkStart w:id="365" w:name="_Toc3743"/>
      <w:bookmarkStart w:id="366" w:name="_Toc25721"/>
      <w:bookmarkStart w:id="367" w:name="_Toc3912"/>
      <w:bookmarkStart w:id="368" w:name="_Toc7331"/>
      <w:bookmarkStart w:id="369" w:name="_Toc925468104"/>
      <w:bookmarkStart w:id="370" w:name="_Toc16708"/>
      <w:bookmarkStart w:id="371" w:name="_Toc757998836"/>
      <w:r>
        <w:t>Transforme</w:t>
      </w:r>
      <w:r>
        <w:rPr>
          <w:rFonts w:hint="eastAsia"/>
        </w:rPr>
        <w:t>r检</w:t>
      </w:r>
      <w:r>
        <w:t>测模型设计</w:t>
      </w:r>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p>
    <w:p w14:paraId="397634EF">
      <w:pPr>
        <w:ind w:firstLine="480" w:firstLineChars="0"/>
        <w:jc w:val="left"/>
      </w:pPr>
      <w:r>
        <w:t>本文设计的检测模型以帧级</w:t>
      </w:r>
      <w:r>
        <w:rPr>
          <w:rFonts w:hint="eastAsia"/>
          <w:lang w:val="en-US" w:eastAsia="zh-CN"/>
        </w:rPr>
        <w:t>深度</w:t>
      </w:r>
      <w:r>
        <w:t>特征</w:t>
      </w:r>
      <w:r>
        <w:rPr>
          <w:rFonts w:cs="Times New Roman Italic"/>
          <w:i/>
          <w:iCs/>
        </w:rPr>
        <w:t>(B, C, T)</w:t>
      </w:r>
      <w:r>
        <w:t>作为输入，通</w:t>
      </w:r>
      <w:r>
        <w:rPr>
          <w:rFonts w:hint="eastAsia"/>
        </w:rPr>
        <w:t>过T</w:t>
      </w:r>
      <w:r>
        <w:t>ransforme</w:t>
      </w:r>
      <w:r>
        <w:rPr>
          <w:rFonts w:hint="eastAsia"/>
        </w:rPr>
        <w:t>r编</w:t>
      </w:r>
      <w:r>
        <w:t>码器学习语音帧之间的全局依赖关系，并输出二分类结果。模型主要由输入投影层、位置编码层、Transforme</w:t>
      </w:r>
      <w:r>
        <w:rPr>
          <w:rFonts w:hint="eastAsia"/>
        </w:rPr>
        <w:t>r编</w:t>
      </w:r>
      <w:r>
        <w:t>码层、时序池化层和分类层组成。模型结构如</w:t>
      </w:r>
      <w:r>
        <w:rPr>
          <w:rFonts w:hint="eastAsia"/>
        </w:rPr>
        <w:t>图3所</w:t>
      </w:r>
      <w:r>
        <w:t>示。</w:t>
      </w:r>
    </w:p>
    <w:p w14:paraId="283279B9">
      <w:pPr>
        <w:ind w:firstLine="0" w:firstLineChars="0"/>
        <w:jc w:val="center"/>
        <w:rPr>
          <w:rFonts w:hint="eastAsia" w:eastAsia="宋体"/>
          <w:lang w:eastAsia="zh-CN"/>
        </w:rPr>
      </w:pPr>
      <w:r>
        <w:rPr>
          <w:rFonts w:hint="eastAsia" w:eastAsia="宋体"/>
          <w:lang w:eastAsia="zh-CN"/>
        </w:rPr>
        <w:drawing>
          <wp:inline distT="0" distB="0" distL="114300" distR="114300">
            <wp:extent cx="4305935" cy="3163570"/>
            <wp:effectExtent l="0" t="0" r="6985" b="6350"/>
            <wp:docPr id="2" name="图片 2" descr="transformer结构图（有色）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transformer结构图（有色）4"/>
                    <pic:cNvPicPr>
                      <a:picLocks noChangeAspect="1"/>
                    </pic:cNvPicPr>
                  </pic:nvPicPr>
                  <pic:blipFill>
                    <a:blip r:embed="rId21"/>
                    <a:stretch>
                      <a:fillRect/>
                    </a:stretch>
                  </pic:blipFill>
                  <pic:spPr>
                    <a:xfrm>
                      <a:off x="0" y="0"/>
                      <a:ext cx="4305935" cy="3163570"/>
                    </a:xfrm>
                    <a:prstGeom prst="rect">
                      <a:avLst/>
                    </a:prstGeom>
                  </pic:spPr>
                </pic:pic>
              </a:graphicData>
            </a:graphic>
          </wp:inline>
        </w:drawing>
      </w:r>
    </w:p>
    <w:p w14:paraId="5FE76819">
      <w:pPr>
        <w:ind w:firstLine="0" w:firstLineChars="0"/>
        <w:jc w:val="center"/>
        <w:rPr>
          <w:sz w:val="21"/>
          <w:szCs w:val="21"/>
        </w:rPr>
      </w:pPr>
      <w:r>
        <w:rPr>
          <w:rFonts w:hint="eastAsia"/>
          <w:sz w:val="21"/>
          <w:szCs w:val="21"/>
        </w:rPr>
        <w:t xml:space="preserve">图3 </w:t>
      </w:r>
      <w:r>
        <w:rPr>
          <w:sz w:val="21"/>
          <w:szCs w:val="21"/>
        </w:rPr>
        <w:t>Transforme</w:t>
      </w:r>
      <w:r>
        <w:rPr>
          <w:rFonts w:hint="eastAsia"/>
          <w:sz w:val="21"/>
          <w:szCs w:val="21"/>
        </w:rPr>
        <w:t>r检</w:t>
      </w:r>
      <w:r>
        <w:rPr>
          <w:sz w:val="21"/>
          <w:szCs w:val="21"/>
        </w:rPr>
        <w:t>测模型结构图</w:t>
      </w:r>
    </w:p>
    <w:p w14:paraId="4B91650B">
      <w:pPr>
        <w:ind w:firstLine="0" w:firstLineChars="0"/>
        <w:jc w:val="center"/>
        <w:rPr>
          <w:rFonts w:hint="eastAsia"/>
          <w:sz w:val="21"/>
          <w:szCs w:val="21"/>
          <w:shd w:val="clear" w:color="auto" w:fill="auto"/>
        </w:rPr>
      </w:pPr>
      <w:r>
        <w:rPr>
          <w:rFonts w:hint="eastAsia"/>
          <w:sz w:val="21"/>
          <w:szCs w:val="21"/>
          <w:shd w:val="clear" w:color="auto" w:fill="auto"/>
        </w:rPr>
        <w:t>Fig. 3 Structural diagram of transformer detection model</w:t>
      </w:r>
    </w:p>
    <w:p w14:paraId="2C3BFF4E">
      <w:pPr>
        <w:ind w:firstLine="480"/>
        <w:rPr>
          <w:lang w:val="en-US" w:eastAsia="zh-CN"/>
        </w:rPr>
      </w:pPr>
      <w:r>
        <w:t>输入投影层用于将预训练特征维度</w:t>
      </w:r>
      <w:r>
        <w:rPr>
          <w:rFonts w:hint="default" w:ascii="Times New Roman Italic" w:hAnsi="Times New Roman Italic" w:cs="Times New Roman Italic"/>
          <w:i/>
          <w:iCs/>
          <w:lang w:val="en-US" w:eastAsia="zh-CN"/>
        </w:rPr>
        <w:t>C</w:t>
      </w:r>
      <w:r>
        <w:t>映射到模型内部的嵌入维度</w:t>
      </w:r>
      <w:r>
        <w:rPr>
          <w:rFonts w:hint="default" w:ascii="Times New Roman Italic" w:hAnsi="Times New Roman Italic" w:cs="Times New Roman Italic"/>
          <w:i/>
          <w:iCs/>
          <w:lang w:val="en-US"/>
        </w:rPr>
        <w:t>D</w:t>
      </w:r>
      <w:r>
        <w:t>。当</w:t>
      </w:r>
      <w:r>
        <w:rPr>
          <w:rFonts w:hint="default" w:ascii="Times New Roman Italic" w:hAnsi="Times New Roman Italic" w:cs="Times New Roman Italic"/>
          <w:i/>
          <w:iCs/>
          <w:lang w:val="en-US"/>
        </w:rPr>
        <w:t>C=D</w:t>
      </w:r>
      <w:r>
        <w:t>时，该层可退化为恒等映射。</w:t>
      </w:r>
      <w:r>
        <w:rPr>
          <w:lang w:val="en-US" w:eastAsia="zh-CN"/>
        </w:rPr>
        <w:t>由于Transformer本身不具备序列顺序感知能力，需要引入位置编码来注入时间信息。本系统采用可学习位置编码，将位置向量作为模型参数参与训练，能够依据数据分布自适应调整不同时间帧的位置表征。</w:t>
      </w:r>
    </w:p>
    <w:p w14:paraId="031C7032">
      <w:pPr>
        <w:ind w:firstLine="480"/>
        <w:rPr>
          <w:rFonts w:hint="default"/>
          <w:lang w:val="en-US" w:eastAsia="zh-CN"/>
        </w:rPr>
      </w:pPr>
      <w:r>
        <w:rPr>
          <w:lang w:val="en-US" w:eastAsia="zh-CN"/>
        </w:rPr>
        <w:t>Transformer编码器是模型的核心模块，本文堆叠2层编码器。每层编码器包含多头自注意力子层和前馈网络子层，并在每个子层后引入残差连接与层归一化。多头自注意力子层负责建立序列中任意两个时间帧之间的直接依赖关系：</w:t>
      </w:r>
      <w:r>
        <w:rPr>
          <w:rFonts w:hint="default"/>
          <w:lang w:val="en-US" w:eastAsia="zh-CN"/>
        </w:rPr>
        <w:t>给定输入序列，自注意力机制通过线性映射得到查询矩阵</w:t>
      </w:r>
      <w:r>
        <w:rPr>
          <w:rFonts w:hint="default" w:ascii="Times New Roman Italic" w:hAnsi="Times New Roman Italic" w:cs="Times New Roman Italic"/>
          <w:i/>
          <w:iCs/>
          <w:lang w:val="en-US" w:eastAsia="zh-CN"/>
        </w:rPr>
        <w:t>Q</w:t>
      </w:r>
      <w:r>
        <w:rPr>
          <w:rFonts w:hint="default"/>
          <w:lang w:val="en-US" w:eastAsia="zh-CN"/>
        </w:rPr>
        <w:t>、键矩阵</w:t>
      </w:r>
      <w:r>
        <w:rPr>
          <w:rFonts w:hint="default" w:ascii="Times New Roman Italic" w:hAnsi="Times New Roman Italic" w:cs="Times New Roman Italic"/>
          <w:i/>
          <w:iCs/>
          <w:lang w:val="en-US" w:eastAsia="zh-CN"/>
        </w:rPr>
        <w:t>K</w:t>
      </w:r>
      <w:r>
        <w:rPr>
          <w:rFonts w:hint="default"/>
          <w:lang w:val="en-US" w:eastAsia="zh-CN"/>
        </w:rPr>
        <w:t>和值矩阵</w:t>
      </w:r>
      <w:r>
        <w:rPr>
          <w:rFonts w:hint="default" w:ascii="Times New Roman Italic" w:hAnsi="Times New Roman Italic" w:cs="Times New Roman Italic"/>
          <w:i/>
          <w:iCs/>
          <w:lang w:val="en-US" w:eastAsia="zh-CN"/>
        </w:rPr>
        <w:t>V</w:t>
      </w:r>
      <w:r>
        <w:rPr>
          <w:rFonts w:hint="default"/>
          <w:lang w:val="en-US" w:eastAsia="zh-CN"/>
        </w:rPr>
        <w:t>，计算注意力权重矩阵</w:t>
      </w:r>
      <m:oMath>
        <m:r>
          <m:rPr>
            <m:nor/>
            <m:sty m:val="p"/>
          </m:rPr>
          <w:rPr>
            <w:rFonts w:hint="default"/>
            <w:b w:val="0"/>
            <w:i w:val="0"/>
            <w:lang w:val="en-US" w:eastAsia="zh-CN"/>
          </w:rPr>
          <m:t>A=softmax</m:t>
        </m:r>
        <m:d>
          <m:dPr>
            <m:ctrlPr>
              <w:rPr>
                <w:rFonts w:hint="default" w:ascii="DejaVu Math TeX Gyre" w:hAnsi="DejaVu Math TeX Gyre"/>
                <w:lang w:val="en-US" w:eastAsia="zh-CN"/>
              </w:rPr>
            </m:ctrlPr>
          </m:dPr>
          <m:e>
            <m:f>
              <m:fPr>
                <m:ctrlPr>
                  <w:rPr>
                    <w:rFonts w:hint="default" w:ascii="DejaVu Math TeX Gyre" w:hAnsi="DejaVu Math TeX Gyre"/>
                    <w:lang w:val="en-US" w:eastAsia="zh-CN"/>
                  </w:rPr>
                </m:ctrlPr>
              </m:fPr>
              <m:num>
                <m:r>
                  <m:rPr>
                    <m:nor/>
                    <m:sty m:val="p"/>
                  </m:rPr>
                  <w:rPr>
                    <w:rFonts w:hint="default"/>
                    <w:b w:val="0"/>
                    <w:i w:val="0"/>
                    <w:lang w:val="en-US" w:eastAsia="zh-CN"/>
                  </w:rPr>
                  <m:t>Q</m:t>
                </m:r>
                <m:sSup>
                  <m:sSupPr>
                    <m:ctrlPr>
                      <w:rPr>
                        <w:rFonts w:hint="default" w:ascii="DejaVu Math TeX Gyre" w:hAnsi="DejaVu Math TeX Gyre"/>
                        <w:lang w:val="en-US" w:eastAsia="zh-CN"/>
                      </w:rPr>
                    </m:ctrlPr>
                  </m:sSupPr>
                  <m:e>
                    <m:r>
                      <m:rPr>
                        <m:nor/>
                        <m:sty m:val="p"/>
                      </m:rPr>
                      <w:rPr>
                        <w:rFonts w:hint="default"/>
                        <w:b w:val="0"/>
                        <w:i w:val="0"/>
                        <w:lang w:val="en-US" w:eastAsia="zh-CN"/>
                      </w:rPr>
                      <m:t>K</m:t>
                    </m:r>
                    <m:ctrlPr>
                      <w:rPr>
                        <w:rFonts w:ascii="DejaVu Math TeX Gyre" w:hAnsi="DejaVu Math TeX Gyre"/>
                        <w:lang w:val="en-US" w:eastAsia="zh-CN"/>
                      </w:rPr>
                    </m:ctrlPr>
                  </m:e>
                  <m:sup>
                    <m:r>
                      <m:rPr>
                        <m:nor/>
                        <m:sty m:val="p"/>
                      </m:rPr>
                      <w:rPr>
                        <w:rFonts w:hint="default"/>
                        <w:b w:val="0"/>
                        <w:i w:val="0"/>
                        <w:lang w:val="en-US" w:eastAsia="zh-CN"/>
                      </w:rPr>
                      <m:t>T</m:t>
                    </m:r>
                    <m:ctrlPr>
                      <w:rPr>
                        <w:rFonts w:ascii="DejaVu Math TeX Gyre" w:hAnsi="DejaVu Math TeX Gyre"/>
                        <w:lang w:val="en-US" w:eastAsia="zh-CN"/>
                      </w:rPr>
                    </m:ctrlPr>
                  </m:sup>
                </m:sSup>
                <m:ctrlPr>
                  <w:rPr>
                    <w:rFonts w:hint="default" w:ascii="DejaVu Math TeX Gyre" w:hAnsi="DejaVu Math TeX Gyre"/>
                    <w:lang w:val="en-US" w:eastAsia="zh-CN"/>
                  </w:rPr>
                </m:ctrlPr>
              </m:num>
              <m:den>
                <m:rad>
                  <m:radPr>
                    <m:degHide m:val="1"/>
                    <m:ctrlPr>
                      <w:rPr>
                        <w:rFonts w:hint="default" w:ascii="DejaVu Math TeX Gyre" w:hAnsi="DejaVu Math TeX Gyre"/>
                        <w:lang w:val="en-US" w:eastAsia="zh-CN"/>
                      </w:rPr>
                    </m:ctrlPr>
                  </m:radPr>
                  <m:deg>
                    <m:ctrlPr>
                      <w:rPr>
                        <w:rFonts w:ascii="DejaVu Math TeX Gyre" w:hAnsi="DejaVu Math TeX Gyre"/>
                        <w:lang w:val="en-US" w:eastAsia="zh-CN"/>
                      </w:rPr>
                    </m:ctrlPr>
                  </m:deg>
                  <m:e>
                    <m:sSub>
                      <m:sSubPr>
                        <m:ctrlPr>
                          <w:rPr>
                            <w:rFonts w:hint="default" w:ascii="DejaVu Math TeX Gyre" w:hAnsi="DejaVu Math TeX Gyre"/>
                            <w:lang w:val="en-US" w:eastAsia="zh-CN"/>
                          </w:rPr>
                        </m:ctrlPr>
                      </m:sSubPr>
                      <m:e>
                        <m:r>
                          <m:rPr>
                            <m:nor/>
                            <m:sty m:val="p"/>
                          </m:rPr>
                          <w:rPr>
                            <w:rFonts w:hint="default"/>
                            <w:b w:val="0"/>
                            <w:i w:val="0"/>
                            <w:lang w:val="en-US" w:eastAsia="zh-CN"/>
                          </w:rPr>
                          <m:t>d</m:t>
                        </m:r>
                        <m:ctrlPr>
                          <w:rPr>
                            <w:rFonts w:ascii="DejaVu Math TeX Gyre" w:hAnsi="DejaVu Math TeX Gyre"/>
                            <w:lang w:val="en-US" w:eastAsia="zh-CN"/>
                          </w:rPr>
                        </m:ctrlPr>
                      </m:e>
                      <m:sub>
                        <m:r>
                          <m:rPr>
                            <m:nor/>
                            <m:sty m:val="p"/>
                          </m:rPr>
                          <w:rPr>
                            <w:rFonts w:hint="default"/>
                            <w:b w:val="0"/>
                            <w:i w:val="0"/>
                            <w:lang w:val="en-US" w:eastAsia="zh-CN"/>
                          </w:rPr>
                          <m:t>k</m:t>
                        </m:r>
                        <m:ctrlPr>
                          <w:rPr>
                            <w:rFonts w:ascii="DejaVu Math TeX Gyre" w:hAnsi="DejaVu Math TeX Gyre"/>
                            <w:lang w:val="en-US" w:eastAsia="zh-CN"/>
                          </w:rPr>
                        </m:ctrlPr>
                      </m:sub>
                    </m:sSub>
                    <m:ctrlPr>
                      <w:rPr>
                        <w:rFonts w:hint="default" w:ascii="DejaVu Math TeX Gyre" w:hAnsi="DejaVu Math TeX Gyre"/>
                        <w:lang w:val="en-US" w:eastAsia="zh-CN"/>
                      </w:rPr>
                    </m:ctrlPr>
                  </m:e>
                </m:rad>
                <m:ctrlPr>
                  <w:rPr>
                    <w:rFonts w:hint="default" w:ascii="DejaVu Math TeX Gyre" w:hAnsi="DejaVu Math TeX Gyre"/>
                    <w:lang w:val="en-US" w:eastAsia="zh-CN"/>
                  </w:rPr>
                </m:ctrlPr>
              </m:den>
            </m:f>
            <m:ctrlPr>
              <w:rPr>
                <w:rFonts w:hint="default" w:ascii="DejaVu Math TeX Gyre" w:hAnsi="DejaVu Math TeX Gyre"/>
                <w:lang w:val="en-US" w:eastAsia="zh-CN"/>
              </w:rPr>
            </m:ctrlPr>
          </m:e>
        </m:d>
      </m:oMath>
      <w:r>
        <w:rPr>
          <w:rFonts w:hint="default"/>
          <w:lang w:val="en-US" w:eastAsia="zh-CN"/>
        </w:rPr>
        <w:t>，输出为加权聚合后的序列表示</w:t>
      </w:r>
      <m:oMath>
        <m:r>
          <m:rPr>
            <m:nor/>
            <m:sty m:val="p"/>
          </m:rPr>
          <w:rPr>
            <w:rFonts w:hint="default"/>
            <w:b w:val="0"/>
            <w:i w:val="0"/>
            <w:lang w:val="en-US" w:eastAsia="zh-CN"/>
          </w:rPr>
          <m:t>Z=A⋅V</m:t>
        </m:r>
      </m:oMath>
      <w:r>
        <w:rPr>
          <w:rFonts w:hint="default"/>
          <w:lang w:val="en-US" w:eastAsia="zh-CN"/>
        </w:rPr>
        <w:t>。为增强表达能力，多头机制将Q、K、V在特征维度上切分为多个头，分别执行上述计算后拼接并投影回原维度，使模型能够从不同子空间中关注序列中的多种模式，有利于同时捕获伪造语音中不同类型的噪声伪迹。前馈网络子层对每个时间帧独立进行非线性变换，采用两层全连接结构，中间激活函数为GELU，进一步提升了模型的非线性建模能力。残差连接保证梯度能够直接流过深层网络，层归一化则稳定了训练过程中的特征分布。通过堆叠2层编码器，模型能够在浅层捕获局部时序模式、在深层聚合更抽象的全局一致性或异常模式，从而为伪造语音检测提供序列级判别依据。</w:t>
      </w:r>
    </w:p>
    <w:p w14:paraId="791BA68F">
      <w:pPr>
        <w:ind w:firstLine="480"/>
        <w:rPr>
          <w:lang w:val="en-US" w:eastAsia="zh-CN"/>
        </w:rPr>
      </w:pPr>
      <w:r>
        <w:t>Transforme</w:t>
      </w:r>
      <w:r>
        <w:rPr>
          <w:rFonts w:hint="eastAsia"/>
        </w:rPr>
        <w:t>r编</w:t>
      </w:r>
      <w:r>
        <w:t>码器输出为帧级序列表示，而二分类任务需要固定长度的语句级向量，因此引入时序池化机制。常见策略包括平均池化、最大池化与注意力池化等：平均池化对时间维进行全局平滑聚合；最大池化强调时间维上的极值响应，有利于突出局部伪迹；注意力池化通过学习权重对帧表示进行加权求和，实现数据驱动的关键帧选择。</w:t>
      </w:r>
      <w:r>
        <w:rPr>
          <w:lang w:val="en-US" w:eastAsia="zh-CN"/>
        </w:rPr>
        <w:t>本系统采用时序平均池化作为默认策略，将变长帧序列聚合为固定维度的语句级表示。池化后的向量经全连接分类层映射为二维logits，并通</w:t>
      </w:r>
      <w:r>
        <w:rPr>
          <w:rFonts w:hint="eastAsia"/>
          <w:lang w:val="en-US" w:eastAsia="zh-CN"/>
        </w:rPr>
        <w:t>过s</w:t>
      </w:r>
      <w:r>
        <w:rPr>
          <w:lang w:val="en-US" w:eastAsia="zh-CN"/>
        </w:rPr>
        <w:t>oftma</w:t>
      </w:r>
      <w:r>
        <w:rPr>
          <w:rFonts w:hint="eastAsia"/>
          <w:lang w:val="en-US" w:eastAsia="zh-CN"/>
        </w:rPr>
        <w:t>x获</w:t>
      </w:r>
      <w:r>
        <w:rPr>
          <w:lang w:val="en-US" w:eastAsia="zh-CN"/>
        </w:rPr>
        <w:t>得P(bonafide)与P(spoof)</w:t>
      </w:r>
      <w:r>
        <w:rPr>
          <w:rFonts w:hint="eastAsia"/>
          <w:lang w:val="en-US" w:eastAsia="zh-CN"/>
        </w:rPr>
        <w:t>。</w:t>
      </w:r>
    </w:p>
    <w:p w14:paraId="0E8A817E">
      <w:pPr>
        <w:pStyle w:val="4"/>
        <w:spacing w:before="156" w:after="156"/>
      </w:pPr>
      <w:bookmarkStart w:id="372" w:name="_Toc6870"/>
      <w:bookmarkStart w:id="373" w:name="_Toc10088"/>
      <w:bookmarkStart w:id="374" w:name="_Toc1870760254"/>
      <w:bookmarkStart w:id="375" w:name="_Toc30081"/>
      <w:bookmarkStart w:id="376" w:name="_Toc15273"/>
      <w:bookmarkStart w:id="377" w:name="_Toc2629093"/>
      <w:bookmarkStart w:id="378" w:name="_Toc27388"/>
      <w:bookmarkStart w:id="379" w:name="_Toc4061"/>
      <w:bookmarkStart w:id="380" w:name="_Toc8831"/>
      <w:bookmarkStart w:id="381" w:name="_Toc228422863"/>
      <w:bookmarkStart w:id="382" w:name="_Toc8719"/>
      <w:bookmarkStart w:id="383" w:name="_Toc618843215"/>
      <w:bookmarkStart w:id="384" w:name="_Toc813442648"/>
      <w:bookmarkStart w:id="385" w:name="_Toc2127178083"/>
      <w:bookmarkStart w:id="386" w:name="_Toc3859"/>
      <w:r>
        <w:t>模型训练与评估实现</w:t>
      </w:r>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p>
    <w:p w14:paraId="07426626">
      <w:pPr>
        <w:ind w:firstLine="480"/>
      </w:pPr>
      <w:r>
        <w:t>模型训练与评估模块负责检测模型的参数优化、模型选择及性能验证。本文采用配置化实验管理方式，将数据路径、模型结构、训练超参数、评估参数等统一写入YAML配置文件。训练程序根据配置文件自动构建数据加载器、Transformer检测模型及训练模块，以保证不同实验配置下的执行流程一致且可复现。</w:t>
      </w:r>
    </w:p>
    <w:p w14:paraId="2FA78D52">
      <w:pPr>
        <w:ind w:firstLine="480"/>
        <w:rPr>
          <w:rFonts w:hint="eastAsia"/>
          <w:lang w:eastAsia="zh-CN"/>
        </w:rPr>
      </w:pPr>
      <w:r>
        <w:t>训练阶段，系统首先读取ASVspoof数据集的特征文件与标签信息，组织为批量输入。预训练语音特征被送入Transformer检测模型，输出真实与伪造两类预测分数。训练以二分类交叉熵为基础优化目标，并引入标签平滑、时间掩蔽等策略以提升泛化能力。每个训练周期结束后，系统在验证集上计算评价指标，并根据验证性能保存最优模型权重。训练流程如图</w:t>
      </w:r>
      <w:r>
        <w:rPr>
          <w:rFonts w:hint="eastAsia"/>
        </w:rPr>
        <w:t>4</w:t>
      </w:r>
      <w:r>
        <w:t>所示</w:t>
      </w:r>
      <w:r>
        <w:rPr>
          <w:rFonts w:hint="eastAsia"/>
          <w:lang w:eastAsia="zh-CN"/>
        </w:rPr>
        <w:t>。</w:t>
      </w:r>
    </w:p>
    <w:p w14:paraId="54BAFED6">
      <w:pPr>
        <w:ind w:firstLine="0" w:firstLineChars="0"/>
        <w:jc w:val="center"/>
        <w:rPr>
          <w:rFonts w:hint="eastAsia" w:eastAsia="宋体"/>
          <w:lang w:eastAsia="zh-CN"/>
        </w:rPr>
      </w:pPr>
      <w:r>
        <w:rPr>
          <w:rFonts w:hint="eastAsia"/>
          <w:lang w:eastAsia="zh-CN"/>
        </w:rPr>
        <w:drawing>
          <wp:inline distT="0" distB="0" distL="114300" distR="114300">
            <wp:extent cx="3096895" cy="3766185"/>
            <wp:effectExtent l="0" t="0" r="1905" b="18415"/>
            <wp:docPr id="30" name="图片 30" descr="模型训练流程图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模型训练流程图2-2"/>
                    <pic:cNvPicPr>
                      <a:picLocks noChangeAspect="1"/>
                    </pic:cNvPicPr>
                  </pic:nvPicPr>
                  <pic:blipFill>
                    <a:blip r:embed="rId22"/>
                    <a:stretch>
                      <a:fillRect/>
                    </a:stretch>
                  </pic:blipFill>
                  <pic:spPr>
                    <a:xfrm>
                      <a:off x="0" y="0"/>
                      <a:ext cx="3096895" cy="3766185"/>
                    </a:xfrm>
                    <a:prstGeom prst="rect">
                      <a:avLst/>
                    </a:prstGeom>
                  </pic:spPr>
                </pic:pic>
              </a:graphicData>
            </a:graphic>
          </wp:inline>
        </w:drawing>
      </w:r>
    </w:p>
    <w:p w14:paraId="6ACC70E9">
      <w:pPr>
        <w:ind w:firstLine="0" w:firstLineChars="0"/>
        <w:jc w:val="center"/>
        <w:rPr>
          <w:sz w:val="21"/>
          <w:szCs w:val="21"/>
        </w:rPr>
      </w:pPr>
      <w:r>
        <w:rPr>
          <w:rFonts w:hint="eastAsia"/>
          <w:sz w:val="21"/>
          <w:szCs w:val="21"/>
        </w:rPr>
        <w:t xml:space="preserve">图4 </w:t>
      </w:r>
      <w:r>
        <w:rPr>
          <w:sz w:val="21"/>
          <w:szCs w:val="21"/>
        </w:rPr>
        <w:t>模型训练流程图</w:t>
      </w:r>
    </w:p>
    <w:p w14:paraId="40149A66">
      <w:pPr>
        <w:ind w:firstLine="0" w:firstLineChars="0"/>
        <w:jc w:val="center"/>
        <w:rPr>
          <w:rFonts w:hint="eastAsia"/>
          <w:sz w:val="21"/>
          <w:szCs w:val="21"/>
        </w:rPr>
      </w:pPr>
      <w:r>
        <w:rPr>
          <w:rFonts w:hint="eastAsia"/>
          <w:sz w:val="21"/>
          <w:szCs w:val="21"/>
          <w:shd w:val="clear" w:color="auto" w:fill="auto"/>
        </w:rPr>
        <w:t>Fig. 4 Model training flowchart</w:t>
      </w:r>
    </w:p>
    <w:p w14:paraId="2DDA15FC">
      <w:pPr>
        <w:ind w:firstLine="420" w:firstLineChars="0"/>
      </w:pPr>
      <w:r>
        <w:t>评估阶段，系统加载训练得到的最优模型，在测试集上进行推理。模型输出的类别概率用于计算多项检测指标。本文主要采用等错误率（EER）和最小检测代价（minDCF）作为评价标准，其中EER衡量误接受与误拒绝相等时的判别能力，minDCF反映在特定先验概率与错误代价下的最小检测风险。同时，系统也计算准确率（Accuracy）、F1分数（F1-score）和ROC曲线下面积（AUC）等辅助指标，从分类准确性与阈值无关判别力等角度补充分析。测试结果保存为结构化文件，便于后续汇总与模型对比。通过统一的训练与评估流程，系统能够稳定比较不同特征前端、池化方式、位置编码及数据增强策略对检测性能的影响。</w:t>
      </w:r>
    </w:p>
    <w:p w14:paraId="56E55283">
      <w:pPr>
        <w:pStyle w:val="3"/>
        <w:spacing w:before="156" w:after="156"/>
      </w:pPr>
      <w:bookmarkStart w:id="387" w:name="_Toc12167"/>
      <w:bookmarkStart w:id="388" w:name="_Toc1549781252"/>
      <w:bookmarkStart w:id="389" w:name="_Toc31370"/>
      <w:bookmarkStart w:id="390" w:name="_Toc18901"/>
      <w:bookmarkStart w:id="391" w:name="_Toc634612084"/>
      <w:bookmarkStart w:id="392" w:name="_Toc20523"/>
      <w:bookmarkStart w:id="393" w:name="_Toc649688134"/>
      <w:bookmarkStart w:id="394" w:name="_Toc5036"/>
      <w:bookmarkStart w:id="395" w:name="_Toc559513251"/>
      <w:bookmarkStart w:id="396" w:name="_Toc14765"/>
      <w:bookmarkStart w:id="397" w:name="_Toc174285725"/>
      <w:bookmarkStart w:id="398" w:name="_Toc23867"/>
      <w:bookmarkStart w:id="399" w:name="_Toc1237493111"/>
      <w:bookmarkStart w:id="400" w:name="_Toc9721"/>
      <w:bookmarkStart w:id="401" w:name="_Toc9192"/>
      <w:r>
        <w:t>We</w:t>
      </w:r>
      <w:r>
        <w:rPr>
          <w:rFonts w:hint="eastAsia"/>
        </w:rPr>
        <w:t>b推</w:t>
      </w:r>
      <w:r>
        <w:t>理系统设计与实现</w:t>
      </w:r>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p>
    <w:p w14:paraId="369B4CD9">
      <w:pPr>
        <w:pStyle w:val="4"/>
        <w:spacing w:before="156" w:after="156"/>
      </w:pPr>
      <w:bookmarkStart w:id="402" w:name="_Toc1521504786"/>
      <w:bookmarkStart w:id="403" w:name="_Toc167595382"/>
      <w:bookmarkStart w:id="404" w:name="_Toc23139"/>
      <w:bookmarkStart w:id="405" w:name="_Toc52485567"/>
      <w:bookmarkStart w:id="406" w:name="_Toc12079"/>
      <w:bookmarkStart w:id="407" w:name="_Toc344347901"/>
      <w:bookmarkStart w:id="408" w:name="_Toc13057"/>
      <w:bookmarkStart w:id="409" w:name="_Toc2055802991"/>
      <w:bookmarkStart w:id="410" w:name="_Toc30429"/>
      <w:bookmarkStart w:id="411" w:name="_Toc13738"/>
      <w:bookmarkStart w:id="412" w:name="_Toc1501606790"/>
      <w:bookmarkStart w:id="413" w:name="_Toc18027"/>
      <w:bookmarkStart w:id="414" w:name="_Toc4503"/>
      <w:bookmarkStart w:id="415" w:name="_Toc9129"/>
      <w:bookmarkStart w:id="416" w:name="_Toc30018"/>
      <w:r>
        <w:t>We</w:t>
      </w:r>
      <w:r>
        <w:rPr>
          <w:rFonts w:hint="eastAsia"/>
        </w:rPr>
        <w:t>b系</w:t>
      </w:r>
      <w:r>
        <w:t>统总体结构</w:t>
      </w:r>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p>
    <w:p w14:paraId="7EDFF1D3">
      <w:pPr>
        <w:ind w:firstLine="420" w:firstLineChars="0"/>
      </w:pPr>
      <w:r>
        <w:t>为展示音频伪造检测系统的实际应用效果，本文进一步实现了基</w:t>
      </w:r>
      <w:r>
        <w:rPr>
          <w:rFonts w:hint="eastAsia"/>
        </w:rPr>
        <w:t>于W</w:t>
      </w:r>
      <w:r>
        <w:t>e</w:t>
      </w:r>
      <w:r>
        <w:rPr>
          <w:rFonts w:hint="eastAsia"/>
        </w:rPr>
        <w:t>b的</w:t>
      </w:r>
      <w:r>
        <w:t>在线检测服务。We</w:t>
      </w:r>
      <w:r>
        <w:rPr>
          <w:rFonts w:hint="eastAsia"/>
        </w:rPr>
        <w:t>b系</w:t>
      </w:r>
      <w:r>
        <w:t>统采用前后端分离思想：后端基</w:t>
      </w:r>
      <w:r>
        <w:rPr>
          <w:rFonts w:hint="eastAsia"/>
        </w:rPr>
        <w:t>于F</w:t>
      </w:r>
      <w:r>
        <w:t>astAP</w:t>
      </w:r>
      <w:r>
        <w:rPr>
          <w:rFonts w:hint="eastAsia"/>
        </w:rPr>
        <w:t>I实</w:t>
      </w:r>
      <w:r>
        <w:t>现模型加载、音频解码、特征提取和推理接口；前端基</w:t>
      </w:r>
      <w:r>
        <w:rPr>
          <w:rFonts w:hint="eastAsia"/>
        </w:rPr>
        <w:t>于R</w:t>
      </w:r>
      <w:r>
        <w:t>eac</w:t>
      </w:r>
      <w:r>
        <w:rPr>
          <w:rFonts w:hint="eastAsia"/>
        </w:rPr>
        <w:t>t实</w:t>
      </w:r>
      <w:r>
        <w:t>现文件上传、检测状态展示和结果展示。We</w:t>
      </w:r>
      <w:r>
        <w:rPr>
          <w:rFonts w:hint="eastAsia"/>
        </w:rPr>
        <w:t>b推</w:t>
      </w:r>
      <w:r>
        <w:t>理系统的整体流程如</w:t>
      </w:r>
      <w:r>
        <w:rPr>
          <w:rFonts w:hint="eastAsia"/>
        </w:rPr>
        <w:t>图5所</w:t>
      </w:r>
      <w:r>
        <w:t>示。</w:t>
      </w:r>
    </w:p>
    <w:p w14:paraId="61397D3C">
      <w:pPr>
        <w:ind w:firstLine="0" w:firstLineChars="0"/>
        <w:jc w:val="center"/>
      </w:pPr>
      <w:r>
        <w:rPr>
          <w:rFonts w:hint="eastAsia" w:eastAsia="宋体"/>
          <w:lang w:eastAsia="zh-CN"/>
        </w:rPr>
        <w:drawing>
          <wp:inline distT="0" distB="0" distL="114300" distR="114300">
            <wp:extent cx="2546350" cy="4097655"/>
            <wp:effectExtent l="0" t="0" r="19050" b="17145"/>
            <wp:docPr id="34" name="图片 34" descr="Web推理系统流程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Web推理系统流程图1"/>
                    <pic:cNvPicPr>
                      <a:picLocks noChangeAspect="1"/>
                    </pic:cNvPicPr>
                  </pic:nvPicPr>
                  <pic:blipFill>
                    <a:blip r:embed="rId23"/>
                    <a:stretch>
                      <a:fillRect/>
                    </a:stretch>
                  </pic:blipFill>
                  <pic:spPr>
                    <a:xfrm>
                      <a:off x="0" y="0"/>
                      <a:ext cx="2546350" cy="4097655"/>
                    </a:xfrm>
                    <a:prstGeom prst="rect">
                      <a:avLst/>
                    </a:prstGeom>
                  </pic:spPr>
                </pic:pic>
              </a:graphicData>
            </a:graphic>
          </wp:inline>
        </w:drawing>
      </w:r>
    </w:p>
    <w:p w14:paraId="5DA08AD2">
      <w:pPr>
        <w:ind w:firstLine="0" w:firstLineChars="0"/>
        <w:jc w:val="center"/>
        <w:rPr>
          <w:sz w:val="21"/>
          <w:szCs w:val="21"/>
        </w:rPr>
      </w:pPr>
      <w:r>
        <w:rPr>
          <w:rFonts w:hint="eastAsia"/>
          <w:sz w:val="21"/>
          <w:szCs w:val="21"/>
        </w:rPr>
        <w:t>图</w:t>
      </w:r>
      <w:r>
        <w:rPr>
          <w:sz w:val="21"/>
          <w:szCs w:val="21"/>
        </w:rPr>
        <w:t>5</w:t>
      </w:r>
      <w:r>
        <w:rPr>
          <w:rFonts w:hint="eastAsia"/>
          <w:sz w:val="21"/>
          <w:szCs w:val="21"/>
        </w:rPr>
        <w:t xml:space="preserve"> </w:t>
      </w:r>
      <w:r>
        <w:rPr>
          <w:sz w:val="21"/>
          <w:szCs w:val="21"/>
        </w:rPr>
        <w:t>We</w:t>
      </w:r>
      <w:r>
        <w:rPr>
          <w:rFonts w:hint="eastAsia"/>
          <w:sz w:val="21"/>
          <w:szCs w:val="21"/>
        </w:rPr>
        <w:t>b推理系统流程图</w:t>
      </w:r>
    </w:p>
    <w:p w14:paraId="72FA891B">
      <w:pPr>
        <w:ind w:firstLine="0" w:firstLineChars="0"/>
        <w:jc w:val="center"/>
        <w:rPr>
          <w:sz w:val="21"/>
          <w:szCs w:val="21"/>
        </w:rPr>
      </w:pPr>
      <w:r>
        <w:rPr>
          <w:sz w:val="21"/>
          <w:szCs w:val="21"/>
        </w:rPr>
        <w:t>Fig. 5</w:t>
      </w:r>
      <w:r>
        <w:rPr>
          <w:rFonts w:hint="eastAsia"/>
          <w:sz w:val="21"/>
          <w:szCs w:val="21"/>
        </w:rPr>
        <w:t xml:space="preserve"> Web </w:t>
      </w:r>
      <w:r>
        <w:rPr>
          <w:sz w:val="21"/>
          <w:szCs w:val="21"/>
        </w:rPr>
        <w:t>i</w:t>
      </w:r>
      <w:r>
        <w:rPr>
          <w:rFonts w:hint="eastAsia"/>
          <w:sz w:val="21"/>
          <w:szCs w:val="21"/>
        </w:rPr>
        <w:t xml:space="preserve">nference </w:t>
      </w:r>
      <w:r>
        <w:rPr>
          <w:sz w:val="21"/>
          <w:szCs w:val="21"/>
        </w:rPr>
        <w:t>s</w:t>
      </w:r>
      <w:r>
        <w:rPr>
          <w:rFonts w:hint="eastAsia"/>
          <w:sz w:val="21"/>
          <w:szCs w:val="21"/>
        </w:rPr>
        <w:t xml:space="preserve">ystem </w:t>
      </w:r>
      <w:r>
        <w:rPr>
          <w:sz w:val="21"/>
          <w:szCs w:val="21"/>
        </w:rPr>
        <w:t>f</w:t>
      </w:r>
      <w:r>
        <w:rPr>
          <w:rFonts w:hint="eastAsia"/>
          <w:sz w:val="21"/>
          <w:szCs w:val="21"/>
        </w:rPr>
        <w:t>lowchart</w:t>
      </w:r>
    </w:p>
    <w:p w14:paraId="106AC374">
      <w:pPr>
        <w:pStyle w:val="4"/>
        <w:spacing w:before="156" w:after="156"/>
      </w:pPr>
      <w:bookmarkStart w:id="417" w:name="_Toc1843153473"/>
      <w:bookmarkStart w:id="418" w:name="_Toc21035"/>
      <w:bookmarkStart w:id="419" w:name="_Toc3608"/>
      <w:bookmarkStart w:id="420" w:name="_Toc277499986"/>
      <w:bookmarkStart w:id="421" w:name="_Toc22275"/>
      <w:bookmarkStart w:id="422" w:name="_Toc17344"/>
      <w:bookmarkStart w:id="423" w:name="_Toc28574"/>
      <w:bookmarkStart w:id="424" w:name="_Toc3787"/>
      <w:bookmarkStart w:id="425" w:name="_Toc20780"/>
      <w:bookmarkStart w:id="426" w:name="_Toc1806"/>
      <w:bookmarkStart w:id="427" w:name="_Toc13832"/>
      <w:bookmarkStart w:id="428" w:name="_Toc1016473154"/>
      <w:bookmarkStart w:id="429" w:name="_Toc2134227089"/>
      <w:bookmarkStart w:id="430" w:name="_Toc1424524057"/>
      <w:bookmarkStart w:id="431" w:name="_Toc1656629299"/>
      <w:r>
        <w:t>后端推理流程</w:t>
      </w:r>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p>
    <w:p w14:paraId="4FEE39B7">
      <w:pPr>
        <w:ind w:firstLine="480"/>
      </w:pPr>
      <w:r>
        <w:t>后端服务启动时，系统根据</w:t>
      </w:r>
      <w:r>
        <w:rPr>
          <w:rFonts w:hint="eastAsia"/>
          <w:lang w:val="en-US" w:eastAsia="zh-CN"/>
        </w:rPr>
        <w:t>配置文件</w:t>
      </w:r>
      <w:r>
        <w:t>读取模</w:t>
      </w:r>
      <w:r>
        <w:rPr>
          <w:rFonts w:hint="eastAsia"/>
        </w:rPr>
        <w:t>型c</w:t>
      </w:r>
      <w:r>
        <w:t>heckpoin</w:t>
      </w:r>
      <w:r>
        <w:rPr>
          <w:rFonts w:hint="eastAsia"/>
        </w:rPr>
        <w:t>t路</w:t>
      </w:r>
      <w:r>
        <w:t>径、特征前端类型和推理设备，并加载对应</w:t>
      </w:r>
      <w:r>
        <w:rPr>
          <w:rFonts w:hint="eastAsia"/>
        </w:rPr>
        <w:t>的T</w:t>
      </w:r>
      <w:r>
        <w:t>ransforme</w:t>
      </w:r>
      <w:r>
        <w:rPr>
          <w:rFonts w:hint="eastAsia"/>
        </w:rPr>
        <w:t>r检</w:t>
      </w:r>
      <w:r>
        <w:t>测模型和预训练特征提取器。用户上传音频后，后端首先检查文件扩展名是否合法，然后使用音频解码工具读取波形数据。若音频为多通道，则转换为单声道；若采样率不</w:t>
      </w:r>
      <w:r>
        <w:rPr>
          <w:rFonts w:hint="eastAsia"/>
        </w:rPr>
        <w:t>是1</w:t>
      </w:r>
      <w:r>
        <w:t>6kHz，则统一重采样</w:t>
      </w:r>
      <w:r>
        <w:rPr>
          <w:rFonts w:hint="eastAsia"/>
        </w:rPr>
        <w:t>至1</w:t>
      </w:r>
      <w:r>
        <w:t>6kHz</w:t>
      </w:r>
      <w:r>
        <w:rPr>
          <w:rFonts w:hint="eastAsia"/>
        </w:rPr>
        <w:t>。</w:t>
      </w:r>
      <w:r>
        <w:t>后端推理</w:t>
      </w:r>
      <w:r>
        <w:rPr>
          <w:rFonts w:hint="eastAsia"/>
        </w:rPr>
        <w:t>时序图</w:t>
      </w:r>
      <w:r>
        <w:t>如</w:t>
      </w:r>
      <w:r>
        <w:rPr>
          <w:rFonts w:hint="eastAsia"/>
        </w:rPr>
        <w:t>图6</w:t>
      </w:r>
      <w:r>
        <w:t>所示。</w:t>
      </w:r>
    </w:p>
    <w:p w14:paraId="091DD715">
      <w:pPr>
        <w:ind w:firstLine="0" w:firstLineChars="0"/>
        <w:jc w:val="center"/>
        <w:rPr>
          <w:sz w:val="21"/>
          <w:szCs w:val="21"/>
        </w:rPr>
      </w:pPr>
      <w:r>
        <w:rPr>
          <w:rFonts w:hint="eastAsia"/>
        </w:rPr>
        <w:drawing>
          <wp:inline distT="0" distB="0" distL="114300" distR="114300">
            <wp:extent cx="4379595" cy="1531620"/>
            <wp:effectExtent l="0" t="0" r="14605" b="17780"/>
            <wp:docPr id="35" name="图片 35" descr="Web后端推理时序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Web后端推理时序图2"/>
                    <pic:cNvPicPr>
                      <a:picLocks noChangeAspect="1"/>
                    </pic:cNvPicPr>
                  </pic:nvPicPr>
                  <pic:blipFill>
                    <a:blip r:embed="rId24"/>
                    <a:stretch>
                      <a:fillRect/>
                    </a:stretch>
                  </pic:blipFill>
                  <pic:spPr>
                    <a:xfrm>
                      <a:off x="0" y="0"/>
                      <a:ext cx="4379595" cy="1531620"/>
                    </a:xfrm>
                    <a:prstGeom prst="rect">
                      <a:avLst/>
                    </a:prstGeom>
                  </pic:spPr>
                </pic:pic>
              </a:graphicData>
            </a:graphic>
          </wp:inline>
        </w:drawing>
      </w:r>
    </w:p>
    <w:p w14:paraId="0C9EC7E5">
      <w:pPr>
        <w:ind w:firstLine="0" w:firstLineChars="0"/>
        <w:jc w:val="center"/>
        <w:rPr>
          <w:sz w:val="21"/>
          <w:szCs w:val="21"/>
        </w:rPr>
      </w:pPr>
      <w:r>
        <w:rPr>
          <w:rFonts w:hint="eastAsia"/>
          <w:sz w:val="21"/>
          <w:szCs w:val="21"/>
        </w:rPr>
        <w:t>图6 Web后端推理时序图</w:t>
      </w:r>
    </w:p>
    <w:p w14:paraId="42674182">
      <w:pPr>
        <w:ind w:firstLine="0" w:firstLineChars="0"/>
        <w:jc w:val="center"/>
        <w:rPr>
          <w:rFonts w:hint="eastAsia"/>
          <w:sz w:val="21"/>
          <w:szCs w:val="21"/>
        </w:rPr>
      </w:pPr>
      <w:r>
        <w:rPr>
          <w:rFonts w:hint="eastAsia"/>
          <w:sz w:val="21"/>
          <w:szCs w:val="21"/>
        </w:rPr>
        <w:t xml:space="preserve">Fig. 6 Web </w:t>
      </w:r>
      <w:r>
        <w:rPr>
          <w:sz w:val="21"/>
          <w:szCs w:val="21"/>
        </w:rPr>
        <w:t>b</w:t>
      </w:r>
      <w:r>
        <w:rPr>
          <w:rFonts w:hint="eastAsia"/>
          <w:sz w:val="21"/>
          <w:szCs w:val="21"/>
        </w:rPr>
        <w:t xml:space="preserve">ackend </w:t>
      </w:r>
      <w:r>
        <w:rPr>
          <w:sz w:val="21"/>
          <w:szCs w:val="21"/>
        </w:rPr>
        <w:t>i</w:t>
      </w:r>
      <w:r>
        <w:rPr>
          <w:rFonts w:hint="eastAsia"/>
          <w:sz w:val="21"/>
          <w:szCs w:val="21"/>
        </w:rPr>
        <w:t xml:space="preserve">nference </w:t>
      </w:r>
      <w:r>
        <w:rPr>
          <w:sz w:val="21"/>
          <w:szCs w:val="21"/>
        </w:rPr>
        <w:t>s</w:t>
      </w:r>
      <w:r>
        <w:rPr>
          <w:rFonts w:hint="eastAsia"/>
          <w:sz w:val="21"/>
          <w:szCs w:val="21"/>
        </w:rPr>
        <w:t xml:space="preserve">equence </w:t>
      </w:r>
      <w:r>
        <w:rPr>
          <w:sz w:val="21"/>
          <w:szCs w:val="21"/>
        </w:rPr>
        <w:t>d</w:t>
      </w:r>
      <w:r>
        <w:rPr>
          <w:rFonts w:hint="eastAsia"/>
          <w:sz w:val="21"/>
          <w:szCs w:val="21"/>
        </w:rPr>
        <w:t>iagram</w:t>
      </w:r>
    </w:p>
    <w:p w14:paraId="4113F542">
      <w:pPr>
        <w:ind w:firstLine="420" w:firstLineChars="0"/>
      </w:pPr>
      <w:r>
        <w:t>系统返回的检测结果包括文件名、真实语音概率、伪造语音概率、预测类别、阈值判决结果、推理耗时</w:t>
      </w:r>
      <w:r>
        <w:rPr>
          <w:rFonts w:hint="eastAsia"/>
          <w:lang w:val="en-US" w:eastAsia="zh-CN"/>
        </w:rPr>
        <w:t>等</w:t>
      </w:r>
      <w:r>
        <w:t>。对于批量检测，</w:t>
      </w:r>
      <w:r>
        <w:rPr>
          <w:lang w:val="en-US" w:eastAsia="zh-CN"/>
        </w:rPr>
        <w:t>后端创建异步任务并生成唯一任务编号返回给前端，前端通过该编号轮询任务状态接口，获取处理进度与最终检测结果。</w:t>
      </w:r>
    </w:p>
    <w:p w14:paraId="0F287A3C">
      <w:pPr>
        <w:pStyle w:val="4"/>
        <w:ind w:firstLineChars="0"/>
        <w:rPr>
          <w:rFonts w:hint="default" w:eastAsia="宋体"/>
          <w:lang w:val="en-US" w:eastAsia="zh-CN"/>
        </w:rPr>
      </w:pPr>
      <w:bookmarkStart w:id="432" w:name="_Toc631887393"/>
      <w:bookmarkStart w:id="433" w:name="_Toc843144938"/>
      <w:bookmarkStart w:id="434" w:name="_Toc428812736"/>
      <w:bookmarkStart w:id="435" w:name="_Toc1755267065"/>
      <w:bookmarkStart w:id="436" w:name="_Toc7426"/>
      <w:bookmarkStart w:id="437" w:name="_Toc3999"/>
      <w:r>
        <w:rPr>
          <w:rFonts w:hint="eastAsia"/>
          <w:lang w:val="en-US" w:eastAsia="zh-CN"/>
        </w:rPr>
        <w:t>前端界面实现</w:t>
      </w:r>
      <w:bookmarkEnd w:id="432"/>
      <w:bookmarkEnd w:id="433"/>
      <w:bookmarkEnd w:id="434"/>
      <w:bookmarkEnd w:id="435"/>
      <w:bookmarkEnd w:id="436"/>
      <w:bookmarkEnd w:id="437"/>
    </w:p>
    <w:p w14:paraId="527ABAB7">
      <w:pPr>
        <w:ind w:firstLine="420" w:firstLineChars="0"/>
        <w:rPr>
          <w:rFonts w:hint="eastAsia"/>
          <w:lang w:val="en-US" w:eastAsia="zh-CN"/>
        </w:rPr>
      </w:pPr>
      <w:r>
        <w:rPr>
          <w:rFonts w:hint="default"/>
          <w:lang w:val="en-US" w:eastAsia="zh-CN"/>
        </w:rPr>
        <w:t>Web推理系统前端基于React框架实现可视化交互界面，为用户提供简洁直观的音频伪造检测操作入口。前端界面主要包含首页上传模块、单文件检测模块、批量检测模块、结果展示模块四部分</w:t>
      </w:r>
      <w:r>
        <w:rPr>
          <w:rFonts w:hint="eastAsia"/>
          <w:lang w:val="en-US" w:eastAsia="zh-CN"/>
        </w:rPr>
        <w:t>。</w:t>
      </w:r>
      <w:r>
        <w:rPr>
          <w:rFonts w:hint="default"/>
          <w:lang w:val="en-US" w:eastAsia="zh-CN"/>
        </w:rPr>
        <w:t>在音频上传界面，用户可通过拖拽或点击选择方式上传音频文件，系统实时显示文件名称、时长、大小等基本信息，并提供检测启动按钮。</w:t>
      </w:r>
      <w:r>
        <w:rPr>
          <w:rFonts w:hint="eastAsia"/>
          <w:lang w:val="en-US" w:eastAsia="zh-CN"/>
        </w:rPr>
        <w:t>系统检测页面如图7所示。</w:t>
      </w:r>
    </w:p>
    <w:p w14:paraId="7E760A8E">
      <w:pPr>
        <w:ind w:firstLine="0" w:firstLineChars="0"/>
        <w:jc w:val="center"/>
        <w:rPr>
          <w:rFonts w:hint="default"/>
          <w:lang w:val="en-US" w:eastAsia="zh-CN"/>
        </w:rPr>
      </w:pPr>
      <w:r>
        <w:rPr>
          <w:rFonts w:hint="default"/>
          <w:lang w:val="en-US" w:eastAsia="zh-CN"/>
        </w:rPr>
        <w:drawing>
          <wp:inline distT="0" distB="0" distL="114300" distR="114300">
            <wp:extent cx="4093210" cy="2305685"/>
            <wp:effectExtent l="0" t="0" r="21590" b="5715"/>
            <wp:docPr id="12" name="图片 12" descr="EDCDF565D22D33C09D69CC7B9D3A3F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DCDF565D22D33C09D69CC7B9D3A3F65"/>
                    <pic:cNvPicPr>
                      <a:picLocks noChangeAspect="1"/>
                    </pic:cNvPicPr>
                  </pic:nvPicPr>
                  <pic:blipFill>
                    <a:blip r:embed="rId25"/>
                    <a:stretch>
                      <a:fillRect/>
                    </a:stretch>
                  </pic:blipFill>
                  <pic:spPr>
                    <a:xfrm>
                      <a:off x="0" y="0"/>
                      <a:ext cx="4093210" cy="2305685"/>
                    </a:xfrm>
                    <a:prstGeom prst="rect">
                      <a:avLst/>
                    </a:prstGeom>
                  </pic:spPr>
                </pic:pic>
              </a:graphicData>
            </a:graphic>
          </wp:inline>
        </w:drawing>
      </w:r>
    </w:p>
    <w:p w14:paraId="7E43F10A">
      <w:pPr>
        <w:ind w:firstLine="0" w:firstLineChars="0"/>
        <w:jc w:val="center"/>
        <w:rPr>
          <w:rFonts w:hint="eastAsia" w:eastAsia="宋体"/>
          <w:sz w:val="21"/>
          <w:szCs w:val="21"/>
          <w:lang w:val="en-US" w:eastAsia="zh-CN"/>
        </w:rPr>
      </w:pPr>
      <w:r>
        <w:rPr>
          <w:rFonts w:hint="eastAsia"/>
          <w:sz w:val="21"/>
          <w:szCs w:val="21"/>
        </w:rPr>
        <w:t>图</w:t>
      </w:r>
      <w:r>
        <w:rPr>
          <w:rFonts w:hint="eastAsia"/>
          <w:sz w:val="21"/>
          <w:szCs w:val="21"/>
          <w:lang w:val="en-US" w:eastAsia="zh-CN"/>
        </w:rPr>
        <w:t>7</w:t>
      </w:r>
      <w:r>
        <w:rPr>
          <w:rFonts w:hint="eastAsia"/>
          <w:sz w:val="21"/>
          <w:szCs w:val="21"/>
        </w:rPr>
        <w:t xml:space="preserve"> </w:t>
      </w:r>
      <w:r>
        <w:rPr>
          <w:rFonts w:hint="eastAsia"/>
          <w:sz w:val="21"/>
          <w:szCs w:val="21"/>
          <w:lang w:val="en-US" w:eastAsia="zh-CN"/>
        </w:rPr>
        <w:t>系统检测主页面</w:t>
      </w:r>
    </w:p>
    <w:p w14:paraId="6F581A90">
      <w:pPr>
        <w:ind w:firstLine="0" w:firstLineChars="0"/>
        <w:jc w:val="center"/>
        <w:rPr>
          <w:rFonts w:hint="eastAsia"/>
          <w:sz w:val="21"/>
          <w:szCs w:val="21"/>
          <w:lang w:val="en-US" w:eastAsia="zh-CN"/>
        </w:rPr>
      </w:pPr>
      <w:r>
        <w:rPr>
          <w:rFonts w:hint="eastAsia"/>
          <w:sz w:val="21"/>
          <w:szCs w:val="21"/>
        </w:rPr>
        <w:t xml:space="preserve">Fig. </w:t>
      </w:r>
      <w:r>
        <w:rPr>
          <w:rFonts w:hint="eastAsia"/>
          <w:sz w:val="21"/>
          <w:szCs w:val="21"/>
          <w:lang w:val="en-US" w:eastAsia="zh-CN"/>
        </w:rPr>
        <w:t>7</w:t>
      </w:r>
      <w:r>
        <w:rPr>
          <w:rFonts w:hint="eastAsia"/>
          <w:sz w:val="21"/>
          <w:szCs w:val="21"/>
        </w:rPr>
        <w:t xml:space="preserve"> </w:t>
      </w:r>
      <w:r>
        <w:rPr>
          <w:rFonts w:hint="eastAsia"/>
          <w:sz w:val="21"/>
          <w:szCs w:val="21"/>
          <w:lang w:val="en-US" w:eastAsia="zh-CN"/>
        </w:rPr>
        <w:t xml:space="preserve">Main detection interface of the system </w:t>
      </w:r>
    </w:p>
    <w:p w14:paraId="6C503F28">
      <w:pPr>
        <w:ind w:firstLine="420" w:firstLineChars="0"/>
        <w:rPr>
          <w:rFonts w:hint="default"/>
          <w:lang w:val="en-US" w:eastAsia="zh-CN"/>
        </w:rPr>
      </w:pPr>
      <w:r>
        <w:rPr>
          <w:rFonts w:hint="default"/>
          <w:lang w:val="en-US" w:eastAsia="zh-CN"/>
        </w:rPr>
        <w:t>单文件检测完成后，界面展示检测结果，包括预测类别、真实语音概率、伪造语音概率、判决结果、推理耗时</w:t>
      </w:r>
      <w:r>
        <w:rPr>
          <w:rFonts w:hint="eastAsia"/>
          <w:lang w:val="en-US" w:eastAsia="zh-CN"/>
        </w:rPr>
        <w:t>等。</w:t>
      </w:r>
      <w:r>
        <w:rPr>
          <w:rFonts w:hint="default"/>
          <w:lang w:val="en-US" w:eastAsia="zh-CN"/>
        </w:rPr>
        <w:t>批量检测界面支持同时上传多条音频文件，后端以异步任务方式执行批量推理，前端通过进度条实时显示处理状态。批量检测完成后，系统以表格形式展示所有音频的文件名、预测标签、置信度及检测结果，支持结果查看与简要统计。批量检测</w:t>
      </w:r>
      <w:r>
        <w:rPr>
          <w:rFonts w:hint="eastAsia"/>
          <w:lang w:val="en-US" w:eastAsia="zh-CN"/>
        </w:rPr>
        <w:t>的结果页面如图8所示。</w:t>
      </w:r>
    </w:p>
    <w:p w14:paraId="68EEFA23">
      <w:pPr>
        <w:ind w:firstLine="0" w:firstLineChars="0"/>
        <w:jc w:val="center"/>
        <w:rPr>
          <w:rFonts w:hint="default" w:ascii="Times New Roman Bold" w:hAnsi="Times New Roman Bold" w:cs="Times New Roman Bold"/>
          <w:b/>
          <w:bCs/>
          <w:lang w:val="en-US" w:eastAsia="zh-CN"/>
        </w:rPr>
      </w:pPr>
      <w:r>
        <w:rPr>
          <w:rFonts w:hint="default"/>
          <w:lang w:val="en-US" w:eastAsia="zh-CN"/>
        </w:rPr>
        <w:drawing>
          <wp:inline distT="0" distB="0" distL="114300" distR="114300">
            <wp:extent cx="3919855" cy="2305050"/>
            <wp:effectExtent l="0" t="0" r="17145" b="6350"/>
            <wp:docPr id="13" name="图片 13" descr="4AE71D5ED27736C53D83D618CAF715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AE71D5ED27736C53D83D618CAF715D0"/>
                    <pic:cNvPicPr>
                      <a:picLocks noChangeAspect="1"/>
                    </pic:cNvPicPr>
                  </pic:nvPicPr>
                  <pic:blipFill>
                    <a:blip r:embed="rId26"/>
                    <a:srcRect r="3685" b="-538"/>
                    <a:stretch>
                      <a:fillRect/>
                    </a:stretch>
                  </pic:blipFill>
                  <pic:spPr>
                    <a:xfrm>
                      <a:off x="0" y="0"/>
                      <a:ext cx="3919855" cy="2305050"/>
                    </a:xfrm>
                    <a:prstGeom prst="rect">
                      <a:avLst/>
                    </a:prstGeom>
                  </pic:spPr>
                </pic:pic>
              </a:graphicData>
            </a:graphic>
          </wp:inline>
        </w:drawing>
      </w:r>
    </w:p>
    <w:p w14:paraId="76E478A3">
      <w:pPr>
        <w:ind w:firstLine="0" w:firstLineChars="0"/>
        <w:jc w:val="center"/>
        <w:rPr>
          <w:rFonts w:hint="eastAsia" w:eastAsia="宋体"/>
          <w:sz w:val="21"/>
          <w:szCs w:val="21"/>
          <w:lang w:val="en-US" w:eastAsia="zh-CN"/>
        </w:rPr>
      </w:pPr>
      <w:r>
        <w:rPr>
          <w:rFonts w:hint="eastAsia"/>
          <w:sz w:val="21"/>
          <w:szCs w:val="21"/>
        </w:rPr>
        <w:t>图</w:t>
      </w:r>
      <w:r>
        <w:rPr>
          <w:rFonts w:hint="eastAsia"/>
          <w:sz w:val="21"/>
          <w:szCs w:val="21"/>
          <w:lang w:val="en-US" w:eastAsia="zh-CN"/>
        </w:rPr>
        <w:t>8</w:t>
      </w:r>
      <w:r>
        <w:rPr>
          <w:rFonts w:hint="eastAsia"/>
          <w:sz w:val="21"/>
          <w:szCs w:val="21"/>
        </w:rPr>
        <w:t xml:space="preserve"> </w:t>
      </w:r>
      <w:r>
        <w:rPr>
          <w:rFonts w:hint="eastAsia"/>
          <w:sz w:val="21"/>
          <w:szCs w:val="21"/>
          <w:lang w:val="en-US" w:eastAsia="zh-CN"/>
        </w:rPr>
        <w:t>系统检测结果页面</w:t>
      </w:r>
    </w:p>
    <w:p w14:paraId="3D5A0117">
      <w:pPr>
        <w:ind w:firstLine="0" w:firstLineChars="0"/>
        <w:jc w:val="center"/>
        <w:rPr>
          <w:rFonts w:hint="eastAsia"/>
          <w:sz w:val="21"/>
          <w:szCs w:val="21"/>
        </w:rPr>
      </w:pPr>
      <w:r>
        <w:rPr>
          <w:rFonts w:hint="eastAsia"/>
          <w:sz w:val="21"/>
          <w:szCs w:val="21"/>
        </w:rPr>
        <w:t xml:space="preserve">Fig. </w:t>
      </w:r>
      <w:r>
        <w:rPr>
          <w:rFonts w:hint="eastAsia"/>
          <w:sz w:val="21"/>
          <w:szCs w:val="21"/>
          <w:lang w:val="en-US" w:eastAsia="zh-CN"/>
        </w:rPr>
        <w:t>8</w:t>
      </w:r>
      <w:r>
        <w:rPr>
          <w:rFonts w:hint="eastAsia"/>
          <w:sz w:val="21"/>
          <w:szCs w:val="21"/>
        </w:rPr>
        <w:t xml:space="preserve"> </w:t>
      </w:r>
      <w:r>
        <w:rPr>
          <w:rFonts w:hint="eastAsia"/>
          <w:sz w:val="21"/>
          <w:szCs w:val="21"/>
          <w:lang w:val="en-US" w:eastAsia="zh-CN"/>
        </w:rPr>
        <w:t>System detection result page</w:t>
      </w:r>
    </w:p>
    <w:p w14:paraId="75DD53D8">
      <w:pPr>
        <w:ind w:firstLine="420" w:firstLineChars="0"/>
        <w:rPr>
          <w:rFonts w:hint="default"/>
          <w:lang w:val="en-US" w:eastAsia="zh-CN"/>
        </w:rPr>
      </w:pPr>
      <w:r>
        <w:rPr>
          <w:rFonts w:hint="default"/>
          <w:lang w:val="en-US" w:eastAsia="zh-CN"/>
        </w:rPr>
        <w:t>系统界面实现了前后端数据的实时交互与可视化展示，降低了音频伪造检测模型的使用门槛，使训练完成的检测模型能够以轻量化服务形式对外提供可用功能，验证了本系统在实际语音安全场景中的部署价值。</w:t>
      </w:r>
    </w:p>
    <w:p w14:paraId="54FBF15A">
      <w:pPr>
        <w:pStyle w:val="3"/>
        <w:ind w:firstLineChars="0"/>
        <w:rPr>
          <w:rFonts w:hint="eastAsia"/>
        </w:rPr>
      </w:pPr>
      <w:bookmarkStart w:id="438" w:name="_Toc824779736"/>
      <w:bookmarkStart w:id="439" w:name="_Toc16272"/>
      <w:bookmarkStart w:id="440" w:name="_Toc100534620"/>
      <w:bookmarkStart w:id="441" w:name="_Toc1639870060"/>
      <w:bookmarkStart w:id="442" w:name="_Toc20216"/>
      <w:bookmarkStart w:id="443" w:name="_Toc790702616"/>
      <w:bookmarkStart w:id="444" w:name="_Toc27665"/>
      <w:r>
        <w:t>本章小结</w:t>
      </w:r>
      <w:bookmarkEnd w:id="438"/>
      <w:bookmarkEnd w:id="439"/>
      <w:bookmarkEnd w:id="440"/>
      <w:bookmarkEnd w:id="441"/>
      <w:bookmarkEnd w:id="442"/>
      <w:bookmarkEnd w:id="443"/>
      <w:bookmarkEnd w:id="444"/>
    </w:p>
    <w:p w14:paraId="2B5E06BE">
      <w:pPr>
        <w:ind w:firstLine="420" w:firstLineChars="0"/>
        <w:rPr>
          <w:rFonts w:hint="eastAsia"/>
        </w:rPr>
      </w:pPr>
      <w:r>
        <w:rPr>
          <w:rFonts w:hint="eastAsia"/>
          <w:lang w:val="en-US" w:eastAsia="zh-CN"/>
        </w:rPr>
        <w:t>本章围绕音频伪造检测系统展开整体设计与系统实现，从系统架构、功能模块、数据处理、模型结构、训练方案到Web推理服务进行了完整阐述。首先，本文采用模块化设计思想，搭建包含数据处理、特征提取、检测模型、训练评估与Web推理五大模块的音频伪造检测系统，明确各模块技术职责与调用逻辑，实现训练流程与推理流程解耦，保证系统扩展性与可维护性。其次，实现统一的数据处理流程，完成音频解析、标签映射、序列补齐与批量加载，并采用离线预提取特征的方式提升模型训练效率。在特征提取层面，集成WavLM、HuBERT、Wav2Vec2.0三类自监督语音预训练模型，统一完成音频重采样、帧编码与特征张量构建，为后端检测模型提供高鲁棒性深度声学表征。</w:t>
      </w:r>
    </w:p>
    <w:p w14:paraId="077619E5">
      <w:pPr>
        <w:ind w:firstLine="420" w:firstLineChars="0"/>
        <w:rPr>
          <w:rFonts w:hint="eastAsia"/>
        </w:rPr>
      </w:pPr>
      <w:r>
        <w:rPr>
          <w:rFonts w:hint="eastAsia"/>
          <w:lang w:val="en-US" w:eastAsia="zh-CN"/>
        </w:rPr>
        <w:t>本章重点完成Transformer检测模型结构设计，依次对输入投影层、位置编码、Transformer编码器、时序池化以及分类输出层进行详细实现，利用多头自注意力机制捕捉语音长程伪迹差异，适配伪造语音局部异常、全局时序不一致的检测特点。在模型训练阶段，采用配置化管理方式搭建训练流程，引入交叉熵损失、正则化增强与最优模型保存机制，依托EER、minDCF、Accuracy、F1等多维评价指标完成模型性能评估。</w:t>
      </w:r>
    </w:p>
    <w:p w14:paraId="07A7748F">
      <w:pPr>
        <w:rPr>
          <w:rFonts w:hint="eastAsia"/>
        </w:rPr>
      </w:pPr>
      <w:r>
        <w:rPr>
          <w:rFonts w:hint="eastAsia"/>
          <w:lang w:val="en-US" w:eastAsia="zh-CN"/>
        </w:rPr>
        <w:t>最后，本文基于FastAPI与React搭建前后端分离的轻量化Web推理系统，完成了音频预处理、在线特征提取、单文件检测、批量推理与结果可视化等功能。本章完整构建了从数据处理、模型训练到线上推理的全套技术链路，为后文实验分析与性能验证提供可靠的系统实现基础。</w:t>
      </w:r>
    </w:p>
    <w:p w14:paraId="769CB102">
      <w:pPr>
        <w:pStyle w:val="2"/>
        <w:spacing w:before="312" w:after="312"/>
      </w:pPr>
      <w:bookmarkStart w:id="445" w:name="_Toc103902162"/>
      <w:bookmarkStart w:id="446" w:name="_Toc1828129243"/>
      <w:bookmarkStart w:id="447" w:name="_Toc243"/>
      <w:bookmarkStart w:id="448" w:name="_Toc66081567"/>
      <w:bookmarkStart w:id="449" w:name="_Toc535328982"/>
      <w:bookmarkStart w:id="450" w:name="_Toc9290"/>
      <w:bookmarkStart w:id="451" w:name="_Toc103897265"/>
      <w:bookmarkStart w:id="452" w:name="_Toc103901900"/>
      <w:bookmarkStart w:id="453" w:name="_Toc22774"/>
      <w:bookmarkStart w:id="454" w:name="_Toc1763211798"/>
      <w:bookmarkStart w:id="455" w:name="_Toc20153"/>
      <w:bookmarkStart w:id="456" w:name="_Toc2575"/>
      <w:bookmarkStart w:id="457" w:name="_Toc710059476"/>
      <w:bookmarkStart w:id="458" w:name="_Toc490972822"/>
      <w:bookmarkStart w:id="459" w:name="_Toc15498"/>
      <w:bookmarkStart w:id="460" w:name="_Toc1702269248"/>
      <w:bookmarkStart w:id="461" w:name="_Toc21502"/>
      <w:bookmarkStart w:id="462" w:name="_Toc30537"/>
      <w:bookmarkStart w:id="463" w:name="_Toc27927"/>
      <w:r>
        <w:rPr>
          <w:rFonts w:hint="eastAsia"/>
        </w:rPr>
        <w:t>实验结果与分析</w:t>
      </w:r>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p>
    <w:p w14:paraId="17092B9F">
      <w:pPr>
        <w:pStyle w:val="3"/>
        <w:spacing w:before="156" w:after="156"/>
      </w:pPr>
      <w:bookmarkStart w:id="464" w:name="_Toc1319649472"/>
      <w:bookmarkStart w:id="465" w:name="_Toc383851070"/>
      <w:bookmarkStart w:id="466" w:name="_Toc402986753"/>
      <w:bookmarkStart w:id="467" w:name="_Toc23883"/>
      <w:bookmarkStart w:id="468" w:name="_Toc12815"/>
      <w:bookmarkStart w:id="469" w:name="_Toc14939"/>
      <w:bookmarkStart w:id="470" w:name="_Toc22068"/>
      <w:bookmarkStart w:id="471" w:name="_Toc28500"/>
      <w:bookmarkStart w:id="472" w:name="_Toc1262105802"/>
      <w:bookmarkStart w:id="473" w:name="_Toc1465203191"/>
      <w:bookmarkStart w:id="474" w:name="_Toc1490"/>
      <w:bookmarkStart w:id="475" w:name="_Toc103897266"/>
      <w:bookmarkStart w:id="476" w:name="_Toc103902163"/>
      <w:bookmarkStart w:id="477" w:name="_Toc103901901"/>
      <w:bookmarkStart w:id="478" w:name="_Toc27281"/>
      <w:bookmarkStart w:id="479" w:name="_Toc1227"/>
      <w:bookmarkStart w:id="480" w:name="_Toc25793"/>
      <w:bookmarkStart w:id="481" w:name="_Toc1173844033"/>
      <w:bookmarkStart w:id="482" w:name="_Toc1148047580"/>
      <w:r>
        <w:rPr>
          <w:rFonts w:hint="eastAsia"/>
        </w:rPr>
        <w:t>开发环境</w:t>
      </w:r>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p>
    <w:p w14:paraId="55DB2590">
      <w:pPr>
        <w:ind w:firstLine="480"/>
      </w:pPr>
      <w:r>
        <w:rPr>
          <w:rFonts w:hint="eastAsia"/>
        </w:rPr>
        <w:t>本系统的实验环境配置如表2所示。软件环境为Python 3.8、PyTorch 1.11.0与CUDA 11.3；硬件环境为15核Intel Xeon处理器、90GB内存及RTX 3090（24GB）显卡，可满足模型训练与测试的算力、显存及内存需求。</w:t>
      </w:r>
    </w:p>
    <w:p w14:paraId="533CE4FF">
      <w:pPr>
        <w:ind w:firstLine="0" w:firstLineChars="0"/>
        <w:jc w:val="center"/>
        <w:rPr>
          <w:sz w:val="21"/>
          <w:szCs w:val="21"/>
        </w:rPr>
      </w:pPr>
      <w:r>
        <w:rPr>
          <w:rFonts w:hint="eastAsia"/>
          <w:sz w:val="21"/>
          <w:szCs w:val="21"/>
        </w:rPr>
        <w:t>表2 系统软硬件开发环境</w:t>
      </w:r>
    </w:p>
    <w:p w14:paraId="6229E2C0">
      <w:pPr>
        <w:ind w:firstLine="0" w:firstLineChars="0"/>
        <w:jc w:val="center"/>
        <w:rPr>
          <w:rFonts w:hint="eastAsia"/>
          <w:sz w:val="21"/>
          <w:szCs w:val="21"/>
        </w:rPr>
      </w:pPr>
      <w:r>
        <w:rPr>
          <w:rFonts w:hint="eastAsia"/>
          <w:sz w:val="21"/>
          <w:szCs w:val="21"/>
        </w:rPr>
        <w:t>Table 2 System software and hardware development environment</w:t>
      </w:r>
    </w:p>
    <w:tbl>
      <w:tblPr>
        <w:tblStyle w:val="2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72"/>
        <w:gridCol w:w="1843"/>
        <w:gridCol w:w="3827"/>
      </w:tblGrid>
      <w:tr w14:paraId="4347528E">
        <w:tc>
          <w:tcPr>
            <w:tcW w:w="2972" w:type="dxa"/>
            <w:tcBorders>
              <w:top w:val="single" w:color="auto" w:sz="12" w:space="0"/>
              <w:bottom w:val="single" w:color="auto" w:sz="6" w:space="0"/>
            </w:tcBorders>
            <w:vAlign w:val="center"/>
          </w:tcPr>
          <w:p w14:paraId="7BECD0F7">
            <w:pPr>
              <w:ind w:firstLine="0" w:firstLineChars="0"/>
              <w:jc w:val="center"/>
              <w:rPr>
                <w:sz w:val="21"/>
                <w:szCs w:val="21"/>
              </w:rPr>
            </w:pPr>
            <w:r>
              <w:rPr>
                <w:rFonts w:hint="eastAsia"/>
                <w:sz w:val="21"/>
                <w:szCs w:val="21"/>
              </w:rPr>
              <w:t>开发测试环境</w:t>
            </w:r>
          </w:p>
        </w:tc>
        <w:tc>
          <w:tcPr>
            <w:tcW w:w="1843" w:type="dxa"/>
            <w:tcBorders>
              <w:top w:val="single" w:color="auto" w:sz="12" w:space="0"/>
              <w:bottom w:val="single" w:color="auto" w:sz="6" w:space="0"/>
            </w:tcBorders>
            <w:vAlign w:val="center"/>
          </w:tcPr>
          <w:p w14:paraId="47197F2D">
            <w:pPr>
              <w:ind w:firstLine="0" w:firstLineChars="0"/>
              <w:jc w:val="center"/>
              <w:rPr>
                <w:sz w:val="21"/>
                <w:szCs w:val="21"/>
              </w:rPr>
            </w:pPr>
            <w:r>
              <w:rPr>
                <w:rFonts w:hint="eastAsia"/>
                <w:sz w:val="21"/>
                <w:szCs w:val="21"/>
              </w:rPr>
              <w:t>名称</w:t>
            </w:r>
          </w:p>
        </w:tc>
        <w:tc>
          <w:tcPr>
            <w:tcW w:w="3827" w:type="dxa"/>
            <w:tcBorders>
              <w:top w:val="single" w:color="auto" w:sz="12" w:space="0"/>
              <w:bottom w:val="single" w:color="auto" w:sz="6" w:space="0"/>
            </w:tcBorders>
            <w:vAlign w:val="center"/>
          </w:tcPr>
          <w:p w14:paraId="3830CD78">
            <w:pPr>
              <w:ind w:firstLine="0" w:firstLineChars="0"/>
              <w:jc w:val="center"/>
              <w:rPr>
                <w:sz w:val="21"/>
                <w:szCs w:val="21"/>
              </w:rPr>
            </w:pPr>
            <w:r>
              <w:rPr>
                <w:rFonts w:hint="eastAsia"/>
                <w:sz w:val="21"/>
                <w:szCs w:val="21"/>
              </w:rPr>
              <w:t>版本/型号</w:t>
            </w:r>
          </w:p>
        </w:tc>
      </w:tr>
      <w:tr w14:paraId="1808459E">
        <w:tc>
          <w:tcPr>
            <w:tcW w:w="2972" w:type="dxa"/>
            <w:vMerge w:val="restart"/>
            <w:tcBorders>
              <w:top w:val="single" w:color="auto" w:sz="6" w:space="0"/>
            </w:tcBorders>
            <w:vAlign w:val="center"/>
          </w:tcPr>
          <w:p w14:paraId="2236E2E3">
            <w:pPr>
              <w:ind w:firstLine="0" w:firstLineChars="0"/>
              <w:jc w:val="center"/>
              <w:rPr>
                <w:sz w:val="21"/>
                <w:szCs w:val="21"/>
              </w:rPr>
            </w:pPr>
            <w:r>
              <w:rPr>
                <w:rFonts w:hint="eastAsia"/>
                <w:sz w:val="21"/>
                <w:szCs w:val="21"/>
              </w:rPr>
              <w:t>软件环境</w:t>
            </w:r>
          </w:p>
        </w:tc>
        <w:tc>
          <w:tcPr>
            <w:tcW w:w="1843" w:type="dxa"/>
            <w:tcBorders>
              <w:top w:val="single" w:color="auto" w:sz="6" w:space="0"/>
              <w:bottom w:val="nil"/>
            </w:tcBorders>
            <w:vAlign w:val="center"/>
          </w:tcPr>
          <w:p w14:paraId="2EAAD504">
            <w:pPr>
              <w:ind w:firstLine="0" w:firstLineChars="0"/>
              <w:jc w:val="center"/>
              <w:rPr>
                <w:sz w:val="21"/>
                <w:szCs w:val="21"/>
              </w:rPr>
            </w:pPr>
            <w:r>
              <w:rPr>
                <w:sz w:val="21"/>
                <w:szCs w:val="21"/>
              </w:rPr>
              <w:t>Python</w:t>
            </w:r>
          </w:p>
        </w:tc>
        <w:tc>
          <w:tcPr>
            <w:tcW w:w="3827" w:type="dxa"/>
            <w:tcBorders>
              <w:top w:val="single" w:color="auto" w:sz="6" w:space="0"/>
              <w:bottom w:val="nil"/>
            </w:tcBorders>
            <w:vAlign w:val="center"/>
          </w:tcPr>
          <w:p w14:paraId="6ABAB6EB">
            <w:pPr>
              <w:ind w:firstLine="0" w:firstLineChars="0"/>
              <w:jc w:val="center"/>
              <w:rPr>
                <w:sz w:val="21"/>
                <w:szCs w:val="21"/>
              </w:rPr>
            </w:pPr>
            <w:r>
              <w:rPr>
                <w:sz w:val="21"/>
                <w:szCs w:val="21"/>
              </w:rPr>
              <w:t>3.8</w:t>
            </w:r>
          </w:p>
        </w:tc>
      </w:tr>
      <w:tr w14:paraId="599D1F1D">
        <w:trPr>
          <w:trHeight w:val="426" w:hRule="atLeast"/>
        </w:trPr>
        <w:tc>
          <w:tcPr>
            <w:tcW w:w="2972" w:type="dxa"/>
            <w:vMerge w:val="continue"/>
            <w:tcBorders>
              <w:right w:val="nil"/>
            </w:tcBorders>
            <w:vAlign w:val="center"/>
          </w:tcPr>
          <w:p w14:paraId="106375A0">
            <w:pPr>
              <w:ind w:firstLine="480"/>
              <w:jc w:val="center"/>
              <w:rPr>
                <w:sz w:val="21"/>
                <w:szCs w:val="21"/>
              </w:rPr>
            </w:pPr>
          </w:p>
        </w:tc>
        <w:tc>
          <w:tcPr>
            <w:tcW w:w="1843" w:type="dxa"/>
            <w:tcBorders>
              <w:top w:val="nil"/>
              <w:left w:val="nil"/>
              <w:bottom w:val="nil"/>
            </w:tcBorders>
            <w:vAlign w:val="center"/>
          </w:tcPr>
          <w:p w14:paraId="52A42994">
            <w:pPr>
              <w:ind w:firstLine="0" w:firstLineChars="0"/>
              <w:jc w:val="center"/>
              <w:rPr>
                <w:sz w:val="21"/>
                <w:szCs w:val="21"/>
              </w:rPr>
            </w:pPr>
            <w:r>
              <w:rPr>
                <w:sz w:val="21"/>
                <w:szCs w:val="21"/>
              </w:rPr>
              <w:t>PyTorch</w:t>
            </w:r>
          </w:p>
        </w:tc>
        <w:tc>
          <w:tcPr>
            <w:tcW w:w="3827" w:type="dxa"/>
            <w:tcBorders>
              <w:top w:val="nil"/>
              <w:bottom w:val="nil"/>
              <w:right w:val="nil"/>
            </w:tcBorders>
            <w:vAlign w:val="center"/>
          </w:tcPr>
          <w:p w14:paraId="7EDC0447">
            <w:pPr>
              <w:ind w:firstLine="0" w:firstLineChars="0"/>
              <w:jc w:val="center"/>
              <w:rPr>
                <w:sz w:val="21"/>
                <w:szCs w:val="21"/>
              </w:rPr>
            </w:pPr>
            <w:r>
              <w:rPr>
                <w:sz w:val="21"/>
                <w:szCs w:val="21"/>
              </w:rPr>
              <w:t>1.11.0</w:t>
            </w:r>
          </w:p>
        </w:tc>
      </w:tr>
      <w:tr w14:paraId="61EACB28">
        <w:tc>
          <w:tcPr>
            <w:tcW w:w="2972" w:type="dxa"/>
            <w:vMerge w:val="continue"/>
            <w:vAlign w:val="center"/>
          </w:tcPr>
          <w:p w14:paraId="7BBF772B">
            <w:pPr>
              <w:ind w:firstLine="480"/>
              <w:jc w:val="center"/>
              <w:rPr>
                <w:sz w:val="21"/>
                <w:szCs w:val="21"/>
              </w:rPr>
            </w:pPr>
          </w:p>
        </w:tc>
        <w:tc>
          <w:tcPr>
            <w:tcW w:w="1843" w:type="dxa"/>
            <w:tcBorders>
              <w:top w:val="nil"/>
              <w:bottom w:val="nil"/>
            </w:tcBorders>
            <w:vAlign w:val="center"/>
          </w:tcPr>
          <w:p w14:paraId="7B4BB271">
            <w:pPr>
              <w:ind w:firstLine="0" w:firstLineChars="0"/>
              <w:jc w:val="center"/>
              <w:rPr>
                <w:sz w:val="21"/>
                <w:szCs w:val="21"/>
              </w:rPr>
            </w:pPr>
            <w:r>
              <w:rPr>
                <w:sz w:val="21"/>
                <w:szCs w:val="21"/>
              </w:rPr>
              <w:t>CUDA</w:t>
            </w:r>
          </w:p>
        </w:tc>
        <w:tc>
          <w:tcPr>
            <w:tcW w:w="3827" w:type="dxa"/>
            <w:tcBorders>
              <w:top w:val="nil"/>
              <w:bottom w:val="nil"/>
            </w:tcBorders>
            <w:vAlign w:val="center"/>
          </w:tcPr>
          <w:p w14:paraId="220982C7">
            <w:pPr>
              <w:ind w:firstLine="0" w:firstLineChars="0"/>
              <w:jc w:val="center"/>
              <w:rPr>
                <w:sz w:val="21"/>
                <w:szCs w:val="21"/>
              </w:rPr>
            </w:pPr>
            <w:r>
              <w:rPr>
                <w:sz w:val="21"/>
                <w:szCs w:val="21"/>
              </w:rPr>
              <w:t>11.3</w:t>
            </w:r>
          </w:p>
        </w:tc>
      </w:tr>
      <w:tr w14:paraId="46C3019E">
        <w:tc>
          <w:tcPr>
            <w:tcW w:w="2972" w:type="dxa"/>
            <w:vMerge w:val="restart"/>
            <w:vAlign w:val="center"/>
          </w:tcPr>
          <w:p w14:paraId="0780A696">
            <w:pPr>
              <w:ind w:firstLine="0" w:firstLineChars="0"/>
              <w:jc w:val="center"/>
              <w:rPr>
                <w:sz w:val="21"/>
                <w:szCs w:val="21"/>
              </w:rPr>
            </w:pPr>
            <w:r>
              <w:rPr>
                <w:rFonts w:hint="eastAsia"/>
                <w:sz w:val="21"/>
                <w:szCs w:val="21"/>
              </w:rPr>
              <w:t>硬件环境</w:t>
            </w:r>
          </w:p>
        </w:tc>
        <w:tc>
          <w:tcPr>
            <w:tcW w:w="1843" w:type="dxa"/>
            <w:tcBorders>
              <w:top w:val="nil"/>
            </w:tcBorders>
            <w:vAlign w:val="center"/>
          </w:tcPr>
          <w:p w14:paraId="6D836EEE">
            <w:pPr>
              <w:ind w:firstLine="0" w:firstLineChars="0"/>
              <w:jc w:val="center"/>
              <w:rPr>
                <w:sz w:val="21"/>
                <w:szCs w:val="21"/>
              </w:rPr>
            </w:pPr>
            <w:r>
              <w:rPr>
                <w:rFonts w:hint="eastAsia"/>
                <w:sz w:val="21"/>
                <w:szCs w:val="21"/>
              </w:rPr>
              <w:t>CPU</w:t>
            </w:r>
          </w:p>
        </w:tc>
        <w:tc>
          <w:tcPr>
            <w:tcW w:w="3827" w:type="dxa"/>
            <w:tcBorders>
              <w:top w:val="nil"/>
            </w:tcBorders>
            <w:vAlign w:val="center"/>
          </w:tcPr>
          <w:p w14:paraId="66438144">
            <w:pPr>
              <w:ind w:firstLine="0" w:firstLineChars="0"/>
              <w:jc w:val="center"/>
              <w:rPr>
                <w:sz w:val="21"/>
                <w:szCs w:val="21"/>
              </w:rPr>
            </w:pPr>
            <w:r>
              <w:rPr>
                <w:rFonts w:hint="eastAsia"/>
                <w:sz w:val="21"/>
                <w:szCs w:val="21"/>
              </w:rPr>
              <w:t>15 vCPU Intel(R) Xeon(R) Platinum 8358P CPU @ 2.60GHz</w:t>
            </w:r>
          </w:p>
        </w:tc>
      </w:tr>
      <w:tr w14:paraId="12210898">
        <w:tc>
          <w:tcPr>
            <w:tcW w:w="2972" w:type="dxa"/>
            <w:vMerge w:val="continue"/>
            <w:vAlign w:val="center"/>
          </w:tcPr>
          <w:p w14:paraId="4221E42A">
            <w:pPr>
              <w:ind w:firstLine="480"/>
              <w:jc w:val="center"/>
              <w:rPr>
                <w:sz w:val="21"/>
                <w:szCs w:val="21"/>
              </w:rPr>
            </w:pPr>
          </w:p>
        </w:tc>
        <w:tc>
          <w:tcPr>
            <w:tcW w:w="1843" w:type="dxa"/>
            <w:vAlign w:val="center"/>
          </w:tcPr>
          <w:p w14:paraId="293AE9F7">
            <w:pPr>
              <w:ind w:firstLine="0" w:firstLineChars="0"/>
              <w:jc w:val="center"/>
              <w:rPr>
                <w:sz w:val="21"/>
                <w:szCs w:val="21"/>
              </w:rPr>
            </w:pPr>
            <w:r>
              <w:rPr>
                <w:rFonts w:hint="eastAsia"/>
                <w:sz w:val="21"/>
                <w:szCs w:val="21"/>
              </w:rPr>
              <w:t>GPU</w:t>
            </w:r>
          </w:p>
        </w:tc>
        <w:tc>
          <w:tcPr>
            <w:tcW w:w="3827" w:type="dxa"/>
            <w:vAlign w:val="center"/>
          </w:tcPr>
          <w:p w14:paraId="542E5FE0">
            <w:pPr>
              <w:ind w:firstLine="0" w:firstLineChars="0"/>
              <w:jc w:val="center"/>
              <w:rPr>
                <w:sz w:val="21"/>
                <w:szCs w:val="21"/>
              </w:rPr>
            </w:pPr>
            <w:r>
              <w:rPr>
                <w:rFonts w:hint="eastAsia"/>
                <w:sz w:val="21"/>
                <w:szCs w:val="21"/>
              </w:rPr>
              <w:t>RTX 3090(24GB) * 1</w:t>
            </w:r>
          </w:p>
        </w:tc>
      </w:tr>
      <w:tr w14:paraId="54970C7C">
        <w:tc>
          <w:tcPr>
            <w:tcW w:w="2972" w:type="dxa"/>
            <w:vMerge w:val="continue"/>
            <w:vAlign w:val="center"/>
          </w:tcPr>
          <w:p w14:paraId="18535822">
            <w:pPr>
              <w:ind w:firstLine="480"/>
              <w:jc w:val="center"/>
              <w:rPr>
                <w:sz w:val="21"/>
                <w:szCs w:val="21"/>
              </w:rPr>
            </w:pPr>
          </w:p>
        </w:tc>
        <w:tc>
          <w:tcPr>
            <w:tcW w:w="1843" w:type="dxa"/>
            <w:vAlign w:val="center"/>
          </w:tcPr>
          <w:p w14:paraId="5068CA92">
            <w:pPr>
              <w:ind w:firstLine="0" w:firstLineChars="0"/>
              <w:jc w:val="center"/>
              <w:rPr>
                <w:sz w:val="21"/>
                <w:szCs w:val="21"/>
              </w:rPr>
            </w:pPr>
            <w:r>
              <w:rPr>
                <w:rFonts w:hint="eastAsia"/>
                <w:sz w:val="21"/>
                <w:szCs w:val="21"/>
              </w:rPr>
              <w:t>内存</w:t>
            </w:r>
          </w:p>
        </w:tc>
        <w:tc>
          <w:tcPr>
            <w:tcW w:w="3827" w:type="dxa"/>
            <w:vAlign w:val="center"/>
          </w:tcPr>
          <w:p w14:paraId="5F30220C">
            <w:pPr>
              <w:ind w:firstLine="0" w:firstLineChars="0"/>
              <w:jc w:val="center"/>
              <w:rPr>
                <w:sz w:val="21"/>
                <w:szCs w:val="21"/>
              </w:rPr>
            </w:pPr>
            <w:r>
              <w:rPr>
                <w:rFonts w:hint="eastAsia"/>
                <w:sz w:val="21"/>
                <w:szCs w:val="21"/>
              </w:rPr>
              <w:t>90GB</w:t>
            </w:r>
          </w:p>
        </w:tc>
      </w:tr>
    </w:tbl>
    <w:p w14:paraId="41C6E0FD">
      <w:pPr>
        <w:pStyle w:val="3"/>
        <w:spacing w:before="156" w:after="156"/>
      </w:pPr>
      <w:bookmarkStart w:id="483" w:name="_Toc6089"/>
      <w:bookmarkStart w:id="484" w:name="_Toc475050988"/>
      <w:bookmarkStart w:id="485" w:name="_Toc20284"/>
      <w:bookmarkStart w:id="486" w:name="_Toc27464"/>
      <w:bookmarkStart w:id="487" w:name="_Toc3298"/>
      <w:bookmarkStart w:id="488" w:name="_Toc19830"/>
      <w:bookmarkStart w:id="489" w:name="_Toc2011881289"/>
      <w:bookmarkStart w:id="490" w:name="_Toc18888"/>
      <w:bookmarkStart w:id="491" w:name="_Toc1982418680"/>
      <w:bookmarkStart w:id="492" w:name="_Toc11527"/>
      <w:bookmarkStart w:id="493" w:name="_Toc95108765"/>
      <w:bookmarkStart w:id="494" w:name="_Toc11036"/>
      <w:bookmarkStart w:id="495" w:name="_Toc1516232795"/>
      <w:bookmarkStart w:id="496" w:name="_Toc137569688"/>
      <w:bookmarkStart w:id="497" w:name="_Toc344057902"/>
      <w:bookmarkStart w:id="498" w:name="_Toc85"/>
      <w:r>
        <w:rPr>
          <w:rFonts w:hint="eastAsia"/>
        </w:rPr>
        <w:t>实验数据集</w:t>
      </w:r>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p>
    <w:p w14:paraId="05B231FD">
      <w:pPr>
        <w:pStyle w:val="4"/>
        <w:spacing w:before="156" w:after="156"/>
      </w:pPr>
      <w:bookmarkStart w:id="499" w:name="_Toc15692"/>
      <w:bookmarkStart w:id="500" w:name="_Toc301971555"/>
      <w:bookmarkStart w:id="501" w:name="_Toc12600"/>
      <w:bookmarkStart w:id="502" w:name="_Toc18421"/>
      <w:bookmarkStart w:id="503" w:name="_Toc20139"/>
      <w:bookmarkStart w:id="504" w:name="_Toc765179987"/>
      <w:bookmarkStart w:id="505" w:name="_Toc1555181190"/>
      <w:bookmarkStart w:id="506" w:name="_Toc8262"/>
      <w:bookmarkStart w:id="507" w:name="_Toc8066"/>
      <w:bookmarkStart w:id="508" w:name="_Toc6765"/>
      <w:bookmarkStart w:id="509" w:name="_Toc16785"/>
      <w:bookmarkStart w:id="510" w:name="_Toc1558802208"/>
      <w:bookmarkStart w:id="511" w:name="_Toc6465"/>
      <w:r>
        <w:t>ASVspoof 2019 L</w:t>
      </w:r>
      <w:r>
        <w:rPr>
          <w:rFonts w:hint="eastAsia"/>
        </w:rPr>
        <w:t>A数</w:t>
      </w:r>
      <w:r>
        <w:t>据集</w:t>
      </w:r>
      <w:bookmarkEnd w:id="499"/>
      <w:bookmarkEnd w:id="500"/>
      <w:bookmarkEnd w:id="501"/>
      <w:bookmarkEnd w:id="502"/>
      <w:bookmarkEnd w:id="503"/>
      <w:bookmarkEnd w:id="504"/>
      <w:bookmarkEnd w:id="505"/>
      <w:bookmarkEnd w:id="506"/>
      <w:bookmarkEnd w:id="507"/>
      <w:bookmarkEnd w:id="508"/>
      <w:bookmarkEnd w:id="509"/>
      <w:bookmarkEnd w:id="510"/>
      <w:bookmarkEnd w:id="511"/>
    </w:p>
    <w:p w14:paraId="203475DA">
      <w:pPr>
        <w:ind w:firstLine="480"/>
      </w:pPr>
      <w:r>
        <w:t>ASVspoof 201</w:t>
      </w:r>
      <w:r>
        <w:rPr>
          <w:rFonts w:hint="eastAsia"/>
        </w:rPr>
        <w:t>9是</w:t>
      </w:r>
      <w:r>
        <w:t>面向自动说话人验证系统反欺骗任务构建的公开评测数据集，包含逻辑访问（Logical Access, LA）和物理访问（Physical Access, PA）等任务设置。本文主要采用其中</w:t>
      </w:r>
      <w:r>
        <w:rPr>
          <w:rFonts w:hint="eastAsia"/>
        </w:rPr>
        <w:t>的LA子</w:t>
      </w:r>
      <w:r>
        <w:t>任务数据。L</w:t>
      </w:r>
      <w:r>
        <w:rPr>
          <w:rFonts w:hint="eastAsia"/>
        </w:rPr>
        <w:t>A场</w:t>
      </w:r>
      <w:r>
        <w:t>景关注由语音合成和语音转换技术生成的伪造语音攻击。在该场景下，伪造音频通常直接作为输入传递给自动说话人验证系统，而不经过扬声器播放和麦克风录制等物理传播过程，因此更侧重评估模型对合成语音和转换语音内部生成痕迹的识别能力。</w:t>
      </w:r>
    </w:p>
    <w:p w14:paraId="1799F5DA">
      <w:pPr>
        <w:ind w:firstLine="480"/>
      </w:pPr>
      <w:r>
        <w:t>ASVspoof 2019 L</w:t>
      </w:r>
      <w:r>
        <w:rPr>
          <w:rFonts w:hint="eastAsia"/>
        </w:rPr>
        <w:t>A数</w:t>
      </w:r>
      <w:r>
        <w:t>据集中的真实语音主要来源</w:t>
      </w:r>
      <w:r>
        <w:rPr>
          <w:rFonts w:hint="eastAsia"/>
        </w:rPr>
        <w:t>于V</w:t>
      </w:r>
      <w:r>
        <w:t>CT</w:t>
      </w:r>
      <w:r>
        <w:rPr>
          <w:rFonts w:hint="eastAsia"/>
        </w:rPr>
        <w:t>K语</w:t>
      </w:r>
      <w:r>
        <w:t>料库。VCT</w:t>
      </w:r>
      <w:r>
        <w:rPr>
          <w:rFonts w:hint="eastAsia"/>
        </w:rPr>
        <w:t>K语</w:t>
      </w:r>
      <w:r>
        <w:t>料库包</w:t>
      </w:r>
      <w:r>
        <w:rPr>
          <w:rFonts w:hint="eastAsia"/>
        </w:rPr>
        <w:t>含1</w:t>
      </w:r>
      <w:r>
        <w:t>0</w:t>
      </w:r>
      <w:r>
        <w:rPr>
          <w:rFonts w:hint="eastAsia"/>
        </w:rPr>
        <w:t>7名</w:t>
      </w:r>
      <w:r>
        <w:t>英语说话人的录音，其中包</w:t>
      </w:r>
      <w:r>
        <w:rPr>
          <w:rFonts w:hint="eastAsia"/>
        </w:rPr>
        <w:t>括46名</w:t>
      </w:r>
      <w:r>
        <w:t>男性</w:t>
      </w:r>
      <w:r>
        <w:rPr>
          <w:rFonts w:hint="eastAsia"/>
        </w:rPr>
        <w:t>和61名</w:t>
      </w:r>
      <w:r>
        <w:t>女性。L</w:t>
      </w:r>
      <w:r>
        <w:rPr>
          <w:rFonts w:hint="eastAsia"/>
        </w:rPr>
        <w:t>A数</w:t>
      </w:r>
      <w:r>
        <w:t>据集中的真实语音样本直接选取</w:t>
      </w:r>
      <w:r>
        <w:rPr>
          <w:rFonts w:hint="eastAsia"/>
        </w:rPr>
        <w:t>自V</w:t>
      </w:r>
      <w:r>
        <w:t>CT</w:t>
      </w:r>
      <w:r>
        <w:rPr>
          <w:rFonts w:hint="eastAsia"/>
        </w:rPr>
        <w:t>K语</w:t>
      </w:r>
      <w:r>
        <w:t>料库，而伪造语音样本则基于真实语音通过多</w:t>
      </w:r>
      <w:r>
        <w:rPr>
          <w:rFonts w:hint="eastAsia"/>
        </w:rPr>
        <w:t>种T</w:t>
      </w:r>
      <w:r>
        <w:t>T</w:t>
      </w:r>
      <w:r>
        <w:rPr>
          <w:rFonts w:hint="eastAsia"/>
        </w:rPr>
        <w:t>S和VC算</w:t>
      </w:r>
      <w:r>
        <w:t>法生成。所有音频均统一</w:t>
      </w:r>
      <w:r>
        <w:rPr>
          <w:rFonts w:hint="eastAsia"/>
        </w:rPr>
        <w:t>为1</w:t>
      </w:r>
      <w:r>
        <w:t>6 kH</w:t>
      </w:r>
      <w:r>
        <w:rPr>
          <w:rFonts w:hint="eastAsia"/>
        </w:rPr>
        <w:t>z采</w:t>
      </w:r>
      <w:r>
        <w:t>样率，有利于模型在统一输入条件下进行训练和评估。</w:t>
      </w:r>
    </w:p>
    <w:p w14:paraId="087974E1">
      <w:pPr>
        <w:ind w:firstLine="480"/>
      </w:pPr>
      <w:r>
        <w:t>该数据集划分为训练集、开发集和测试集三个子集。训练集主要用于模型参数学习，开发集用于模型选择和超参数调整，测试集用于最终性能评估。训练集和开发集中的伪造语音</w:t>
      </w:r>
      <w:r>
        <w:rPr>
          <w:rFonts w:hint="eastAsia"/>
        </w:rPr>
        <w:t>由A</w:t>
      </w:r>
      <w:r>
        <w:t>01–A0</w:t>
      </w:r>
      <w:r>
        <w:rPr>
          <w:rFonts w:hint="eastAsia"/>
        </w:rPr>
        <w:t>6共6种</w:t>
      </w:r>
      <w:r>
        <w:t>攻击算法生成</w:t>
      </w:r>
      <w:r>
        <w:rPr>
          <w:rFonts w:hint="eastAsia"/>
        </w:rPr>
        <w:t>，而</w:t>
      </w:r>
      <w:r>
        <w:t>测试集中的伪造语音</w:t>
      </w:r>
      <w:r>
        <w:rPr>
          <w:rFonts w:hint="eastAsia"/>
        </w:rPr>
        <w:t>由A</w:t>
      </w:r>
      <w:r>
        <w:t>07–A1</w:t>
      </w:r>
      <w:r>
        <w:rPr>
          <w:rFonts w:hint="eastAsia"/>
        </w:rPr>
        <w:t>9共13种</w:t>
      </w:r>
      <w:r>
        <w:t>攻击算法生成，</w:t>
      </w:r>
      <w:r>
        <w:rPr>
          <w:rFonts w:hint="eastAsia"/>
        </w:rPr>
        <w:t>其中包含</w:t>
      </w:r>
      <w:r>
        <w:t>了训练阶段未出现的攻击类型</w:t>
      </w:r>
      <w:r>
        <w:rPr>
          <w:rFonts w:cs="Times New Roman"/>
        </w:rPr>
        <w:t>（Wang et al 2020）</w:t>
      </w:r>
      <w:r>
        <w:t>。</w:t>
      </w:r>
    </w:p>
    <w:p w14:paraId="3685968F">
      <w:pPr>
        <w:ind w:firstLine="480"/>
      </w:pPr>
      <w:r>
        <w:t>各子集的具体数据分布如表3所示。</w:t>
      </w:r>
      <w:r>
        <w:rPr>
          <w:rFonts w:hint="eastAsia"/>
        </w:rPr>
        <w:t>由表可知</w:t>
      </w:r>
      <w:r>
        <w:t>，测试集包含的说话人数量（21男、27女）和伪造语音数量（63,822条）均显著高于训练集与开发集。这种设计一方面保证了测试评估的统计可靠性，另一方面通过引入更多说话人和未知攻击类型，能够有效检验模型对未知伪造攻击的泛化能力。</w:t>
      </w:r>
    </w:p>
    <w:p w14:paraId="3DEDB5FB">
      <w:pPr>
        <w:ind w:firstLine="0" w:firstLineChars="0"/>
        <w:jc w:val="center"/>
        <w:rPr>
          <w:sz w:val="21"/>
          <w:szCs w:val="21"/>
        </w:rPr>
      </w:pPr>
      <w:r>
        <w:rPr>
          <w:rFonts w:hint="eastAsia"/>
          <w:sz w:val="21"/>
          <w:szCs w:val="21"/>
        </w:rPr>
        <w:t xml:space="preserve">表3 </w:t>
      </w:r>
      <w:r>
        <w:rPr>
          <w:sz w:val="21"/>
          <w:szCs w:val="21"/>
        </w:rPr>
        <w:t>ASVspoof 2019 L</w:t>
      </w:r>
      <w:r>
        <w:rPr>
          <w:rFonts w:hint="eastAsia"/>
          <w:sz w:val="21"/>
          <w:szCs w:val="21"/>
        </w:rPr>
        <w:t>A数</w:t>
      </w:r>
      <w:r>
        <w:rPr>
          <w:sz w:val="21"/>
          <w:szCs w:val="21"/>
        </w:rPr>
        <w:t>据集数据分布</w:t>
      </w:r>
    </w:p>
    <w:p w14:paraId="636B2357">
      <w:pPr>
        <w:ind w:firstLine="0" w:firstLineChars="0"/>
        <w:jc w:val="center"/>
        <w:rPr>
          <w:sz w:val="21"/>
          <w:szCs w:val="21"/>
        </w:rPr>
      </w:pPr>
      <w:r>
        <w:rPr>
          <w:sz w:val="21"/>
          <w:szCs w:val="21"/>
        </w:rPr>
        <w:t xml:space="preserve">Table </w:t>
      </w:r>
      <w:r>
        <w:rPr>
          <w:rFonts w:hint="eastAsia"/>
          <w:sz w:val="21"/>
          <w:szCs w:val="21"/>
        </w:rPr>
        <w:t>3</w:t>
      </w:r>
      <w:r>
        <w:rPr>
          <w:sz w:val="21"/>
          <w:szCs w:val="21"/>
        </w:rPr>
        <w:t xml:space="preserve"> Data distribution of the ASVspoof 2019 LA dataset</w:t>
      </w:r>
    </w:p>
    <w:tbl>
      <w:tblPr>
        <w:tblStyle w:val="20"/>
        <w:tblW w:w="8732" w:type="dxa"/>
        <w:jc w:val="center"/>
        <w:tblBorders>
          <w:top w:val="none" w:color="auto" w:sz="8" w:space="0"/>
          <w:left w:val="none" w:color="auto" w:sz="8" w:space="0"/>
          <w:bottom w:val="none" w:color="auto" w:sz="8" w:space="0"/>
          <w:right w:val="none" w:color="auto" w:sz="8" w:space="0"/>
          <w:insideH w:val="none" w:color="auto" w:sz="6" w:space="0"/>
          <w:insideV w:val="none" w:color="auto" w:sz="6" w:space="0"/>
        </w:tblBorders>
        <w:tblLayout w:type="autofit"/>
        <w:tblCellMar>
          <w:top w:w="15" w:type="dxa"/>
          <w:left w:w="15" w:type="dxa"/>
          <w:bottom w:w="15" w:type="dxa"/>
          <w:right w:w="15" w:type="dxa"/>
        </w:tblCellMar>
      </w:tblPr>
      <w:tblGrid>
        <w:gridCol w:w="764"/>
        <w:gridCol w:w="1740"/>
        <w:gridCol w:w="1740"/>
        <w:gridCol w:w="1496"/>
        <w:gridCol w:w="1496"/>
        <w:gridCol w:w="1496"/>
      </w:tblGrid>
      <w:tr w14:paraId="12659B04">
        <w:trPr>
          <w:tblHeader/>
          <w:jc w:val="center"/>
        </w:trPr>
        <w:tc>
          <w:tcPr>
            <w:tcW w:w="0" w:type="auto"/>
            <w:tcBorders>
              <w:top w:val="single" w:color="auto" w:sz="12" w:space="0"/>
              <w:left w:val="nil"/>
              <w:bottom w:val="nil"/>
              <w:right w:val="nil"/>
            </w:tcBorders>
            <w:shd w:val="clear" w:color="auto" w:fill="auto"/>
            <w:tcMar>
              <w:top w:w="-1" w:type="dxa"/>
              <w:left w:w="-1" w:type="dxa"/>
              <w:bottom w:w="-1" w:type="dxa"/>
              <w:right w:w="-1" w:type="dxa"/>
            </w:tcMar>
            <w:vAlign w:val="center"/>
          </w:tcPr>
          <w:p w14:paraId="2037B38C">
            <w:pPr>
              <w:snapToGrid w:val="0"/>
              <w:ind w:firstLine="0" w:firstLineChars="0"/>
              <w:jc w:val="center"/>
              <w:rPr>
                <w:sz w:val="21"/>
                <w:szCs w:val="21"/>
              </w:rPr>
            </w:pPr>
            <w:r>
              <w:rPr>
                <w:sz w:val="21"/>
                <w:szCs w:val="21"/>
              </w:rPr>
              <w:t>数据集</w:t>
            </w:r>
          </w:p>
        </w:tc>
        <w:tc>
          <w:tcPr>
            <w:tcW w:w="0" w:type="auto"/>
            <w:tcBorders>
              <w:top w:val="single" w:color="auto" w:sz="12" w:space="0"/>
              <w:left w:val="nil"/>
              <w:bottom w:val="nil"/>
              <w:right w:val="nil"/>
            </w:tcBorders>
            <w:shd w:val="clear" w:color="auto" w:fill="auto"/>
            <w:tcMar>
              <w:top w:w="-1" w:type="dxa"/>
              <w:left w:w="-1" w:type="dxa"/>
              <w:bottom w:w="-1" w:type="dxa"/>
              <w:right w:w="-1" w:type="dxa"/>
            </w:tcMar>
            <w:vAlign w:val="center"/>
          </w:tcPr>
          <w:p w14:paraId="13EFCDC4">
            <w:pPr>
              <w:snapToGrid w:val="0"/>
              <w:ind w:firstLine="0" w:firstLineChars="0"/>
              <w:jc w:val="center"/>
              <w:rPr>
                <w:sz w:val="21"/>
                <w:szCs w:val="21"/>
              </w:rPr>
            </w:pPr>
            <w:r>
              <w:rPr>
                <w:sz w:val="21"/>
                <w:szCs w:val="21"/>
              </w:rPr>
              <w:t>男性说话人数量</w:t>
            </w:r>
          </w:p>
        </w:tc>
        <w:tc>
          <w:tcPr>
            <w:tcW w:w="0" w:type="auto"/>
            <w:tcBorders>
              <w:top w:val="single" w:color="auto" w:sz="12" w:space="0"/>
              <w:left w:val="nil"/>
              <w:bottom w:val="nil"/>
              <w:right w:val="nil"/>
            </w:tcBorders>
            <w:shd w:val="clear" w:color="auto" w:fill="auto"/>
            <w:tcMar>
              <w:top w:w="-1" w:type="dxa"/>
              <w:left w:w="-1" w:type="dxa"/>
              <w:bottom w:w="-1" w:type="dxa"/>
              <w:right w:w="-1" w:type="dxa"/>
            </w:tcMar>
            <w:vAlign w:val="center"/>
          </w:tcPr>
          <w:p w14:paraId="71B58BC0">
            <w:pPr>
              <w:snapToGrid w:val="0"/>
              <w:ind w:firstLine="0" w:firstLineChars="0"/>
              <w:jc w:val="center"/>
              <w:rPr>
                <w:sz w:val="21"/>
                <w:szCs w:val="21"/>
              </w:rPr>
            </w:pPr>
            <w:r>
              <w:rPr>
                <w:sz w:val="21"/>
                <w:szCs w:val="21"/>
              </w:rPr>
              <w:t>女性说话人数量</w:t>
            </w:r>
          </w:p>
        </w:tc>
        <w:tc>
          <w:tcPr>
            <w:tcW w:w="0" w:type="auto"/>
            <w:tcBorders>
              <w:top w:val="single" w:color="auto" w:sz="12" w:space="0"/>
              <w:left w:val="nil"/>
              <w:bottom w:val="nil"/>
              <w:right w:val="nil"/>
            </w:tcBorders>
            <w:shd w:val="clear" w:color="auto" w:fill="auto"/>
            <w:tcMar>
              <w:top w:w="-1" w:type="dxa"/>
              <w:left w:w="-1" w:type="dxa"/>
              <w:bottom w:w="-1" w:type="dxa"/>
              <w:right w:w="-1" w:type="dxa"/>
            </w:tcMar>
            <w:vAlign w:val="center"/>
          </w:tcPr>
          <w:p w14:paraId="5CBF43C1">
            <w:pPr>
              <w:snapToGrid w:val="0"/>
              <w:ind w:firstLine="0" w:firstLineChars="0"/>
              <w:jc w:val="center"/>
              <w:rPr>
                <w:sz w:val="21"/>
                <w:szCs w:val="21"/>
              </w:rPr>
            </w:pPr>
            <w:r>
              <w:rPr>
                <w:sz w:val="21"/>
                <w:szCs w:val="21"/>
              </w:rPr>
              <w:t>攻击类型数量</w:t>
            </w:r>
          </w:p>
        </w:tc>
        <w:tc>
          <w:tcPr>
            <w:tcW w:w="1496" w:type="dxa"/>
            <w:tcBorders>
              <w:top w:val="single" w:color="auto" w:sz="12" w:space="0"/>
              <w:left w:val="nil"/>
              <w:bottom w:val="nil"/>
              <w:right w:val="nil"/>
            </w:tcBorders>
            <w:shd w:val="clear" w:color="auto" w:fill="auto"/>
            <w:tcMar>
              <w:top w:w="-1" w:type="dxa"/>
              <w:left w:w="-1" w:type="dxa"/>
              <w:bottom w:w="-1" w:type="dxa"/>
              <w:right w:w="-1" w:type="dxa"/>
            </w:tcMar>
            <w:vAlign w:val="center"/>
          </w:tcPr>
          <w:p w14:paraId="30971875">
            <w:pPr>
              <w:snapToGrid w:val="0"/>
              <w:ind w:firstLine="0" w:firstLineChars="0"/>
              <w:jc w:val="center"/>
              <w:rPr>
                <w:sz w:val="21"/>
                <w:szCs w:val="21"/>
              </w:rPr>
            </w:pPr>
            <w:r>
              <w:rPr>
                <w:sz w:val="21"/>
                <w:szCs w:val="21"/>
              </w:rPr>
              <w:t>真实语音数量</w:t>
            </w:r>
          </w:p>
        </w:tc>
        <w:tc>
          <w:tcPr>
            <w:tcW w:w="1496" w:type="dxa"/>
            <w:tcBorders>
              <w:top w:val="single" w:color="auto" w:sz="12" w:space="0"/>
              <w:left w:val="nil"/>
              <w:bottom w:val="nil"/>
              <w:right w:val="nil"/>
            </w:tcBorders>
            <w:shd w:val="clear" w:color="auto" w:fill="auto"/>
            <w:tcMar>
              <w:top w:w="-1" w:type="dxa"/>
              <w:left w:w="-1" w:type="dxa"/>
              <w:bottom w:w="-1" w:type="dxa"/>
              <w:right w:w="-1" w:type="dxa"/>
            </w:tcMar>
            <w:vAlign w:val="center"/>
          </w:tcPr>
          <w:p w14:paraId="2F921613">
            <w:pPr>
              <w:snapToGrid w:val="0"/>
              <w:ind w:firstLine="0" w:firstLineChars="0"/>
              <w:jc w:val="center"/>
              <w:rPr>
                <w:sz w:val="21"/>
                <w:szCs w:val="21"/>
              </w:rPr>
            </w:pPr>
            <w:r>
              <w:rPr>
                <w:sz w:val="21"/>
                <w:szCs w:val="21"/>
              </w:rPr>
              <w:t>伪造语音数量</w:t>
            </w:r>
          </w:p>
        </w:tc>
      </w:tr>
      <w:tr w14:paraId="418167E0">
        <w:trPr>
          <w:tblHeader/>
          <w:jc w:val="center"/>
        </w:trPr>
        <w:tc>
          <w:tcPr>
            <w:tcW w:w="0" w:type="auto"/>
            <w:tcBorders>
              <w:top w:val="single" w:color="auto" w:sz="4" w:space="0"/>
              <w:left w:val="nil"/>
              <w:bottom w:val="nil"/>
              <w:right w:val="nil"/>
            </w:tcBorders>
            <w:shd w:val="clear" w:color="auto" w:fill="auto"/>
            <w:tcMar>
              <w:top w:w="-1" w:type="dxa"/>
              <w:left w:w="-1" w:type="dxa"/>
              <w:bottom w:w="-1" w:type="dxa"/>
              <w:right w:w="-1" w:type="dxa"/>
            </w:tcMar>
            <w:vAlign w:val="center"/>
          </w:tcPr>
          <w:p w14:paraId="5EF8A033">
            <w:pPr>
              <w:snapToGrid w:val="0"/>
              <w:ind w:firstLine="0" w:firstLineChars="0"/>
              <w:jc w:val="center"/>
              <w:rPr>
                <w:sz w:val="21"/>
                <w:szCs w:val="21"/>
              </w:rPr>
            </w:pPr>
            <w:r>
              <w:rPr>
                <w:sz w:val="21"/>
                <w:szCs w:val="21"/>
              </w:rPr>
              <w:t>训练集</w:t>
            </w:r>
          </w:p>
        </w:tc>
        <w:tc>
          <w:tcPr>
            <w:tcW w:w="0" w:type="auto"/>
            <w:tcBorders>
              <w:top w:val="single" w:color="auto" w:sz="4" w:space="0"/>
              <w:left w:val="nil"/>
              <w:bottom w:val="nil"/>
              <w:right w:val="nil"/>
            </w:tcBorders>
            <w:shd w:val="clear" w:color="auto" w:fill="auto"/>
            <w:tcMar>
              <w:top w:w="-1" w:type="dxa"/>
              <w:left w:w="-1" w:type="dxa"/>
              <w:bottom w:w="-1" w:type="dxa"/>
              <w:right w:w="-1" w:type="dxa"/>
            </w:tcMar>
            <w:vAlign w:val="center"/>
          </w:tcPr>
          <w:p w14:paraId="0326A3C4">
            <w:pPr>
              <w:snapToGrid w:val="0"/>
              <w:ind w:firstLine="0" w:firstLineChars="0"/>
              <w:jc w:val="center"/>
              <w:rPr>
                <w:sz w:val="21"/>
                <w:szCs w:val="21"/>
              </w:rPr>
            </w:pPr>
            <w:r>
              <w:rPr>
                <w:sz w:val="21"/>
                <w:szCs w:val="21"/>
              </w:rPr>
              <w:t>8</w:t>
            </w:r>
          </w:p>
        </w:tc>
        <w:tc>
          <w:tcPr>
            <w:tcW w:w="0" w:type="auto"/>
            <w:tcBorders>
              <w:top w:val="single" w:color="auto" w:sz="4" w:space="0"/>
              <w:left w:val="nil"/>
              <w:bottom w:val="nil"/>
              <w:right w:val="nil"/>
            </w:tcBorders>
            <w:shd w:val="clear" w:color="auto" w:fill="auto"/>
            <w:tcMar>
              <w:top w:w="-1" w:type="dxa"/>
              <w:left w:w="-1" w:type="dxa"/>
              <w:bottom w:w="-1" w:type="dxa"/>
              <w:right w:w="-1" w:type="dxa"/>
            </w:tcMar>
            <w:vAlign w:val="center"/>
          </w:tcPr>
          <w:p w14:paraId="7C654481">
            <w:pPr>
              <w:snapToGrid w:val="0"/>
              <w:ind w:firstLine="0" w:firstLineChars="0"/>
              <w:jc w:val="center"/>
              <w:rPr>
                <w:sz w:val="21"/>
                <w:szCs w:val="21"/>
              </w:rPr>
            </w:pPr>
            <w:r>
              <w:rPr>
                <w:sz w:val="21"/>
                <w:szCs w:val="21"/>
              </w:rPr>
              <w:t>12</w:t>
            </w:r>
          </w:p>
        </w:tc>
        <w:tc>
          <w:tcPr>
            <w:tcW w:w="0" w:type="auto"/>
            <w:tcBorders>
              <w:top w:val="single" w:color="auto" w:sz="4" w:space="0"/>
              <w:left w:val="nil"/>
              <w:bottom w:val="nil"/>
              <w:right w:val="nil"/>
            </w:tcBorders>
            <w:shd w:val="clear" w:color="auto" w:fill="auto"/>
            <w:tcMar>
              <w:top w:w="-1" w:type="dxa"/>
              <w:left w:w="-1" w:type="dxa"/>
              <w:bottom w:w="-1" w:type="dxa"/>
              <w:right w:w="-1" w:type="dxa"/>
            </w:tcMar>
            <w:vAlign w:val="center"/>
          </w:tcPr>
          <w:p w14:paraId="540212CF">
            <w:pPr>
              <w:snapToGrid w:val="0"/>
              <w:ind w:firstLine="0" w:firstLineChars="0"/>
              <w:jc w:val="center"/>
              <w:rPr>
                <w:sz w:val="21"/>
                <w:szCs w:val="21"/>
              </w:rPr>
            </w:pPr>
            <w:r>
              <w:rPr>
                <w:sz w:val="21"/>
                <w:szCs w:val="21"/>
              </w:rPr>
              <w:t>6</w:t>
            </w:r>
          </w:p>
        </w:tc>
        <w:tc>
          <w:tcPr>
            <w:tcW w:w="1496" w:type="dxa"/>
            <w:tcBorders>
              <w:top w:val="single" w:color="auto" w:sz="4" w:space="0"/>
              <w:left w:val="nil"/>
              <w:bottom w:val="nil"/>
              <w:right w:val="nil"/>
            </w:tcBorders>
            <w:shd w:val="clear" w:color="auto" w:fill="auto"/>
            <w:tcMar>
              <w:top w:w="-1" w:type="dxa"/>
              <w:left w:w="-1" w:type="dxa"/>
              <w:bottom w:w="-1" w:type="dxa"/>
              <w:right w:w="-1" w:type="dxa"/>
            </w:tcMar>
            <w:vAlign w:val="center"/>
          </w:tcPr>
          <w:p w14:paraId="6E986909">
            <w:pPr>
              <w:snapToGrid w:val="0"/>
              <w:ind w:firstLine="0" w:firstLineChars="0"/>
              <w:jc w:val="center"/>
              <w:rPr>
                <w:sz w:val="21"/>
                <w:szCs w:val="21"/>
              </w:rPr>
            </w:pPr>
            <w:r>
              <w:rPr>
                <w:sz w:val="21"/>
                <w:szCs w:val="21"/>
              </w:rPr>
              <w:t>2580</w:t>
            </w:r>
          </w:p>
        </w:tc>
        <w:tc>
          <w:tcPr>
            <w:tcW w:w="1496" w:type="dxa"/>
            <w:tcBorders>
              <w:top w:val="single" w:color="auto" w:sz="4" w:space="0"/>
              <w:left w:val="nil"/>
              <w:bottom w:val="nil"/>
              <w:right w:val="nil"/>
            </w:tcBorders>
            <w:shd w:val="clear" w:color="auto" w:fill="auto"/>
            <w:tcMar>
              <w:top w:w="-1" w:type="dxa"/>
              <w:left w:w="-1" w:type="dxa"/>
              <w:bottom w:w="-1" w:type="dxa"/>
              <w:right w:w="-1" w:type="dxa"/>
            </w:tcMar>
            <w:vAlign w:val="center"/>
          </w:tcPr>
          <w:p w14:paraId="6802764D">
            <w:pPr>
              <w:snapToGrid w:val="0"/>
              <w:ind w:firstLine="0" w:firstLineChars="0"/>
              <w:jc w:val="center"/>
              <w:rPr>
                <w:sz w:val="21"/>
                <w:szCs w:val="21"/>
              </w:rPr>
            </w:pPr>
            <w:r>
              <w:rPr>
                <w:sz w:val="21"/>
                <w:szCs w:val="21"/>
              </w:rPr>
              <w:t>22800</w:t>
            </w:r>
          </w:p>
        </w:tc>
      </w:tr>
      <w:tr w14:paraId="47F4E868">
        <w:trPr>
          <w:tblHeader/>
          <w:jc w:val="center"/>
        </w:trPr>
        <w:tc>
          <w:tcPr>
            <w:tcW w:w="0" w:type="auto"/>
            <w:tcBorders>
              <w:top w:val="nil"/>
              <w:left w:val="nil"/>
              <w:bottom w:val="nil"/>
              <w:right w:val="nil"/>
            </w:tcBorders>
            <w:shd w:val="clear" w:color="auto" w:fill="auto"/>
            <w:tcMar>
              <w:top w:w="-1" w:type="dxa"/>
              <w:left w:w="-1" w:type="dxa"/>
              <w:bottom w:w="-1" w:type="dxa"/>
              <w:right w:w="-1" w:type="dxa"/>
            </w:tcMar>
            <w:vAlign w:val="center"/>
          </w:tcPr>
          <w:p w14:paraId="1C7AD88A">
            <w:pPr>
              <w:snapToGrid w:val="0"/>
              <w:ind w:firstLine="0" w:firstLineChars="0"/>
              <w:jc w:val="center"/>
              <w:rPr>
                <w:sz w:val="21"/>
                <w:szCs w:val="21"/>
              </w:rPr>
            </w:pPr>
            <w:r>
              <w:rPr>
                <w:sz w:val="21"/>
                <w:szCs w:val="21"/>
              </w:rPr>
              <w:t>开发集</w:t>
            </w:r>
          </w:p>
        </w:tc>
        <w:tc>
          <w:tcPr>
            <w:tcW w:w="0" w:type="auto"/>
            <w:tcBorders>
              <w:top w:val="nil"/>
              <w:left w:val="nil"/>
              <w:bottom w:val="nil"/>
              <w:right w:val="nil"/>
            </w:tcBorders>
            <w:shd w:val="clear" w:color="auto" w:fill="auto"/>
            <w:tcMar>
              <w:top w:w="-1" w:type="dxa"/>
              <w:left w:w="-1" w:type="dxa"/>
              <w:bottom w:w="-1" w:type="dxa"/>
              <w:right w:w="-1" w:type="dxa"/>
            </w:tcMar>
            <w:vAlign w:val="center"/>
          </w:tcPr>
          <w:p w14:paraId="2FD1E9A5">
            <w:pPr>
              <w:snapToGrid w:val="0"/>
              <w:ind w:firstLine="0" w:firstLineChars="0"/>
              <w:jc w:val="center"/>
              <w:rPr>
                <w:sz w:val="21"/>
                <w:szCs w:val="21"/>
              </w:rPr>
            </w:pPr>
            <w:r>
              <w:rPr>
                <w:sz w:val="21"/>
                <w:szCs w:val="21"/>
              </w:rPr>
              <w:t>4</w:t>
            </w:r>
          </w:p>
        </w:tc>
        <w:tc>
          <w:tcPr>
            <w:tcW w:w="0" w:type="auto"/>
            <w:tcBorders>
              <w:top w:val="nil"/>
              <w:left w:val="nil"/>
              <w:bottom w:val="nil"/>
              <w:right w:val="nil"/>
            </w:tcBorders>
            <w:shd w:val="clear" w:color="auto" w:fill="auto"/>
            <w:tcMar>
              <w:top w:w="-1" w:type="dxa"/>
              <w:left w:w="-1" w:type="dxa"/>
              <w:bottom w:w="-1" w:type="dxa"/>
              <w:right w:w="-1" w:type="dxa"/>
            </w:tcMar>
            <w:vAlign w:val="center"/>
          </w:tcPr>
          <w:p w14:paraId="22FD2BAC">
            <w:pPr>
              <w:snapToGrid w:val="0"/>
              <w:ind w:firstLine="0" w:firstLineChars="0"/>
              <w:jc w:val="center"/>
              <w:rPr>
                <w:sz w:val="21"/>
                <w:szCs w:val="21"/>
              </w:rPr>
            </w:pPr>
            <w:r>
              <w:rPr>
                <w:sz w:val="21"/>
                <w:szCs w:val="21"/>
              </w:rPr>
              <w:t>6</w:t>
            </w:r>
          </w:p>
        </w:tc>
        <w:tc>
          <w:tcPr>
            <w:tcW w:w="0" w:type="auto"/>
            <w:tcBorders>
              <w:top w:val="nil"/>
              <w:left w:val="nil"/>
              <w:bottom w:val="nil"/>
              <w:right w:val="nil"/>
            </w:tcBorders>
            <w:shd w:val="clear" w:color="auto" w:fill="auto"/>
            <w:tcMar>
              <w:top w:w="-1" w:type="dxa"/>
              <w:left w:w="-1" w:type="dxa"/>
              <w:bottom w:w="-1" w:type="dxa"/>
              <w:right w:w="-1" w:type="dxa"/>
            </w:tcMar>
            <w:vAlign w:val="center"/>
          </w:tcPr>
          <w:p w14:paraId="658118F5">
            <w:pPr>
              <w:snapToGrid w:val="0"/>
              <w:ind w:firstLine="0" w:firstLineChars="0"/>
              <w:jc w:val="center"/>
              <w:rPr>
                <w:sz w:val="21"/>
                <w:szCs w:val="21"/>
              </w:rPr>
            </w:pPr>
            <w:r>
              <w:rPr>
                <w:sz w:val="21"/>
                <w:szCs w:val="21"/>
              </w:rPr>
              <w:t>6</w:t>
            </w:r>
          </w:p>
        </w:tc>
        <w:tc>
          <w:tcPr>
            <w:tcW w:w="1496" w:type="dxa"/>
            <w:tcBorders>
              <w:top w:val="nil"/>
              <w:left w:val="nil"/>
              <w:bottom w:val="nil"/>
              <w:right w:val="nil"/>
            </w:tcBorders>
            <w:shd w:val="clear" w:color="auto" w:fill="auto"/>
            <w:tcMar>
              <w:top w:w="-1" w:type="dxa"/>
              <w:left w:w="-1" w:type="dxa"/>
              <w:bottom w:w="-1" w:type="dxa"/>
              <w:right w:w="-1" w:type="dxa"/>
            </w:tcMar>
            <w:vAlign w:val="center"/>
          </w:tcPr>
          <w:p w14:paraId="24A7670B">
            <w:pPr>
              <w:snapToGrid w:val="0"/>
              <w:ind w:firstLine="0" w:firstLineChars="0"/>
              <w:jc w:val="center"/>
              <w:rPr>
                <w:sz w:val="21"/>
                <w:szCs w:val="21"/>
              </w:rPr>
            </w:pPr>
            <w:r>
              <w:rPr>
                <w:sz w:val="21"/>
                <w:szCs w:val="21"/>
              </w:rPr>
              <w:t>2548</w:t>
            </w:r>
          </w:p>
        </w:tc>
        <w:tc>
          <w:tcPr>
            <w:tcW w:w="1496" w:type="dxa"/>
            <w:tcBorders>
              <w:top w:val="nil"/>
              <w:left w:val="nil"/>
              <w:bottom w:val="nil"/>
              <w:right w:val="nil"/>
            </w:tcBorders>
            <w:shd w:val="clear" w:color="auto" w:fill="auto"/>
            <w:tcMar>
              <w:top w:w="-1" w:type="dxa"/>
              <w:left w:w="-1" w:type="dxa"/>
              <w:bottom w:w="-1" w:type="dxa"/>
              <w:right w:w="-1" w:type="dxa"/>
            </w:tcMar>
            <w:vAlign w:val="center"/>
          </w:tcPr>
          <w:p w14:paraId="4528C406">
            <w:pPr>
              <w:snapToGrid w:val="0"/>
              <w:ind w:firstLine="0" w:firstLineChars="0"/>
              <w:jc w:val="center"/>
              <w:rPr>
                <w:sz w:val="21"/>
                <w:szCs w:val="21"/>
              </w:rPr>
            </w:pPr>
            <w:r>
              <w:rPr>
                <w:sz w:val="21"/>
                <w:szCs w:val="21"/>
              </w:rPr>
              <w:t>22296</w:t>
            </w:r>
          </w:p>
        </w:tc>
      </w:tr>
      <w:tr w14:paraId="355809BC">
        <w:trPr>
          <w:tblHeader/>
          <w:jc w:val="center"/>
        </w:trPr>
        <w:tc>
          <w:tcPr>
            <w:tcW w:w="764" w:type="dxa"/>
            <w:tcBorders>
              <w:top w:val="nil"/>
              <w:left w:val="nil"/>
              <w:bottom w:val="single" w:color="auto" w:sz="12" w:space="0"/>
              <w:right w:val="nil"/>
            </w:tcBorders>
            <w:shd w:val="clear" w:color="auto" w:fill="auto"/>
            <w:tcMar>
              <w:top w:w="-1" w:type="dxa"/>
              <w:left w:w="-1" w:type="dxa"/>
              <w:bottom w:w="-1" w:type="dxa"/>
              <w:right w:w="-1" w:type="dxa"/>
            </w:tcMar>
            <w:vAlign w:val="center"/>
          </w:tcPr>
          <w:p w14:paraId="1984A989">
            <w:pPr>
              <w:snapToGrid w:val="0"/>
              <w:ind w:firstLine="0" w:firstLineChars="0"/>
              <w:jc w:val="center"/>
              <w:rPr>
                <w:sz w:val="21"/>
                <w:szCs w:val="21"/>
              </w:rPr>
            </w:pPr>
            <w:r>
              <w:rPr>
                <w:sz w:val="21"/>
                <w:szCs w:val="21"/>
              </w:rPr>
              <w:t>测试集</w:t>
            </w:r>
          </w:p>
        </w:tc>
        <w:tc>
          <w:tcPr>
            <w:tcW w:w="1740" w:type="dxa"/>
            <w:tcBorders>
              <w:top w:val="nil"/>
              <w:left w:val="nil"/>
              <w:bottom w:val="single" w:color="auto" w:sz="12" w:space="0"/>
              <w:right w:val="nil"/>
            </w:tcBorders>
            <w:shd w:val="clear" w:color="auto" w:fill="auto"/>
            <w:tcMar>
              <w:top w:w="-1" w:type="dxa"/>
              <w:left w:w="-1" w:type="dxa"/>
              <w:bottom w:w="-1" w:type="dxa"/>
              <w:right w:w="-1" w:type="dxa"/>
            </w:tcMar>
            <w:vAlign w:val="center"/>
          </w:tcPr>
          <w:p w14:paraId="1168B8C0">
            <w:pPr>
              <w:snapToGrid w:val="0"/>
              <w:ind w:firstLine="0" w:firstLineChars="0"/>
              <w:jc w:val="center"/>
              <w:rPr>
                <w:sz w:val="21"/>
                <w:szCs w:val="21"/>
              </w:rPr>
            </w:pPr>
            <w:r>
              <w:rPr>
                <w:sz w:val="21"/>
                <w:szCs w:val="21"/>
              </w:rPr>
              <w:t>21</w:t>
            </w:r>
          </w:p>
        </w:tc>
        <w:tc>
          <w:tcPr>
            <w:tcW w:w="1740" w:type="dxa"/>
            <w:tcBorders>
              <w:top w:val="nil"/>
              <w:left w:val="nil"/>
              <w:bottom w:val="single" w:color="auto" w:sz="12" w:space="0"/>
              <w:right w:val="nil"/>
            </w:tcBorders>
            <w:shd w:val="clear" w:color="auto" w:fill="auto"/>
            <w:tcMar>
              <w:top w:w="-1" w:type="dxa"/>
              <w:left w:w="-1" w:type="dxa"/>
              <w:bottom w:w="-1" w:type="dxa"/>
              <w:right w:w="-1" w:type="dxa"/>
            </w:tcMar>
            <w:vAlign w:val="center"/>
          </w:tcPr>
          <w:p w14:paraId="79845844">
            <w:pPr>
              <w:snapToGrid w:val="0"/>
              <w:ind w:firstLine="0" w:firstLineChars="0"/>
              <w:jc w:val="center"/>
              <w:rPr>
                <w:sz w:val="21"/>
                <w:szCs w:val="21"/>
              </w:rPr>
            </w:pPr>
            <w:r>
              <w:rPr>
                <w:sz w:val="21"/>
                <w:szCs w:val="21"/>
              </w:rPr>
              <w:t>27</w:t>
            </w:r>
          </w:p>
        </w:tc>
        <w:tc>
          <w:tcPr>
            <w:tcW w:w="1496" w:type="dxa"/>
            <w:tcBorders>
              <w:top w:val="nil"/>
              <w:left w:val="nil"/>
              <w:bottom w:val="single" w:color="auto" w:sz="12" w:space="0"/>
              <w:right w:val="nil"/>
            </w:tcBorders>
            <w:shd w:val="clear" w:color="auto" w:fill="auto"/>
            <w:tcMar>
              <w:top w:w="-1" w:type="dxa"/>
              <w:left w:w="-1" w:type="dxa"/>
              <w:bottom w:w="-1" w:type="dxa"/>
              <w:right w:w="-1" w:type="dxa"/>
            </w:tcMar>
            <w:vAlign w:val="center"/>
          </w:tcPr>
          <w:p w14:paraId="653B2395">
            <w:pPr>
              <w:snapToGrid w:val="0"/>
              <w:ind w:firstLine="0" w:firstLineChars="0"/>
              <w:jc w:val="center"/>
              <w:rPr>
                <w:sz w:val="21"/>
                <w:szCs w:val="21"/>
              </w:rPr>
            </w:pPr>
            <w:r>
              <w:rPr>
                <w:sz w:val="21"/>
                <w:szCs w:val="21"/>
              </w:rPr>
              <w:t>13</w:t>
            </w:r>
          </w:p>
        </w:tc>
        <w:tc>
          <w:tcPr>
            <w:tcW w:w="1496" w:type="dxa"/>
            <w:tcBorders>
              <w:top w:val="nil"/>
              <w:left w:val="nil"/>
              <w:bottom w:val="single" w:color="auto" w:sz="12" w:space="0"/>
              <w:right w:val="nil"/>
            </w:tcBorders>
            <w:shd w:val="clear" w:color="auto" w:fill="auto"/>
            <w:tcMar>
              <w:top w:w="-1" w:type="dxa"/>
              <w:left w:w="-1" w:type="dxa"/>
              <w:bottom w:w="-1" w:type="dxa"/>
              <w:right w:w="-1" w:type="dxa"/>
            </w:tcMar>
            <w:vAlign w:val="center"/>
          </w:tcPr>
          <w:p w14:paraId="28D10723">
            <w:pPr>
              <w:snapToGrid w:val="0"/>
              <w:ind w:firstLine="0" w:firstLineChars="0"/>
              <w:jc w:val="center"/>
              <w:rPr>
                <w:sz w:val="21"/>
                <w:szCs w:val="21"/>
              </w:rPr>
            </w:pPr>
            <w:r>
              <w:rPr>
                <w:sz w:val="21"/>
                <w:szCs w:val="21"/>
              </w:rPr>
              <w:t>7355</w:t>
            </w:r>
          </w:p>
        </w:tc>
        <w:tc>
          <w:tcPr>
            <w:tcW w:w="1496" w:type="dxa"/>
            <w:tcBorders>
              <w:top w:val="nil"/>
              <w:left w:val="nil"/>
              <w:bottom w:val="single" w:color="auto" w:sz="12" w:space="0"/>
              <w:right w:val="nil"/>
            </w:tcBorders>
            <w:shd w:val="clear" w:color="auto" w:fill="auto"/>
            <w:tcMar>
              <w:top w:w="-1" w:type="dxa"/>
              <w:left w:w="-1" w:type="dxa"/>
              <w:bottom w:w="-1" w:type="dxa"/>
              <w:right w:w="-1" w:type="dxa"/>
            </w:tcMar>
            <w:vAlign w:val="center"/>
          </w:tcPr>
          <w:p w14:paraId="760B94CA">
            <w:pPr>
              <w:snapToGrid w:val="0"/>
              <w:ind w:firstLine="0" w:firstLineChars="0"/>
              <w:jc w:val="center"/>
              <w:rPr>
                <w:sz w:val="21"/>
                <w:szCs w:val="21"/>
              </w:rPr>
            </w:pPr>
            <w:r>
              <w:rPr>
                <w:sz w:val="21"/>
                <w:szCs w:val="21"/>
              </w:rPr>
              <w:t>63822</w:t>
            </w:r>
          </w:p>
        </w:tc>
      </w:tr>
    </w:tbl>
    <w:p w14:paraId="0D7A50FC">
      <w:pPr>
        <w:pStyle w:val="4"/>
        <w:spacing w:before="156" w:after="156"/>
      </w:pPr>
      <w:bookmarkStart w:id="512" w:name="_Toc32033"/>
      <w:bookmarkStart w:id="513" w:name="_Toc20012"/>
      <w:bookmarkStart w:id="514" w:name="_Toc28083"/>
      <w:bookmarkStart w:id="515" w:name="_Toc27107"/>
      <w:bookmarkStart w:id="516" w:name="_Toc21978"/>
      <w:bookmarkStart w:id="517" w:name="_Toc21120"/>
      <w:bookmarkStart w:id="518" w:name="_Toc906792693"/>
      <w:bookmarkStart w:id="519" w:name="_Toc6965"/>
      <w:bookmarkStart w:id="520" w:name="_Toc1247963273"/>
      <w:bookmarkStart w:id="521" w:name="_Toc1635700103"/>
      <w:bookmarkStart w:id="522" w:name="_Toc8510"/>
      <w:bookmarkStart w:id="523" w:name="_Toc732067024"/>
      <w:bookmarkStart w:id="524" w:name="_Toc23482"/>
      <w:r>
        <w:t>ASVspoof 2021 L</w:t>
      </w:r>
      <w:r>
        <w:rPr>
          <w:rFonts w:hint="eastAsia"/>
        </w:rPr>
        <w:t>A数</w:t>
      </w:r>
      <w:r>
        <w:t>据集</w:t>
      </w:r>
      <w:bookmarkEnd w:id="512"/>
      <w:bookmarkEnd w:id="513"/>
      <w:bookmarkEnd w:id="514"/>
      <w:bookmarkEnd w:id="515"/>
      <w:bookmarkEnd w:id="516"/>
      <w:bookmarkEnd w:id="517"/>
      <w:bookmarkEnd w:id="518"/>
      <w:bookmarkEnd w:id="519"/>
      <w:bookmarkEnd w:id="520"/>
      <w:bookmarkEnd w:id="521"/>
      <w:bookmarkEnd w:id="522"/>
      <w:bookmarkEnd w:id="523"/>
      <w:bookmarkEnd w:id="524"/>
    </w:p>
    <w:p w14:paraId="2881854D">
      <w:pPr>
        <w:ind w:firstLine="480"/>
      </w:pPr>
      <w:r>
        <w:t>为进一步考察模型在分布变化条件下的鲁棒性，本文引</w:t>
      </w:r>
      <w:r>
        <w:rPr>
          <w:rFonts w:hint="eastAsia"/>
        </w:rPr>
        <w:t>入A</w:t>
      </w:r>
      <w:r>
        <w:t>SVspoof 2021 L</w:t>
      </w:r>
      <w:r>
        <w:rPr>
          <w:rFonts w:hint="eastAsia"/>
        </w:rPr>
        <w:t>A数</w:t>
      </w:r>
      <w:r>
        <w:t>据集作为跨数据集泛化测试集。</w:t>
      </w:r>
      <w:r>
        <w:rPr>
          <w:rFonts w:hint="eastAsia"/>
        </w:rPr>
        <w:t>与A</w:t>
      </w:r>
      <w:r>
        <w:t>SVspoof 201</w:t>
      </w:r>
      <w:r>
        <w:rPr>
          <w:rFonts w:hint="eastAsia"/>
        </w:rPr>
        <w:t>9相</w:t>
      </w:r>
      <w:r>
        <w:t>比，ASVspoof 202</w:t>
      </w:r>
      <w:r>
        <w:rPr>
          <w:rFonts w:hint="eastAsia"/>
        </w:rPr>
        <w:t>1更</w:t>
      </w:r>
      <w:r>
        <w:t>加关注真实应用环境下的复杂信道和传输条件，其测试数据在编码方式、传输链路和音频处理条件等方面更具多样性</w:t>
      </w:r>
      <w:r>
        <w:rPr>
          <w:rFonts w:cs="Times New Roman"/>
        </w:rPr>
        <w:t>（Liu</w:t>
      </w:r>
      <w:r>
        <w:rPr>
          <w:rFonts w:hint="eastAsia" w:cs="Times New Roman"/>
        </w:rPr>
        <w:t xml:space="preserve"> et al</w:t>
      </w:r>
      <w:r>
        <w:rPr>
          <w:rFonts w:cs="Times New Roman"/>
        </w:rPr>
        <w:t xml:space="preserve"> 2023）</w:t>
      </w:r>
      <w:r>
        <w:t>。因此，该数据集能够更有效地检验检测模型在面对真实场景扰动时的稳定性。</w:t>
      </w:r>
    </w:p>
    <w:p w14:paraId="1C02D3C2">
      <w:pPr>
        <w:ind w:firstLine="480"/>
        <w:rPr>
          <w:rFonts w:hint="eastAsia" w:eastAsia="宋体"/>
          <w:lang w:eastAsia="zh-CN"/>
        </w:rPr>
      </w:pPr>
      <w:r>
        <w:t>ASVspoof 2021 L</w:t>
      </w:r>
      <w:r>
        <w:rPr>
          <w:rFonts w:hint="eastAsia"/>
        </w:rPr>
        <w:t>A数</w:t>
      </w:r>
      <w:r>
        <w:t>据集继承了逻辑访问攻击的基本设定，仍然</w:t>
      </w:r>
      <w:r>
        <w:rPr>
          <w:rFonts w:hint="eastAsia"/>
        </w:rPr>
        <w:t>以T</w:t>
      </w:r>
      <w:r>
        <w:t>T</w:t>
      </w:r>
      <w:r>
        <w:rPr>
          <w:rFonts w:hint="eastAsia"/>
        </w:rPr>
        <w:t>S和VC生</w:t>
      </w:r>
      <w:r>
        <w:t>成的伪造语音为主要检测对象。其核心特点是复用了ASVspoof 2019 LA的训练集与开发集，仅提供新增的跨域评估集，用于评估模型在未知测试条件下的泛化性能。该评估集在2019 LA测试集的基础上，引入了多种未知传输信道、编码失真和音频处理操作，使得模型在ASVspoof 2019</w:t>
      </w:r>
      <w:r>
        <w:rPr>
          <w:rFonts w:hint="eastAsia"/>
          <w:lang w:val="en-US" w:eastAsia="zh-CN"/>
        </w:rPr>
        <w:t xml:space="preserve"> LA</w:t>
      </w:r>
      <w:r>
        <w:t>上学习到的判别特征面临明显的域偏移挑战。因此，本文将ASVspoof 2021 LA作为跨库测试集，用于分析模型对未知攻击方式、复杂信道条件和数据分布变化的适应能力。其跨域评估集的关键数据分布如表4所示。</w:t>
      </w:r>
    </w:p>
    <w:p w14:paraId="5662853C">
      <w:pPr>
        <w:ind w:firstLine="0" w:firstLineChars="0"/>
        <w:jc w:val="center"/>
        <w:rPr>
          <w:sz w:val="21"/>
          <w:szCs w:val="21"/>
        </w:rPr>
      </w:pPr>
      <w:r>
        <w:rPr>
          <w:rFonts w:hint="eastAsia"/>
          <w:sz w:val="21"/>
          <w:szCs w:val="21"/>
        </w:rPr>
        <w:t>表</w:t>
      </w:r>
      <w:r>
        <w:rPr>
          <w:rFonts w:hint="eastAsia"/>
          <w:sz w:val="21"/>
          <w:szCs w:val="21"/>
          <w:lang w:val="en-US" w:eastAsia="zh-CN"/>
        </w:rPr>
        <w:t>4</w:t>
      </w:r>
      <w:r>
        <w:rPr>
          <w:rFonts w:hint="eastAsia"/>
          <w:sz w:val="21"/>
          <w:szCs w:val="21"/>
        </w:rPr>
        <w:t xml:space="preserve"> </w:t>
      </w:r>
      <w:r>
        <w:rPr>
          <w:sz w:val="21"/>
          <w:szCs w:val="21"/>
        </w:rPr>
        <w:t>ASVspoof 20</w:t>
      </w:r>
      <w:r>
        <w:rPr>
          <w:rFonts w:hint="eastAsia"/>
          <w:sz w:val="21"/>
          <w:szCs w:val="21"/>
          <w:lang w:val="en-US" w:eastAsia="zh-CN"/>
        </w:rPr>
        <w:t>21</w:t>
      </w:r>
      <w:r>
        <w:rPr>
          <w:sz w:val="21"/>
          <w:szCs w:val="21"/>
        </w:rPr>
        <w:t xml:space="preserve"> L</w:t>
      </w:r>
      <w:r>
        <w:rPr>
          <w:rFonts w:hint="eastAsia"/>
          <w:sz w:val="21"/>
          <w:szCs w:val="21"/>
        </w:rPr>
        <w:t>A跨域评估集数据分布</w:t>
      </w:r>
    </w:p>
    <w:p w14:paraId="41E4C2A3">
      <w:pPr>
        <w:ind w:firstLine="0" w:firstLineChars="0"/>
        <w:jc w:val="center"/>
        <w:rPr>
          <w:sz w:val="21"/>
          <w:szCs w:val="21"/>
        </w:rPr>
      </w:pPr>
      <w:r>
        <w:rPr>
          <w:sz w:val="21"/>
          <w:szCs w:val="21"/>
        </w:rPr>
        <w:t xml:space="preserve">Table </w:t>
      </w:r>
      <w:r>
        <w:rPr>
          <w:rFonts w:hint="eastAsia"/>
          <w:sz w:val="21"/>
          <w:szCs w:val="21"/>
          <w:lang w:val="en-US" w:eastAsia="zh-CN"/>
        </w:rPr>
        <w:t>4</w:t>
      </w:r>
      <w:r>
        <w:rPr>
          <w:sz w:val="21"/>
          <w:szCs w:val="21"/>
        </w:rPr>
        <w:t xml:space="preserve"> Data distribution of the ASVspoof 2021 LA cross-domain evaluation set</w:t>
      </w:r>
    </w:p>
    <w:tbl>
      <w:tblPr>
        <w:tblStyle w:val="20"/>
        <w:tblW w:w="88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808"/>
        <w:gridCol w:w="3082"/>
      </w:tblGrid>
      <w:tr w14:paraId="080374C8">
        <w:trPr>
          <w:trHeight w:val="0" w:hRule="atLeast"/>
          <w:tblHeader/>
          <w:jc w:val="center"/>
        </w:trPr>
        <w:tc>
          <w:tcPr>
            <w:tcW w:w="5808" w:type="dxa"/>
            <w:tcBorders>
              <w:top w:val="single" w:color="auto" w:sz="12" w:space="0"/>
              <w:left w:val="nil"/>
              <w:bottom w:val="nil"/>
              <w:right w:val="nil"/>
            </w:tcBorders>
            <w:shd w:val="clear" w:color="auto" w:fill="auto"/>
            <w:noWrap w:val="0"/>
            <w:tcMar>
              <w:top w:w="160" w:type="dxa"/>
              <w:left w:w="160" w:type="dxa"/>
              <w:bottom w:w="160" w:type="dxa"/>
              <w:right w:w="160" w:type="dxa"/>
            </w:tcMar>
            <w:vAlign w:val="center"/>
          </w:tcPr>
          <w:p w14:paraId="667FE71C">
            <w:pPr>
              <w:snapToGrid w:val="0"/>
              <w:spacing w:line="240" w:lineRule="auto"/>
              <w:ind w:left="0" w:leftChars="0" w:right="0" w:rightChars="0" w:firstLine="0" w:firstLineChars="0"/>
              <w:jc w:val="center"/>
              <w:rPr>
                <w:rFonts w:hint="eastAsia"/>
                <w:b w:val="0"/>
                <w:bCs/>
                <w:sz w:val="21"/>
                <w:szCs w:val="21"/>
              </w:rPr>
            </w:pPr>
            <w:r>
              <w:rPr>
                <w:rFonts w:hint="eastAsia"/>
                <w:b w:val="0"/>
                <w:bCs/>
                <w:sz w:val="21"/>
                <w:szCs w:val="21"/>
                <w:lang w:val="en-US" w:eastAsia="zh-CN"/>
              </w:rPr>
              <w:t>指标</w:t>
            </w:r>
          </w:p>
        </w:tc>
        <w:tc>
          <w:tcPr>
            <w:tcW w:w="3082" w:type="dxa"/>
            <w:tcBorders>
              <w:top w:val="single" w:color="auto" w:sz="12" w:space="0"/>
              <w:left w:val="nil"/>
              <w:bottom w:val="nil"/>
              <w:right w:val="nil"/>
            </w:tcBorders>
            <w:shd w:val="clear" w:color="auto" w:fill="auto"/>
            <w:noWrap w:val="0"/>
            <w:tcMar>
              <w:top w:w="160" w:type="dxa"/>
              <w:left w:w="160" w:type="dxa"/>
              <w:bottom w:w="160" w:type="dxa"/>
              <w:right w:w="160" w:type="dxa"/>
            </w:tcMar>
            <w:vAlign w:val="center"/>
          </w:tcPr>
          <w:p w14:paraId="407BE877">
            <w:pPr>
              <w:snapToGrid w:val="0"/>
              <w:spacing w:line="240" w:lineRule="auto"/>
              <w:ind w:left="0" w:leftChars="0" w:right="0" w:rightChars="0" w:firstLine="0" w:firstLineChars="0"/>
              <w:jc w:val="center"/>
              <w:rPr>
                <w:rFonts w:hint="eastAsia"/>
                <w:b w:val="0"/>
                <w:bCs/>
                <w:sz w:val="21"/>
                <w:szCs w:val="21"/>
              </w:rPr>
            </w:pPr>
            <w:r>
              <w:rPr>
                <w:rFonts w:hint="eastAsia"/>
                <w:b w:val="0"/>
                <w:bCs/>
                <w:sz w:val="21"/>
                <w:szCs w:val="21"/>
                <w:lang w:val="en-US" w:eastAsia="zh-CN"/>
              </w:rPr>
              <w:t>数量</w:t>
            </w:r>
          </w:p>
        </w:tc>
      </w:tr>
      <w:tr w14:paraId="5F7749FA">
        <w:trPr>
          <w:trHeight w:val="0" w:hRule="atLeast"/>
          <w:jc w:val="center"/>
        </w:trPr>
        <w:tc>
          <w:tcPr>
            <w:tcW w:w="5808" w:type="dxa"/>
            <w:tcBorders>
              <w:top w:val="single" w:color="auto" w:sz="4" w:space="0"/>
              <w:left w:val="nil"/>
              <w:bottom w:val="nil"/>
              <w:right w:val="nil"/>
            </w:tcBorders>
            <w:shd w:val="clear" w:color="auto" w:fill="auto"/>
            <w:noWrap w:val="0"/>
            <w:tcMar>
              <w:top w:w="160" w:type="dxa"/>
              <w:left w:w="160" w:type="dxa"/>
              <w:bottom w:w="160" w:type="dxa"/>
              <w:right w:w="160" w:type="dxa"/>
            </w:tcMar>
            <w:vAlign w:val="center"/>
          </w:tcPr>
          <w:p w14:paraId="4E9EC328">
            <w:pPr>
              <w:snapToGrid w:val="0"/>
              <w:spacing w:line="240" w:lineRule="auto"/>
              <w:ind w:left="0" w:leftChars="0" w:right="0" w:rightChars="0" w:firstLine="0" w:firstLineChars="0"/>
              <w:jc w:val="center"/>
              <w:rPr>
                <w:rFonts w:hint="eastAsia"/>
                <w:sz w:val="21"/>
                <w:szCs w:val="21"/>
              </w:rPr>
            </w:pPr>
            <w:r>
              <w:rPr>
                <w:sz w:val="21"/>
                <w:szCs w:val="21"/>
                <w:lang w:val="en-US" w:eastAsia="zh-CN"/>
              </w:rPr>
              <w:t>男性说话人数量</w:t>
            </w:r>
          </w:p>
        </w:tc>
        <w:tc>
          <w:tcPr>
            <w:tcW w:w="3082" w:type="dxa"/>
            <w:tcBorders>
              <w:top w:val="single" w:color="auto" w:sz="4" w:space="0"/>
              <w:left w:val="nil"/>
              <w:bottom w:val="nil"/>
              <w:right w:val="nil"/>
            </w:tcBorders>
            <w:shd w:val="clear" w:color="auto" w:fill="auto"/>
            <w:noWrap w:val="0"/>
            <w:tcMar>
              <w:top w:w="160" w:type="dxa"/>
              <w:left w:w="160" w:type="dxa"/>
              <w:bottom w:w="160" w:type="dxa"/>
              <w:right w:w="160" w:type="dxa"/>
            </w:tcMar>
            <w:vAlign w:val="center"/>
          </w:tcPr>
          <w:p w14:paraId="7A59E799">
            <w:pPr>
              <w:snapToGrid w:val="0"/>
              <w:spacing w:line="240" w:lineRule="auto"/>
              <w:ind w:left="0" w:leftChars="0" w:right="0" w:rightChars="0" w:firstLine="0" w:firstLineChars="0"/>
              <w:jc w:val="center"/>
              <w:rPr>
                <w:rFonts w:hint="eastAsia"/>
                <w:sz w:val="21"/>
                <w:szCs w:val="21"/>
              </w:rPr>
            </w:pPr>
            <w:r>
              <w:rPr>
                <w:sz w:val="21"/>
                <w:szCs w:val="21"/>
                <w:lang w:val="en-US" w:eastAsia="zh-CN"/>
              </w:rPr>
              <w:t>21</w:t>
            </w:r>
          </w:p>
        </w:tc>
      </w:tr>
      <w:tr w14:paraId="34138204">
        <w:trPr>
          <w:trHeight w:val="0" w:hRule="atLeast"/>
          <w:jc w:val="center"/>
        </w:trPr>
        <w:tc>
          <w:tcPr>
            <w:tcW w:w="5808" w:type="dxa"/>
            <w:tcBorders>
              <w:top w:val="nil"/>
              <w:left w:val="nil"/>
              <w:bottom w:val="nil"/>
              <w:right w:val="nil"/>
            </w:tcBorders>
            <w:shd w:val="clear" w:color="auto" w:fill="auto"/>
            <w:noWrap w:val="0"/>
            <w:tcMar>
              <w:top w:w="160" w:type="dxa"/>
              <w:left w:w="160" w:type="dxa"/>
              <w:bottom w:w="160" w:type="dxa"/>
              <w:right w:w="160" w:type="dxa"/>
            </w:tcMar>
            <w:vAlign w:val="center"/>
          </w:tcPr>
          <w:p w14:paraId="18995CB1">
            <w:pPr>
              <w:snapToGrid w:val="0"/>
              <w:spacing w:line="240" w:lineRule="auto"/>
              <w:ind w:left="0" w:leftChars="0" w:right="0" w:rightChars="0" w:firstLine="0" w:firstLineChars="0"/>
              <w:jc w:val="center"/>
              <w:rPr>
                <w:rFonts w:hint="eastAsia"/>
                <w:sz w:val="21"/>
                <w:szCs w:val="21"/>
              </w:rPr>
            </w:pPr>
            <w:r>
              <w:rPr>
                <w:sz w:val="21"/>
                <w:szCs w:val="21"/>
                <w:lang w:val="en-US" w:eastAsia="zh-CN"/>
              </w:rPr>
              <w:t>女性说话人数量</w:t>
            </w:r>
          </w:p>
        </w:tc>
        <w:tc>
          <w:tcPr>
            <w:tcW w:w="3082" w:type="dxa"/>
            <w:tcBorders>
              <w:top w:val="nil"/>
              <w:left w:val="nil"/>
              <w:bottom w:val="nil"/>
              <w:right w:val="nil"/>
            </w:tcBorders>
            <w:shd w:val="clear" w:color="auto" w:fill="auto"/>
            <w:noWrap w:val="0"/>
            <w:tcMar>
              <w:top w:w="160" w:type="dxa"/>
              <w:left w:w="160" w:type="dxa"/>
              <w:bottom w:w="160" w:type="dxa"/>
              <w:right w:w="160" w:type="dxa"/>
            </w:tcMar>
            <w:vAlign w:val="center"/>
          </w:tcPr>
          <w:p w14:paraId="13BAE363">
            <w:pPr>
              <w:snapToGrid w:val="0"/>
              <w:spacing w:line="240" w:lineRule="auto"/>
              <w:ind w:left="0" w:leftChars="0" w:right="0" w:rightChars="0" w:firstLine="0" w:firstLineChars="0"/>
              <w:jc w:val="center"/>
              <w:rPr>
                <w:rFonts w:hint="eastAsia"/>
                <w:sz w:val="21"/>
                <w:szCs w:val="21"/>
              </w:rPr>
            </w:pPr>
            <w:r>
              <w:rPr>
                <w:sz w:val="21"/>
                <w:szCs w:val="21"/>
                <w:lang w:val="en-US" w:eastAsia="zh-CN"/>
              </w:rPr>
              <w:t>27</w:t>
            </w:r>
          </w:p>
        </w:tc>
      </w:tr>
      <w:tr w14:paraId="76B160FD">
        <w:trPr>
          <w:trHeight w:val="0" w:hRule="atLeast"/>
          <w:jc w:val="center"/>
        </w:trPr>
        <w:tc>
          <w:tcPr>
            <w:tcW w:w="5808" w:type="dxa"/>
            <w:tcBorders>
              <w:top w:val="nil"/>
              <w:left w:val="nil"/>
              <w:bottom w:val="nil"/>
              <w:right w:val="nil"/>
            </w:tcBorders>
            <w:shd w:val="clear" w:color="auto" w:fill="auto"/>
            <w:noWrap w:val="0"/>
            <w:tcMar>
              <w:top w:w="160" w:type="dxa"/>
              <w:left w:w="160" w:type="dxa"/>
              <w:bottom w:w="160" w:type="dxa"/>
              <w:right w:w="160" w:type="dxa"/>
            </w:tcMar>
            <w:vAlign w:val="center"/>
          </w:tcPr>
          <w:p w14:paraId="4B02B413">
            <w:pPr>
              <w:snapToGrid w:val="0"/>
              <w:spacing w:line="240" w:lineRule="auto"/>
              <w:ind w:left="0" w:leftChars="0" w:right="0" w:rightChars="0" w:firstLine="0" w:firstLineChars="0"/>
              <w:jc w:val="center"/>
              <w:rPr>
                <w:rFonts w:hint="eastAsia"/>
                <w:sz w:val="21"/>
                <w:szCs w:val="21"/>
              </w:rPr>
            </w:pPr>
            <w:r>
              <w:rPr>
                <w:sz w:val="21"/>
                <w:szCs w:val="21"/>
                <w:lang w:val="en-US" w:eastAsia="zh-CN"/>
              </w:rPr>
              <w:t>攻击类型数量</w:t>
            </w:r>
          </w:p>
        </w:tc>
        <w:tc>
          <w:tcPr>
            <w:tcW w:w="3082" w:type="dxa"/>
            <w:tcBorders>
              <w:top w:val="nil"/>
              <w:left w:val="nil"/>
              <w:bottom w:val="nil"/>
              <w:right w:val="nil"/>
            </w:tcBorders>
            <w:shd w:val="clear" w:color="auto" w:fill="auto"/>
            <w:noWrap w:val="0"/>
            <w:tcMar>
              <w:top w:w="160" w:type="dxa"/>
              <w:left w:w="160" w:type="dxa"/>
              <w:bottom w:w="160" w:type="dxa"/>
              <w:right w:w="160" w:type="dxa"/>
            </w:tcMar>
            <w:vAlign w:val="center"/>
          </w:tcPr>
          <w:p w14:paraId="0E721EC7">
            <w:pPr>
              <w:snapToGrid w:val="0"/>
              <w:spacing w:line="240" w:lineRule="auto"/>
              <w:ind w:left="0" w:leftChars="0" w:right="0" w:rightChars="0" w:firstLine="0" w:firstLineChars="0"/>
              <w:jc w:val="center"/>
              <w:rPr>
                <w:rFonts w:hint="eastAsia"/>
                <w:sz w:val="21"/>
                <w:szCs w:val="21"/>
              </w:rPr>
            </w:pPr>
            <w:r>
              <w:rPr>
                <w:sz w:val="21"/>
                <w:szCs w:val="21"/>
                <w:lang w:val="en-US" w:eastAsia="zh-CN"/>
              </w:rPr>
              <w:t>17</w:t>
            </w:r>
          </w:p>
        </w:tc>
      </w:tr>
      <w:tr w14:paraId="2A42E736">
        <w:trPr>
          <w:trHeight w:val="90" w:hRule="atLeast"/>
          <w:jc w:val="center"/>
        </w:trPr>
        <w:tc>
          <w:tcPr>
            <w:tcW w:w="5808" w:type="dxa"/>
            <w:tcBorders>
              <w:top w:val="nil"/>
              <w:left w:val="nil"/>
              <w:bottom w:val="nil"/>
              <w:right w:val="nil"/>
            </w:tcBorders>
            <w:shd w:val="clear" w:color="auto" w:fill="auto"/>
            <w:noWrap w:val="0"/>
            <w:tcMar>
              <w:top w:w="160" w:type="dxa"/>
              <w:left w:w="160" w:type="dxa"/>
              <w:bottom w:w="160" w:type="dxa"/>
              <w:right w:w="160" w:type="dxa"/>
            </w:tcMar>
            <w:vAlign w:val="center"/>
          </w:tcPr>
          <w:p w14:paraId="44C3691A">
            <w:pPr>
              <w:snapToGrid w:val="0"/>
              <w:spacing w:line="240" w:lineRule="auto"/>
              <w:ind w:left="0" w:leftChars="0" w:right="0" w:rightChars="0" w:firstLine="0" w:firstLineChars="0"/>
              <w:jc w:val="center"/>
              <w:rPr>
                <w:rFonts w:hint="eastAsia"/>
                <w:sz w:val="21"/>
                <w:szCs w:val="21"/>
              </w:rPr>
            </w:pPr>
            <w:r>
              <w:rPr>
                <w:sz w:val="21"/>
                <w:szCs w:val="21"/>
                <w:lang w:val="en-US" w:eastAsia="zh-CN"/>
              </w:rPr>
              <w:t>真实语音数量</w:t>
            </w:r>
          </w:p>
        </w:tc>
        <w:tc>
          <w:tcPr>
            <w:tcW w:w="3082" w:type="dxa"/>
            <w:tcBorders>
              <w:top w:val="nil"/>
              <w:left w:val="nil"/>
              <w:bottom w:val="nil"/>
              <w:right w:val="nil"/>
            </w:tcBorders>
            <w:shd w:val="clear" w:color="auto" w:fill="auto"/>
            <w:noWrap w:val="0"/>
            <w:tcMar>
              <w:top w:w="160" w:type="dxa"/>
              <w:left w:w="160" w:type="dxa"/>
              <w:bottom w:w="160" w:type="dxa"/>
              <w:right w:w="160" w:type="dxa"/>
            </w:tcMar>
            <w:vAlign w:val="center"/>
          </w:tcPr>
          <w:p w14:paraId="1E0FC51D">
            <w:pPr>
              <w:snapToGrid w:val="0"/>
              <w:spacing w:line="240" w:lineRule="auto"/>
              <w:ind w:left="0" w:leftChars="0" w:right="0" w:rightChars="0" w:firstLine="0" w:firstLineChars="0"/>
              <w:jc w:val="center"/>
              <w:rPr>
                <w:rFonts w:hint="eastAsia"/>
                <w:sz w:val="21"/>
                <w:szCs w:val="21"/>
              </w:rPr>
            </w:pPr>
            <w:r>
              <w:rPr>
                <w:sz w:val="21"/>
                <w:szCs w:val="21"/>
                <w:lang w:val="en-US" w:eastAsia="zh-CN"/>
              </w:rPr>
              <w:t>7355</w:t>
            </w:r>
          </w:p>
        </w:tc>
      </w:tr>
      <w:tr w14:paraId="5CE9694F">
        <w:trPr>
          <w:trHeight w:val="0" w:hRule="atLeast"/>
          <w:jc w:val="center"/>
        </w:trPr>
        <w:tc>
          <w:tcPr>
            <w:tcW w:w="5808" w:type="dxa"/>
            <w:tcBorders>
              <w:top w:val="nil"/>
              <w:left w:val="nil"/>
              <w:bottom w:val="single" w:color="auto" w:sz="12" w:space="0"/>
              <w:right w:val="nil"/>
            </w:tcBorders>
            <w:shd w:val="clear" w:color="auto" w:fill="auto"/>
            <w:noWrap w:val="0"/>
            <w:tcMar>
              <w:top w:w="160" w:type="dxa"/>
              <w:left w:w="160" w:type="dxa"/>
              <w:bottom w:w="160" w:type="dxa"/>
              <w:right w:w="160" w:type="dxa"/>
            </w:tcMar>
            <w:vAlign w:val="center"/>
          </w:tcPr>
          <w:p w14:paraId="0941F264">
            <w:pPr>
              <w:snapToGrid w:val="0"/>
              <w:spacing w:line="240" w:lineRule="auto"/>
              <w:ind w:left="0" w:leftChars="0" w:right="0" w:rightChars="0" w:firstLine="0" w:firstLineChars="0"/>
              <w:jc w:val="center"/>
              <w:rPr>
                <w:rFonts w:hint="eastAsia"/>
                <w:sz w:val="21"/>
                <w:szCs w:val="21"/>
              </w:rPr>
            </w:pPr>
            <w:r>
              <w:rPr>
                <w:sz w:val="21"/>
                <w:szCs w:val="21"/>
                <w:lang w:val="en-US" w:eastAsia="zh-CN"/>
              </w:rPr>
              <w:t>伪造语音数量</w:t>
            </w:r>
          </w:p>
        </w:tc>
        <w:tc>
          <w:tcPr>
            <w:tcW w:w="3082" w:type="dxa"/>
            <w:tcBorders>
              <w:top w:val="nil"/>
              <w:left w:val="nil"/>
              <w:bottom w:val="single" w:color="auto" w:sz="12" w:space="0"/>
              <w:right w:val="nil"/>
            </w:tcBorders>
            <w:shd w:val="clear" w:color="auto" w:fill="auto"/>
            <w:noWrap w:val="0"/>
            <w:tcMar>
              <w:top w:w="160" w:type="dxa"/>
              <w:left w:w="160" w:type="dxa"/>
              <w:bottom w:w="160" w:type="dxa"/>
              <w:right w:w="160" w:type="dxa"/>
            </w:tcMar>
            <w:vAlign w:val="center"/>
          </w:tcPr>
          <w:p w14:paraId="755D9A5F">
            <w:pPr>
              <w:snapToGrid w:val="0"/>
              <w:spacing w:line="240" w:lineRule="auto"/>
              <w:ind w:left="0" w:leftChars="0" w:right="0" w:rightChars="0" w:firstLine="0" w:firstLineChars="0"/>
              <w:jc w:val="center"/>
              <w:rPr>
                <w:rFonts w:hint="eastAsia"/>
                <w:sz w:val="21"/>
                <w:szCs w:val="21"/>
              </w:rPr>
            </w:pPr>
            <w:r>
              <w:rPr>
                <w:sz w:val="21"/>
                <w:szCs w:val="21"/>
                <w:lang w:val="en-US" w:eastAsia="zh-CN"/>
              </w:rPr>
              <w:t>174211</w:t>
            </w:r>
          </w:p>
        </w:tc>
      </w:tr>
    </w:tbl>
    <w:p w14:paraId="2C072F65">
      <w:pPr>
        <w:wordWrap w:val="0"/>
        <w:ind w:firstLine="420" w:firstLineChars="0"/>
      </w:pPr>
      <w:r>
        <w:t>综合而言，本文首先利</w:t>
      </w:r>
      <w:r>
        <w:rPr>
          <w:rFonts w:hint="eastAsia"/>
        </w:rPr>
        <w:t>用A</w:t>
      </w:r>
      <w:r>
        <w:t>SVspoof 2019 L</w:t>
      </w:r>
      <w:r>
        <w:rPr>
          <w:rFonts w:hint="eastAsia"/>
        </w:rPr>
        <w:t>A训</w:t>
      </w:r>
      <w:r>
        <w:t>练集训练模型参数，并使用开发集进行模型选择和超参数调整</w:t>
      </w:r>
      <w:r>
        <w:rPr>
          <w:rFonts w:hint="eastAsia"/>
          <w:lang w:eastAsia="zh-CN"/>
        </w:rPr>
        <w:t>，</w:t>
      </w:r>
      <w:r>
        <w:t>其次</w:t>
      </w:r>
      <w:r>
        <w:rPr>
          <w:rFonts w:hint="eastAsia"/>
        </w:rPr>
        <w:t>在A</w:t>
      </w:r>
      <w:r>
        <w:t>SVspoof 2019 L</w:t>
      </w:r>
      <w:r>
        <w:rPr>
          <w:rFonts w:hint="eastAsia"/>
        </w:rPr>
        <w:t>A测</w:t>
      </w:r>
      <w:r>
        <w:t>试集上评估模型的主测试性能</w:t>
      </w:r>
      <w:r>
        <w:rPr>
          <w:rFonts w:hint="eastAsia"/>
          <w:lang w:eastAsia="zh-CN"/>
        </w:rPr>
        <w:t>，</w:t>
      </w:r>
      <w:r>
        <w:t>最后将训练好的模型直接迁移</w:t>
      </w:r>
      <w:r>
        <w:rPr>
          <w:rFonts w:hint="eastAsia"/>
        </w:rPr>
        <w:t>到A</w:t>
      </w:r>
      <w:r>
        <w:t>SVspoof 2021 L</w:t>
      </w:r>
      <w:r>
        <w:rPr>
          <w:rFonts w:hint="eastAsia"/>
        </w:rPr>
        <w:t>A数</w:t>
      </w:r>
      <w:r>
        <w:t>据集上进行测试，以分析模型的跨数据集泛化能力。</w:t>
      </w:r>
    </w:p>
    <w:p w14:paraId="47525AB6">
      <w:pPr>
        <w:pStyle w:val="3"/>
        <w:spacing w:before="156" w:after="156"/>
      </w:pPr>
      <w:bookmarkStart w:id="525" w:name="_Toc916658705"/>
      <w:bookmarkStart w:id="526" w:name="_Toc45949062"/>
      <w:bookmarkStart w:id="527" w:name="_Toc30431"/>
      <w:bookmarkStart w:id="528" w:name="_Toc23374"/>
      <w:bookmarkStart w:id="529" w:name="_Toc1985239417"/>
      <w:bookmarkStart w:id="530" w:name="_Toc26897"/>
      <w:bookmarkStart w:id="531" w:name="_Toc7284"/>
      <w:bookmarkStart w:id="532" w:name="_Toc1441342044"/>
      <w:bookmarkStart w:id="533" w:name="_Toc1273465874"/>
      <w:bookmarkStart w:id="534" w:name="_Toc4477"/>
      <w:bookmarkStart w:id="535" w:name="_Toc1920832139"/>
      <w:bookmarkStart w:id="536" w:name="_Toc4715"/>
      <w:bookmarkStart w:id="537" w:name="_Toc27753"/>
      <w:bookmarkStart w:id="538" w:name="_Toc785"/>
      <w:bookmarkStart w:id="539" w:name="_Toc11906"/>
      <w:bookmarkStart w:id="540" w:name="_Toc103901903"/>
      <w:bookmarkStart w:id="541" w:name="_Toc103897268"/>
      <w:bookmarkStart w:id="542" w:name="_Toc103902165"/>
      <w:r>
        <w:rPr>
          <w:rFonts w:hint="eastAsia"/>
        </w:rPr>
        <w:t>评价指标</w:t>
      </w:r>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Start w:id="543" w:name="_Toc465458080"/>
      <w:bookmarkStart w:id="544" w:name="_Toc1020195348"/>
    </w:p>
    <w:p w14:paraId="3D6ED448">
      <w:pPr>
        <w:pStyle w:val="4"/>
        <w:spacing w:before="156" w:after="156"/>
      </w:pPr>
      <w:bookmarkStart w:id="545" w:name="_Toc28208"/>
      <w:bookmarkStart w:id="546" w:name="_Toc1319255761"/>
      <w:bookmarkStart w:id="547" w:name="_Toc15332"/>
      <w:bookmarkStart w:id="548" w:name="_Toc6313"/>
      <w:bookmarkStart w:id="549" w:name="_Toc304094822"/>
      <w:bookmarkStart w:id="550" w:name="_Toc1318918316"/>
      <w:bookmarkStart w:id="551" w:name="_Toc24771"/>
      <w:bookmarkStart w:id="552" w:name="_Toc235171357"/>
      <w:bookmarkStart w:id="553" w:name="_Toc18146"/>
      <w:bookmarkStart w:id="554" w:name="_Toc15445"/>
      <w:bookmarkStart w:id="555" w:name="_Toc12974"/>
      <w:bookmarkStart w:id="556" w:name="_Toc24576"/>
      <w:bookmarkStart w:id="557" w:name="_Toc24573"/>
      <w:r>
        <w:rPr>
          <w:rFonts w:hint="eastAsia"/>
        </w:rPr>
        <w:t>等错误率</w:t>
      </w:r>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p>
    <w:p w14:paraId="5FD291AA">
      <w:pPr>
        <w:wordWrap w:val="0"/>
        <w:ind w:firstLine="420" w:firstLineChars="0"/>
      </w:pPr>
      <w:r>
        <w:rPr>
          <w:rFonts w:hint="eastAsia"/>
        </w:rPr>
        <w:t>等错误率（Equal Error Rate,</w:t>
      </w:r>
      <w:r>
        <w:rPr>
          <w:rFonts w:hint="eastAsia"/>
          <w:lang w:val="en-US" w:eastAsia="zh-CN"/>
        </w:rPr>
        <w:t xml:space="preserve"> </w:t>
      </w:r>
      <w:r>
        <w:rPr>
          <w:rFonts w:hint="eastAsia"/>
        </w:rPr>
        <w:t>EER）是生物特征识别与音视频伪造检测领域中评估系统性能的核心指标之一，表示在系统决策阈值不断调整过程中，错误接受率（False Acceptance Rate, FAR）与错误拒绝率（False Rejection Rate, FRR）恰好相等时的错误率。其中，FAR表示将伪造样本错误地判为真实样本的概率，FRR表示将真实样本错误地判为伪造样本的概率。</w:t>
      </w:r>
    </w:p>
    <w:p w14:paraId="2C2B19D9">
      <w:pPr>
        <w:wordWrap w:val="0"/>
        <w:ind w:firstLine="420" w:firstLineChars="0"/>
        <w:rPr>
          <w:rFonts w:hint="eastAsia"/>
        </w:rPr>
      </w:pPr>
      <w:r>
        <w:rPr>
          <w:rFonts w:hint="eastAsia"/>
        </w:rPr>
        <w:t>设</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S</m:t>
            </m:r>
            <m:ctrlPr>
              <w:rPr>
                <w:rFonts w:ascii="Cambria Math" w:hAnsi="Cambria Math"/>
              </w:rPr>
            </m:ctrlPr>
          </m:sub>
        </m:sSub>
      </m:oMath>
      <w:r>
        <w:rPr>
          <w:rFonts w:hint="eastAsia"/>
        </w:rPr>
        <w:t>为伪造语音样本总数，</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FA</m:t>
            </m:r>
            <m:ctrlPr>
              <w:rPr>
                <w:rFonts w:ascii="Cambria Math" w:hAnsi="Cambria Math"/>
              </w:rPr>
            </m:ctrlPr>
          </m:sub>
        </m:sSub>
        <m:r>
          <m:rPr/>
          <w:rPr>
            <w:rFonts w:ascii="Cambria Math" w:hAnsi="Cambria Math"/>
          </w:rPr>
          <m:t>(t)</m:t>
        </m:r>
      </m:oMath>
      <w:r>
        <w:rPr>
          <w:rFonts w:hint="eastAsia"/>
        </w:rPr>
        <w:t>为在阈值</w:t>
      </w:r>
      <w:r>
        <w:rPr>
          <w:rFonts w:hint="eastAsia"/>
          <w:i/>
          <w:iCs/>
        </w:rPr>
        <w:t>t</w:t>
      </w:r>
      <w:r>
        <w:rPr>
          <w:rFonts w:hint="eastAsia"/>
        </w:rPr>
        <w:t>下被错误接受（即将伪造样本判为真实）的样本数；</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B</m:t>
            </m:r>
            <m:ctrlPr>
              <w:rPr>
                <w:rFonts w:ascii="Cambria Math" w:hAnsi="Cambria Math"/>
              </w:rPr>
            </m:ctrlPr>
          </m:sub>
        </m:sSub>
      </m:oMath>
      <w:r>
        <w:rPr>
          <w:rFonts w:hint="eastAsia"/>
        </w:rPr>
        <w:t>为真实语音样本总数，</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FR</m:t>
            </m:r>
            <m:ctrlPr>
              <w:rPr>
                <w:rFonts w:ascii="Cambria Math" w:hAnsi="Cambria Math"/>
              </w:rPr>
            </m:ctrlPr>
          </m:sub>
        </m:sSub>
        <m:r>
          <m:rPr/>
          <w:rPr>
            <w:rFonts w:ascii="Cambria Math" w:hAnsi="Cambria Math"/>
          </w:rPr>
          <m:t>(t)</m:t>
        </m:r>
      </m:oMath>
      <w:r>
        <w:rPr>
          <w:rFonts w:hint="eastAsia"/>
        </w:rPr>
        <w:t>为在阈值</w:t>
      </w:r>
      <w:r>
        <w:rPr>
          <w:rFonts w:hint="eastAsia"/>
          <w:i/>
          <w:iCs/>
        </w:rPr>
        <w:t>t</w:t>
      </w:r>
      <w:r>
        <w:rPr>
          <w:rFonts w:hint="eastAsia"/>
        </w:rPr>
        <w:t>下被错误拒绝（即将真实样本判为伪造）的样本数。则FAR与FRR分别定义为：</w:t>
      </w:r>
    </w:p>
    <w:p w14:paraId="04FE330B">
      <w:pPr>
        <w:wordWrap w:val="0"/>
        <w:ind w:firstLine="0" w:firstLineChars="0"/>
        <w:rPr>
          <w:rFonts w:hint="default" w:cs="Times New Roman"/>
          <w:i w:val="0"/>
          <w:sz w:val="24"/>
          <w:lang w:val="en-US" w:eastAsia="zh-CN"/>
        </w:rPr>
      </w:pPr>
      <m:oMathPara>
        <m:oMath>
          <m:eqArr>
            <m:eqArrPr>
              <m:maxDist m:val="1"/>
              <m:ctrlPr>
                <w:rPr>
                  <w:rFonts w:hint="default" w:cs="Times New Roman"/>
                  <w:i w:val="0"/>
                  <w:sz w:val="24"/>
                  <w:lang w:val="en-US" w:eastAsia="zh-CN"/>
                </w:rPr>
              </m:ctrlPr>
            </m:eqArrPr>
            <m:e>
              <m:r>
                <m:rPr>
                  <m:nor/>
                </m:rPr>
                <w:rPr>
                  <w:rFonts w:hint="default" w:ascii="Times New Roman" w:hAnsi="Times New Roman" w:eastAsia="宋体" w:cs="Times New Roman"/>
                  <w:i/>
                  <w:sz w:val="24"/>
                </w:rPr>
                <m:t>FAR</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m:t>
              </m:r>
              <m:f>
                <m:fPr>
                  <m:ctrlPr>
                    <w:rPr>
                      <w:rFonts w:hint="default" w:ascii="DejaVu Math TeX Gyre" w:hAnsi="DejaVu Math TeX Gyre" w:eastAsia="宋体" w:cs="Times New Roman"/>
                      <w:sz w:val="24"/>
                    </w:rPr>
                  </m:ctrlPr>
                </m:fPr>
                <m:num>
                  <m:sSub>
                    <m:sSubPr>
                      <m:ctrlPr>
                        <w:rPr>
                          <w:rFonts w:hint="default" w:ascii="DejaVu Math TeX Gyre" w:hAnsi="DejaVu Math TeX Gyre" w:eastAsia="宋体" w:cs="Times New Roman"/>
                          <w:sz w:val="24"/>
                        </w:rPr>
                      </m:ctrlPr>
                    </m:sSubPr>
                    <m:e>
                      <m:r>
                        <m:rPr>
                          <m:nor/>
                        </m:rPr>
                        <w:rPr>
                          <w:rFonts w:hint="default" w:ascii="Times New Roman" w:hAnsi="Times New Roman" w:eastAsia="宋体" w:cs="Times New Roman"/>
                          <w:i/>
                          <w:sz w:val="24"/>
                        </w:rPr>
                        <m:t>N</m:t>
                      </m:r>
                      <m:ctrlPr>
                        <w:rPr>
                          <w:rFonts w:ascii="DejaVu Math TeX Gyre" w:hAnsi="DejaVu Math TeX Gyre" w:eastAsia="宋体" w:cs="Times New Roman"/>
                          <w:sz w:val="24"/>
                        </w:rPr>
                      </m:ctrlPr>
                    </m:e>
                    <m:sub>
                      <m:r>
                        <m:rPr>
                          <m:nor/>
                        </m:rPr>
                        <w:rPr>
                          <w:rFonts w:hint="default" w:ascii="Times New Roman" w:hAnsi="Times New Roman" w:eastAsia="宋体" w:cs="Times New Roman"/>
                          <w:i/>
                          <w:sz w:val="24"/>
                        </w:rPr>
                        <m:t>FA</m:t>
                      </m:r>
                      <m:ctrlPr>
                        <w:rPr>
                          <w:rFonts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m:t>
                  </m:r>
                  <m:ctrlPr>
                    <w:rPr>
                      <w:rFonts w:hint="default" w:ascii="DejaVu Math TeX Gyre" w:hAnsi="DejaVu Math TeX Gyre" w:eastAsia="宋体" w:cs="Times New Roman"/>
                      <w:sz w:val="24"/>
                    </w:rPr>
                  </m:ctrlPr>
                </m:num>
                <m:den>
                  <m:sSub>
                    <m:sSubPr>
                      <m:ctrlPr>
                        <w:rPr>
                          <w:rFonts w:hint="default" w:ascii="DejaVu Math TeX Gyre" w:hAnsi="DejaVu Math TeX Gyre" w:eastAsia="宋体" w:cs="Times New Roman"/>
                          <w:sz w:val="24"/>
                        </w:rPr>
                      </m:ctrlPr>
                    </m:sSubPr>
                    <m:e>
                      <m:r>
                        <m:rPr>
                          <m:nor/>
                        </m:rPr>
                        <w:rPr>
                          <w:rFonts w:hint="default" w:ascii="Times New Roman" w:hAnsi="Times New Roman" w:eastAsia="宋体" w:cs="Times New Roman"/>
                          <w:i/>
                          <w:sz w:val="24"/>
                        </w:rPr>
                        <m:t>N</m:t>
                      </m:r>
                      <m:ctrlPr>
                        <w:rPr>
                          <w:rFonts w:ascii="DejaVu Math TeX Gyre" w:hAnsi="DejaVu Math TeX Gyre" w:eastAsia="宋体" w:cs="Times New Roman"/>
                          <w:sz w:val="24"/>
                        </w:rPr>
                      </m:ctrlPr>
                    </m:e>
                    <m:sub>
                      <m:r>
                        <m:rPr>
                          <m:nor/>
                        </m:rPr>
                        <w:rPr>
                          <w:rFonts w:hint="default" w:ascii="Times New Roman" w:hAnsi="Times New Roman" w:eastAsia="宋体" w:cs="Times New Roman"/>
                          <w:i/>
                          <w:sz w:val="24"/>
                        </w:rPr>
                        <m:t>S</m:t>
                      </m:r>
                      <m:ctrlPr>
                        <w:rPr>
                          <w:rFonts w:ascii="DejaVu Math TeX Gyre" w:hAnsi="DejaVu Math TeX Gyre" w:eastAsia="宋体" w:cs="Times New Roman"/>
                          <w:sz w:val="24"/>
                        </w:rPr>
                      </m:ctrlPr>
                    </m:sub>
                  </m:sSub>
                  <m:ctrlPr>
                    <w:rPr>
                      <w:rFonts w:hint="default" w:ascii="DejaVu Math TeX Gyre" w:hAnsi="DejaVu Math TeX Gyre" w:eastAsia="宋体" w:cs="Times New Roman"/>
                      <w:sz w:val="24"/>
                    </w:rPr>
                  </m:ctrlPr>
                </m:den>
              </m:f>
              <m:r>
                <m:rPr>
                  <m:nor/>
                  <m:sty m:val="p"/>
                </m:rPr>
                <w:rPr>
                  <w:rFonts w:hint="default" w:ascii="Times New Roman" w:hAnsi="Times New Roman" w:eastAsia="宋体" w:cs="Times New Roman"/>
                  <w:b w:val="0"/>
                  <w:i w:val="0"/>
                  <w:sz w:val="24"/>
                </w:rPr>
                <m:t>×100%</m:t>
              </m:r>
              <m:r>
                <m:rPr>
                  <m:sty m:val="p"/>
                </m:rPr>
                <w:rPr>
                  <w:rFonts w:hint="default" w:ascii="DejaVu Math TeX Gyre" w:hAnsi="DejaVu Math TeX Gyre" w:cs="Cambria Math"/>
                  <w:sz w:val="24"/>
                  <w:lang w:val="en-US" w:eastAsia="zh-CN"/>
                </w:rPr>
                <m:t>#</m:t>
              </m:r>
              <m:r>
                <m:rPr>
                  <m:nor/>
                  <m:sty m:val="p"/>
                </m:rPr>
                <w:rPr>
                  <w:rFonts w:hint="default" w:cs="Times New Roman"/>
                  <w:b w:val="0"/>
                  <w:i w:val="0"/>
                  <w:sz w:val="24"/>
                  <w:lang w:val="en-US" w:eastAsia="zh-CN"/>
                </w:rPr>
                <m:t>(12)</m:t>
              </m:r>
              <m:ctrlPr>
                <w:rPr>
                  <w:rFonts w:hint="default" w:cs="Times New Roman"/>
                  <w:i w:val="0"/>
                  <w:sz w:val="24"/>
                  <w:lang w:val="en-US" w:eastAsia="zh-CN"/>
                </w:rPr>
              </m:ctrlPr>
            </m:e>
          </m:eqArr>
        </m:oMath>
      </m:oMathPara>
    </w:p>
    <w:p w14:paraId="5929721B">
      <w:pPr>
        <w:wordWrap w:val="0"/>
        <w:ind w:firstLine="0" w:firstLineChars="0"/>
        <w:rPr>
          <w:rFonts w:hint="default" w:cs="Times New Roman"/>
          <w:i w:val="0"/>
          <w:sz w:val="24"/>
          <w:lang w:val="en-US" w:eastAsia="zh-CN"/>
        </w:rPr>
      </w:pPr>
      <m:oMathPara>
        <m:oMath>
          <m:eqArr>
            <m:eqArrPr>
              <m:maxDist m:val="1"/>
              <m:ctrlPr>
                <w:rPr>
                  <w:rFonts w:hint="default" w:cs="Times New Roman"/>
                  <w:i w:val="0"/>
                  <w:sz w:val="24"/>
                  <w:lang w:val="en-US" w:eastAsia="zh-CN"/>
                </w:rPr>
              </m:ctrlPr>
            </m:eqArrPr>
            <m:e>
              <m:r>
                <m:rPr>
                  <m:nor/>
                </m:rPr>
                <w:rPr>
                  <w:rFonts w:hint="default" w:ascii="Times New Roman" w:hAnsi="Times New Roman" w:eastAsia="宋体" w:cs="Times New Roman"/>
                  <w:i/>
                  <w:sz w:val="24"/>
                </w:rPr>
                <m:t>FRR</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m:t>
              </m:r>
              <m:f>
                <m:fPr>
                  <m:ctrlPr>
                    <w:rPr>
                      <w:rFonts w:hint="default" w:ascii="DejaVu Math TeX Gyre" w:hAnsi="DejaVu Math TeX Gyre" w:eastAsia="宋体" w:cs="Times New Roman"/>
                      <w:sz w:val="24"/>
                    </w:rPr>
                  </m:ctrlPr>
                </m:fPr>
                <m:num>
                  <m:sSub>
                    <m:sSubPr>
                      <m:ctrlPr>
                        <w:rPr>
                          <w:rFonts w:hint="default" w:ascii="DejaVu Math TeX Gyre" w:hAnsi="DejaVu Math TeX Gyre" w:eastAsia="宋体" w:cs="Times New Roman"/>
                          <w:sz w:val="24"/>
                        </w:rPr>
                      </m:ctrlPr>
                    </m:sSubPr>
                    <m:e>
                      <m:r>
                        <m:rPr>
                          <m:nor/>
                        </m:rPr>
                        <w:rPr>
                          <w:rFonts w:hint="default" w:ascii="Times New Roman" w:hAnsi="Times New Roman" w:eastAsia="宋体" w:cs="Times New Roman"/>
                          <w:i/>
                          <w:sz w:val="24"/>
                        </w:rPr>
                        <m:t>N</m:t>
                      </m:r>
                      <m:ctrlPr>
                        <w:rPr>
                          <w:rFonts w:ascii="DejaVu Math TeX Gyre" w:hAnsi="DejaVu Math TeX Gyre" w:eastAsia="宋体" w:cs="Times New Roman"/>
                          <w:sz w:val="24"/>
                        </w:rPr>
                      </m:ctrlPr>
                    </m:e>
                    <m:sub>
                      <m:r>
                        <m:rPr>
                          <m:nor/>
                        </m:rPr>
                        <w:rPr>
                          <w:rFonts w:hint="default" w:ascii="Times New Roman" w:hAnsi="Times New Roman" w:eastAsia="宋体" w:cs="Times New Roman"/>
                          <w:i/>
                          <w:sz w:val="24"/>
                        </w:rPr>
                        <m:t>FR</m:t>
                      </m:r>
                      <m:ctrlPr>
                        <w:rPr>
                          <w:rFonts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m:t>
                  </m:r>
                  <m:ctrlPr>
                    <w:rPr>
                      <w:rFonts w:hint="default" w:ascii="DejaVu Math TeX Gyre" w:hAnsi="DejaVu Math TeX Gyre" w:eastAsia="宋体" w:cs="Times New Roman"/>
                      <w:sz w:val="24"/>
                    </w:rPr>
                  </m:ctrlPr>
                </m:num>
                <m:den>
                  <m:sSub>
                    <m:sSubPr>
                      <m:ctrlPr>
                        <w:rPr>
                          <w:rFonts w:hint="default" w:ascii="DejaVu Math TeX Gyre" w:hAnsi="DejaVu Math TeX Gyre" w:eastAsia="宋体" w:cs="Times New Roman"/>
                          <w:sz w:val="24"/>
                        </w:rPr>
                      </m:ctrlPr>
                    </m:sSubPr>
                    <m:e>
                      <m:r>
                        <m:rPr>
                          <m:nor/>
                        </m:rPr>
                        <w:rPr>
                          <w:rFonts w:hint="default" w:ascii="Times New Roman" w:hAnsi="Times New Roman" w:eastAsia="宋体" w:cs="Times New Roman"/>
                          <w:i/>
                          <w:sz w:val="24"/>
                        </w:rPr>
                        <m:t>N</m:t>
                      </m:r>
                      <m:ctrlPr>
                        <w:rPr>
                          <w:rFonts w:ascii="DejaVu Math TeX Gyre" w:hAnsi="DejaVu Math TeX Gyre" w:eastAsia="宋体" w:cs="Times New Roman"/>
                          <w:sz w:val="24"/>
                        </w:rPr>
                      </m:ctrlPr>
                    </m:e>
                    <m:sub>
                      <m:r>
                        <m:rPr>
                          <m:nor/>
                        </m:rPr>
                        <w:rPr>
                          <w:rFonts w:hint="default" w:ascii="Times New Roman" w:hAnsi="Times New Roman" w:eastAsia="宋体" w:cs="Times New Roman"/>
                          <w:i/>
                          <w:sz w:val="24"/>
                        </w:rPr>
                        <m:t>B</m:t>
                      </m:r>
                      <m:ctrlPr>
                        <w:rPr>
                          <w:rFonts w:ascii="DejaVu Math TeX Gyre" w:hAnsi="DejaVu Math TeX Gyre" w:eastAsia="宋体" w:cs="Times New Roman"/>
                          <w:sz w:val="24"/>
                        </w:rPr>
                      </m:ctrlPr>
                    </m:sub>
                  </m:sSub>
                  <m:ctrlPr>
                    <w:rPr>
                      <w:rFonts w:hint="default" w:ascii="DejaVu Math TeX Gyre" w:hAnsi="DejaVu Math TeX Gyre" w:eastAsia="宋体" w:cs="Times New Roman"/>
                      <w:sz w:val="24"/>
                    </w:rPr>
                  </m:ctrlPr>
                </m:den>
              </m:f>
              <m:r>
                <m:rPr>
                  <m:nor/>
                  <m:sty m:val="p"/>
                </m:rPr>
                <w:rPr>
                  <w:rFonts w:hint="default" w:ascii="Times New Roman" w:hAnsi="Times New Roman" w:eastAsia="宋体" w:cs="Times New Roman"/>
                  <w:b w:val="0"/>
                  <w:i w:val="0"/>
                  <w:sz w:val="24"/>
                </w:rPr>
                <m:t>×100%</m:t>
              </m:r>
              <m:r>
                <m:rPr>
                  <m:sty m:val="p"/>
                </m:rPr>
                <w:rPr>
                  <w:rFonts w:hint="default" w:ascii="DejaVu Math TeX Gyre" w:hAnsi="DejaVu Math TeX Gyre" w:cs="Cambria Math"/>
                  <w:sz w:val="24"/>
                  <w:lang w:val="en-US" w:eastAsia="zh-CN"/>
                </w:rPr>
                <m:t>#</m:t>
              </m:r>
              <m:r>
                <m:rPr>
                  <m:nor/>
                  <m:sty m:val="p"/>
                </m:rPr>
                <w:rPr>
                  <w:rFonts w:hint="default" w:cs="Times New Roman"/>
                  <w:b w:val="0"/>
                  <w:i w:val="0"/>
                  <w:sz w:val="24"/>
                  <w:lang w:val="en-US" w:eastAsia="zh-CN"/>
                </w:rPr>
                <m:t>(13)</m:t>
              </m:r>
              <m:ctrlPr>
                <w:rPr>
                  <w:rFonts w:hint="default" w:cs="Times New Roman"/>
                  <w:i w:val="0"/>
                  <w:sz w:val="24"/>
                  <w:lang w:val="en-US" w:eastAsia="zh-CN"/>
                </w:rPr>
              </m:ctrlPr>
            </m:e>
          </m:eqArr>
        </m:oMath>
      </m:oMathPara>
    </w:p>
    <w:p w14:paraId="4D0C5AEC">
      <w:pPr>
        <w:wordWrap w:val="0"/>
        <w:ind w:firstLine="420" w:firstLineChars="0"/>
      </w:pPr>
      <w:r>
        <w:t>当系统决策阈值</w:t>
      </w:r>
      <w:r>
        <w:rPr>
          <w:i/>
          <w:iCs/>
        </w:rPr>
        <w:t>t</w:t>
      </w:r>
      <w:r>
        <w:t>不断调整时，存在一个阈值</w:t>
      </w:r>
      <w:r>
        <w:rPr>
          <w:i/>
          <w:iCs/>
        </w:rPr>
        <w:t>t</w:t>
      </w:r>
      <w:r>
        <w:rPr>
          <w:i/>
          <w:iCs/>
          <w:vertAlign w:val="subscript"/>
        </w:rPr>
        <w:t>EER</w:t>
      </w:r>
      <w:r>
        <w:t>使</w:t>
      </w:r>
      <w:r>
        <w:rPr>
          <w:rFonts w:hint="eastAsia"/>
        </w:rPr>
        <w:t>得F</w:t>
      </w:r>
      <w:r>
        <w:t>A</w:t>
      </w:r>
      <w:r>
        <w:rPr>
          <w:rFonts w:hint="eastAsia"/>
        </w:rPr>
        <w:t>R与F</w:t>
      </w:r>
      <w:r>
        <w:t>R</w:t>
      </w:r>
      <w:r>
        <w:rPr>
          <w:rFonts w:hint="eastAsia"/>
        </w:rPr>
        <w:t>R恰</w:t>
      </w:r>
      <w:r>
        <w:t>好相等，此时对应的错误率即为等错误率，定义为：</w:t>
      </w:r>
    </w:p>
    <w:p w14:paraId="35016ABF">
      <w:pPr>
        <w:wordWrap w:val="0"/>
        <w:ind w:firstLine="0" w:firstLineChars="0"/>
        <w:rPr>
          <w:rFonts w:hint="default" w:cs="Times New Roman"/>
          <w:i w:val="0"/>
          <w:sz w:val="24"/>
          <w:lang w:val="en-US" w:eastAsia="zh-CN"/>
        </w:rPr>
      </w:pPr>
      <m:oMathPara>
        <m:oMath>
          <m:eqArr>
            <m:eqArrPr>
              <m:maxDist m:val="1"/>
              <m:ctrlPr>
                <w:rPr>
                  <w:rFonts w:hint="default" w:cs="Times New Roman"/>
                  <w:i w:val="0"/>
                  <w:sz w:val="24"/>
                  <w:lang w:val="en-US" w:eastAsia="zh-CN"/>
                </w:rPr>
              </m:ctrlPr>
            </m:eqArrPr>
            <m:e>
              <m:r>
                <m:rPr>
                  <m:nor/>
                </m:rPr>
                <w:rPr>
                  <w:rFonts w:hint="default" w:ascii="Times New Roman" w:hAnsi="Times New Roman" w:eastAsia="宋体" w:cs="Times New Roman"/>
                  <w:i/>
                  <w:sz w:val="24"/>
                </w:rPr>
                <m:t>EER</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FAR</m:t>
              </m:r>
              <m:r>
                <m:rPr>
                  <m:nor/>
                  <m:sty m:val="p"/>
                </m:rPr>
                <w:rPr>
                  <w:rFonts w:hint="default" w:ascii="Times New Roman" w:hAnsi="Times New Roman" w:eastAsia="宋体" w:cs="Times New Roman"/>
                  <w:b w:val="0"/>
                  <w:i w:val="0"/>
                  <w:sz w:val="24"/>
                </w:rPr>
                <m:t>(</m:t>
              </m:r>
              <m:sSub>
                <m:sSubPr>
                  <m:ctrlPr>
                    <w:rPr>
                      <w:rFonts w:hint="default" w:ascii="DejaVu Math TeX Gyre" w:hAnsi="DejaVu Math TeX Gyre" w:eastAsia="宋体" w:cs="Times New Roman"/>
                      <w:sz w:val="24"/>
                    </w:rPr>
                  </m:ctrlPr>
                </m:sSubPr>
                <m:e>
                  <m:r>
                    <m:rPr>
                      <m:nor/>
                    </m:rPr>
                    <w:rPr>
                      <w:rFonts w:hint="default" w:ascii="Times New Roman" w:hAnsi="Times New Roman" w:eastAsia="宋体" w:cs="Times New Roman"/>
                      <w:i/>
                      <w:sz w:val="24"/>
                    </w:rPr>
                    <m:t>t</m:t>
                  </m:r>
                  <m:ctrlPr>
                    <w:rPr>
                      <w:rFonts w:ascii="DejaVu Math TeX Gyre" w:hAnsi="DejaVu Math TeX Gyre" w:eastAsia="宋体" w:cs="Times New Roman"/>
                      <w:sz w:val="24"/>
                    </w:rPr>
                  </m:ctrlPr>
                </m:e>
                <m:sub>
                  <m:r>
                    <m:rPr>
                      <m:nor/>
                    </m:rPr>
                    <w:rPr>
                      <w:rFonts w:hint="default" w:ascii="Times New Roman" w:hAnsi="Times New Roman" w:eastAsia="宋体" w:cs="Times New Roman"/>
                      <w:i/>
                      <w:sz w:val="24"/>
                    </w:rPr>
                    <m:t>EER</m:t>
                  </m:r>
                  <m:ctrlPr>
                    <w:rPr>
                      <w:rFonts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FRR</m:t>
              </m:r>
              <m:r>
                <m:rPr>
                  <m:nor/>
                  <m:sty m:val="p"/>
                </m:rPr>
                <w:rPr>
                  <w:rFonts w:hint="default" w:ascii="Times New Roman" w:hAnsi="Times New Roman" w:eastAsia="宋体" w:cs="Times New Roman"/>
                  <w:b w:val="0"/>
                  <w:i w:val="0"/>
                  <w:sz w:val="24"/>
                </w:rPr>
                <m:t>(</m:t>
              </m:r>
              <m:sSub>
                <m:sSubPr>
                  <m:ctrlPr>
                    <w:rPr>
                      <w:rFonts w:hint="default" w:ascii="DejaVu Math TeX Gyre" w:hAnsi="DejaVu Math TeX Gyre" w:eastAsia="宋体" w:cs="Times New Roman"/>
                      <w:sz w:val="24"/>
                    </w:rPr>
                  </m:ctrlPr>
                </m:sSubPr>
                <m:e>
                  <m:r>
                    <m:rPr>
                      <m:nor/>
                    </m:rPr>
                    <w:rPr>
                      <w:rFonts w:hint="default" w:ascii="Times New Roman" w:hAnsi="Times New Roman" w:eastAsia="宋体" w:cs="Times New Roman"/>
                      <w:i/>
                      <w:sz w:val="24"/>
                    </w:rPr>
                    <m:t>t</m:t>
                  </m:r>
                  <m:ctrlPr>
                    <w:rPr>
                      <w:rFonts w:ascii="DejaVu Math TeX Gyre" w:hAnsi="DejaVu Math TeX Gyre" w:eastAsia="宋体" w:cs="Times New Roman"/>
                      <w:sz w:val="24"/>
                    </w:rPr>
                  </m:ctrlPr>
                </m:e>
                <m:sub>
                  <m:r>
                    <m:rPr>
                      <m:nor/>
                    </m:rPr>
                    <w:rPr>
                      <w:rFonts w:hint="default" w:ascii="Times New Roman" w:hAnsi="Times New Roman" w:eastAsia="宋体" w:cs="Times New Roman"/>
                      <w:i/>
                      <w:sz w:val="24"/>
                    </w:rPr>
                    <m:t>EER</m:t>
                  </m:r>
                  <m:ctrlPr>
                    <w:rPr>
                      <w:rFonts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r>
                <m:rPr>
                  <m:sty m:val="p"/>
                </m:rPr>
                <w:rPr>
                  <w:rFonts w:hint="default" w:ascii="DejaVu Math TeX Gyre" w:hAnsi="DejaVu Math TeX Gyre" w:cs="Cambria Math"/>
                  <w:sz w:val="24"/>
                  <w:lang w:val="en-US" w:eastAsia="zh-CN"/>
                </w:rPr>
                <m:t>#</m:t>
              </m:r>
              <m:r>
                <m:rPr>
                  <m:nor/>
                  <m:sty m:val="p"/>
                </m:rPr>
                <w:rPr>
                  <w:rFonts w:hint="default" w:cs="Times New Roman"/>
                  <w:b w:val="0"/>
                  <w:i w:val="0"/>
                  <w:sz w:val="24"/>
                  <w:lang w:val="en-US" w:eastAsia="zh-CN"/>
                </w:rPr>
                <m:t>(14)</m:t>
              </m:r>
              <m:ctrlPr>
                <w:rPr>
                  <w:rFonts w:hint="default" w:cs="Times New Roman"/>
                  <w:i w:val="0"/>
                  <w:sz w:val="24"/>
                  <w:lang w:val="en-US" w:eastAsia="zh-CN"/>
                </w:rPr>
              </m:ctrlPr>
            </m:e>
          </m:eqArr>
        </m:oMath>
      </m:oMathPara>
    </w:p>
    <w:p w14:paraId="6537F21E">
      <w:pPr>
        <w:wordWrap w:val="0"/>
        <w:ind w:firstLine="420" w:firstLineChars="0"/>
      </w:pPr>
      <w:r>
        <w:rPr>
          <w:rFonts w:hint="eastAsia"/>
        </w:rPr>
        <w:t>EER不依赖固定阈值，因此适合比较不同检测模型的整体判别性能。EER越小，说明系统在真实语音和伪造语音之间具有越强的区分能力。</w:t>
      </w:r>
    </w:p>
    <w:p w14:paraId="2E505B51">
      <w:pPr>
        <w:pStyle w:val="4"/>
        <w:wordWrap w:val="0"/>
        <w:spacing w:before="156" w:after="156"/>
      </w:pPr>
      <w:bookmarkStart w:id="558" w:name="_Toc28704"/>
      <w:bookmarkStart w:id="559" w:name="_Toc29688"/>
      <w:bookmarkStart w:id="560" w:name="_Toc1818508186"/>
      <w:bookmarkStart w:id="561" w:name="_Toc733932678"/>
      <w:bookmarkStart w:id="562" w:name="_Toc26855"/>
      <w:bookmarkStart w:id="563" w:name="_Toc4753"/>
      <w:bookmarkStart w:id="564" w:name="_Toc82"/>
      <w:bookmarkStart w:id="565" w:name="_Toc2110403499"/>
      <w:bookmarkStart w:id="566" w:name="_Toc2058077141"/>
      <w:bookmarkStart w:id="567" w:name="_Toc913776188"/>
      <w:bookmarkStart w:id="568" w:name="_Toc31775"/>
      <w:bookmarkStart w:id="569" w:name="_Toc16816"/>
      <w:bookmarkStart w:id="570" w:name="_Toc27830"/>
      <w:bookmarkStart w:id="571" w:name="_Toc14262"/>
      <w:bookmarkStart w:id="572" w:name="_Toc1155086619"/>
      <w:r>
        <w:rPr>
          <w:rFonts w:hint="eastAsia"/>
        </w:rPr>
        <w:t>最小检测代价函数</w:t>
      </w:r>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p>
    <w:p w14:paraId="5BCBF3E9">
      <w:pPr>
        <w:wordWrap w:val="0"/>
        <w:ind w:firstLine="420" w:firstLineChars="0"/>
      </w:pPr>
      <w:r>
        <w:rPr>
          <w:rFonts w:hint="eastAsia"/>
        </w:rPr>
        <w:t>最小检测代价函数（minimum Detection Cost Function, minDCF）是一种代价敏感评价指标。它综合考虑错误拒绝和错误接受两类错误在不同先验概率和代价权重下造成的风险，并在所有可能阈值中选取最小检测代价。minDCF越小，表明系统在该代价设定下的整体检测风险越低。</w:t>
      </w:r>
    </w:p>
    <w:p w14:paraId="3A592868">
      <w:pPr>
        <w:wordWrap w:val="0"/>
        <w:ind w:firstLine="420" w:firstLineChars="0"/>
        <w:rPr>
          <w:rFonts w:hint="eastAsia"/>
        </w:rPr>
      </w:pPr>
      <w:r>
        <w:rPr>
          <w:rFonts w:hint="eastAsia"/>
        </w:rPr>
        <w:t>设目标类先验概率为</w:t>
      </w:r>
      <m:oMath>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tar</m:t>
            </m:r>
            <m:ctrlPr>
              <w:rPr>
                <w:rFonts w:ascii="Cambria Math" w:hAnsi="Cambria Math"/>
              </w:rPr>
            </m:ctrlPr>
          </m:sub>
        </m:sSub>
      </m:oMath>
      <w:r>
        <w:rPr>
          <w:rFonts w:hint="eastAsia"/>
        </w:rPr>
        <w:t>，错误拒绝代价为</w:t>
      </w:r>
      <m:oMath>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miss</m:t>
            </m:r>
            <m:ctrlPr>
              <w:rPr>
                <w:rFonts w:ascii="Cambria Math" w:hAnsi="Cambria Math"/>
              </w:rPr>
            </m:ctrlPr>
          </m:sub>
        </m:sSub>
      </m:oMath>
      <w:r>
        <w:rPr>
          <w:rFonts w:hint="eastAsia"/>
        </w:rPr>
        <w:t>，错误接受代价为</w:t>
      </w:r>
      <m:oMath>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fa</m:t>
            </m:r>
            <m:ctrlPr>
              <w:rPr>
                <w:rFonts w:ascii="Cambria Math" w:hAnsi="Cambria Math"/>
              </w:rPr>
            </m:ctrlPr>
          </m:sub>
        </m:sSub>
      </m:oMath>
      <w:r>
        <w:rPr>
          <w:rFonts w:hint="eastAsia"/>
        </w:rPr>
        <w:t>。在阈值</w:t>
      </w:r>
      <w:r>
        <w:rPr>
          <w:rFonts w:hint="eastAsia"/>
          <w:i/>
          <w:iCs/>
        </w:rPr>
        <w:t>t</w:t>
      </w:r>
      <w:r>
        <w:rPr>
          <w:rFonts w:hint="eastAsia"/>
        </w:rPr>
        <w:t>下，检测代价函数为：</w:t>
      </w:r>
    </w:p>
    <w:p w14:paraId="096FF3CD">
      <w:pPr>
        <w:wordWrap w:val="0"/>
        <w:ind w:firstLine="0" w:firstLineChars="0"/>
      </w:pPr>
      <m:oMathPara>
        <m:oMath>
          <m:eqArr>
            <m:eqArrPr>
              <m:maxDist m:val="1"/>
              <m:ctrlPr>
                <w:rPr>
                  <w:rFonts w:hint="default" w:ascii="Cambria Math" w:hAnsi="Cambria Math" w:cs="Times New Roman"/>
                </w:rPr>
              </m:ctrlPr>
            </m:eqArrPr>
            <m:e>
              <m:r>
                <m:rPr>
                  <m:nor/>
                </m:rPr>
                <w:rPr>
                  <w:rFonts w:hint="default" w:ascii="Times New Roman" w:hAnsi="Times New Roman" w:cs="Times New Roman"/>
                  <w:i/>
                </w:rPr>
                <m:t>DCF</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miss</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FRR</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tar</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fa</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FAR</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)⋅(1−</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tar</m:t>
                  </m:r>
                  <m:ctrlPr>
                    <w:rPr>
                      <w:rFonts w:hint="default" w:ascii="Cambria Math" w:hAnsi="Cambria Math" w:cs="Times New Roman"/>
                    </w:rPr>
                  </m:ctrlPr>
                </m:sub>
              </m:sSub>
              <m:r>
                <m:rPr>
                  <m:nor/>
                  <m:sty m:val="p"/>
                </m:rPr>
                <w:rPr>
                  <w:rFonts w:hint="default" w:ascii="Times New Roman" w:hAnsi="Times New Roman" w:cs="Times New Roman"/>
                  <w:b w:val="0"/>
                  <w:i w:val="0"/>
                </w:rPr>
                <m:t>)</m:t>
              </m:r>
              <m:r>
                <m:rPr>
                  <m:sty m:val="p"/>
                </m:rPr>
                <w:rPr>
                  <w:rFonts w:hint="default" w:ascii="Cambria Math" w:hAnsi="Cambria Math" w:cs="Times New Roman"/>
                </w:rPr>
                <m:t>#</m:t>
              </m:r>
              <m:r>
                <m:rPr>
                  <m:nor/>
                  <m:sty m:val="p"/>
                </m:rPr>
                <w:rPr>
                  <w:rFonts w:hint="default" w:ascii="Times New Roman" w:hAnsi="Times New Roman" w:cs="Times New Roman"/>
                  <w:b w:val="0"/>
                  <w:i w:val="0"/>
                </w:rPr>
                <m:t>(15)</m:t>
              </m:r>
              <m:ctrlPr>
                <w:rPr>
                  <w:rFonts w:hint="default" w:ascii="Cambria Math" w:hAnsi="Cambria Math" w:cs="Times New Roman"/>
                </w:rPr>
              </m:ctrlPr>
            </m:e>
          </m:eqArr>
        </m:oMath>
      </m:oMathPara>
    </w:p>
    <w:p w14:paraId="26E8C708">
      <w:pPr>
        <w:wordWrap w:val="0"/>
        <w:ind w:firstLine="0" w:firstLineChars="0"/>
      </w:pPr>
      <m:oMathPara>
        <m:oMath>
          <m:eqArr>
            <m:eqArrPr>
              <m:maxDist m:val="1"/>
              <m:ctrlPr>
                <w:rPr>
                  <w:rFonts w:hint="default" w:ascii="Cambria Math" w:hAnsi="Cambria Math" w:cs="Times New Roman"/>
                </w:rPr>
              </m:ctrlPr>
            </m:eqArrPr>
            <m:e>
              <m:r>
                <m:rPr>
                  <m:nor/>
                </m:rPr>
                <w:rPr>
                  <w:rFonts w:hint="default" w:ascii="Times New Roman" w:hAnsi="Times New Roman" w:cs="Times New Roman"/>
                  <w:i/>
                </w:rPr>
                <m:t>minDCF</m:t>
              </m:r>
              <m:r>
                <m:rPr>
                  <m:nor/>
                  <m:sty m:val="p"/>
                </m:rPr>
                <w:rPr>
                  <w:rFonts w:hint="default" w:ascii="Times New Roman" w:hAnsi="Times New Roman" w:cs="Times New Roman"/>
                  <w:b w:val="0"/>
                  <w:i w:val="0"/>
                </w:rPr>
                <m:t>=</m:t>
              </m:r>
              <m:func>
                <m:funcPr>
                  <m:ctrlPr>
                    <w:rPr>
                      <w:rFonts w:hint="default" w:ascii="Cambria Math" w:hAnsi="Cambria Math" w:cs="Times New Roman"/>
                    </w:rPr>
                  </m:ctrlPr>
                </m:funcPr>
                <m:fName>
                  <m:limLow>
                    <m:limLowPr>
                      <m:ctrlPr>
                        <w:rPr>
                          <w:rFonts w:hint="default" w:ascii="Cambria Math" w:hAnsi="Cambria Math" w:cs="Times New Roman"/>
                        </w:rPr>
                      </m:ctrlPr>
                    </m:limLowPr>
                    <m:e>
                      <m:r>
                        <m:rPr>
                          <m:nor/>
                          <m:sty m:val="p"/>
                        </m:rPr>
                        <w:rPr>
                          <w:rFonts w:hint="default" w:ascii="Times New Roman" w:hAnsi="Times New Roman" w:cs="Times New Roman"/>
                          <w:b w:val="0"/>
                          <w:i w:val="0"/>
                        </w:rPr>
                        <m:t>min</m:t>
                      </m:r>
                      <m:ctrlPr>
                        <w:rPr>
                          <w:rFonts w:hint="default" w:ascii="Cambria Math" w:hAnsi="Cambria Math" w:cs="Times New Roman"/>
                        </w:rPr>
                      </m:ctrlPr>
                    </m:e>
                    <m:lim>
                      <m:r>
                        <m:rPr>
                          <m:nor/>
                        </m:rPr>
                        <w:rPr>
                          <w:rFonts w:hint="default" w:ascii="Times New Roman" w:hAnsi="Times New Roman" w:cs="Times New Roman"/>
                          <w:i/>
                        </w:rPr>
                        <m:t>t</m:t>
                      </m:r>
                      <m:ctrlPr>
                        <w:rPr>
                          <w:rFonts w:hint="default" w:ascii="Cambria Math" w:hAnsi="Cambria Math" w:cs="Times New Roman"/>
                        </w:rPr>
                      </m:ctrlPr>
                    </m:lim>
                  </m:limLow>
                  <m:ctrlPr>
                    <w:rPr>
                      <w:rFonts w:hint="default" w:ascii="Cambria Math" w:hAnsi="Cambria Math" w:cs="Times New Roman"/>
                    </w:rPr>
                  </m:ctrlPr>
                </m:fName>
                <m:e>
                  <m:r>
                    <m:rPr>
                      <m:nor/>
                    </m:rPr>
                    <w:rPr>
                      <w:rFonts w:hint="default" w:ascii="Times New Roman" w:hAnsi="Times New Roman" w:cs="Times New Roman"/>
                      <w:i/>
                    </w:rPr>
                    <m:t>D</m:t>
                  </m:r>
                  <m:ctrlPr>
                    <w:rPr>
                      <w:rFonts w:hint="default" w:ascii="Cambria Math" w:hAnsi="Cambria Math" w:cs="Times New Roman"/>
                    </w:rPr>
                  </m:ctrlPr>
                </m:e>
              </m:func>
              <m:r>
                <m:rPr>
                  <m:nor/>
                </m:rPr>
                <w:rPr>
                  <w:rFonts w:hint="default" w:ascii="Times New Roman" w:hAnsi="Times New Roman" w:cs="Times New Roman"/>
                  <w:i/>
                </w:rPr>
                <m:t>CF</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r>
                <m:rPr>
                  <m:sty m:val="p"/>
                </m:rPr>
                <w:rPr>
                  <w:rFonts w:hint="default" w:ascii="Cambria Math" w:hAnsi="Cambria Math" w:cs="Times New Roman"/>
                </w:rPr>
                <m:t>#</m:t>
              </m:r>
              <m:r>
                <m:rPr>
                  <m:nor/>
                  <m:sty m:val="p"/>
                </m:rPr>
                <w:rPr>
                  <w:rFonts w:hint="default" w:ascii="Times New Roman" w:hAnsi="Times New Roman" w:cs="Times New Roman"/>
                  <w:b w:val="0"/>
                  <w:i w:val="0"/>
                </w:rPr>
                <m:t>(16)</m:t>
              </m:r>
              <m:ctrlPr>
                <w:rPr>
                  <w:rFonts w:hint="default" w:ascii="Cambria Math" w:hAnsi="Cambria Math" w:cs="Times New Roman"/>
                </w:rPr>
              </m:ctrlPr>
            </m:e>
          </m:eqArr>
        </m:oMath>
      </m:oMathPara>
    </w:p>
    <w:p w14:paraId="4B28434A">
      <w:pPr>
        <w:wordWrap w:val="0"/>
        <w:ind w:firstLine="420" w:firstLineChars="0"/>
      </w:pPr>
      <w:r>
        <w:rPr>
          <w:rFonts w:hint="eastAsia"/>
        </w:rPr>
        <w:t>本文在ASVspoof 2019 LA验证集与测试集上计算minDCF时，取</w:t>
      </w:r>
      <m:oMath>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tar</m:t>
            </m:r>
            <m:ctrlPr>
              <w:rPr>
                <w:rFonts w:ascii="Cambria Math" w:hAnsi="Cambria Math"/>
              </w:rPr>
            </m:ctrlPr>
          </m:sub>
        </m:sSub>
        <m:r>
          <m:rPr/>
          <w:rPr>
            <w:rFonts w:ascii="Cambria Math" w:hAnsi="Cambria Math"/>
          </w:rPr>
          <m:t>=0.05，</m:t>
        </m:r>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miss</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fa</m:t>
            </m:r>
            <m:ctrlPr>
              <w:rPr>
                <w:rFonts w:ascii="Cambria Math" w:hAnsi="Cambria Math"/>
              </w:rPr>
            </m:ctrlPr>
          </m:sub>
        </m:sSub>
        <m:r>
          <m:rPr/>
          <w:rPr>
            <w:rFonts w:ascii="Cambria Math" w:hAnsi="Cambria Math"/>
          </w:rPr>
          <m:t>=1.0</m:t>
        </m:r>
      </m:oMath>
      <w:r>
        <w:rPr>
          <w:rFonts w:hint="eastAsia"/>
        </w:rPr>
        <w:t>，与反欺骗评测中常用的代价敏感设定一致；阈值</w:t>
      </w:r>
      <w:r>
        <w:rPr>
          <w:rFonts w:hint="eastAsia"/>
          <w:i/>
          <w:iCs/>
        </w:rPr>
        <w:t>t</w:t>
      </w:r>
      <w:r>
        <w:rPr>
          <w:rFonts w:hint="eastAsia"/>
        </w:rPr>
        <w:t>在全部样本分数构成的候选集合上搜索，取使</w:t>
      </w:r>
      <m:oMath>
        <m:r>
          <m:rPr/>
          <w:rPr>
            <w:rFonts w:ascii="Cambria Math" w:hAnsi="Cambria Math"/>
          </w:rPr>
          <m:t>DCF(t)</m:t>
        </m:r>
      </m:oMath>
      <w:r>
        <w:rPr>
          <w:rFonts w:hint="eastAsia"/>
        </w:rPr>
        <w:t>最小的</w:t>
      </w:r>
      <w:r>
        <w:rPr>
          <w:rFonts w:hint="eastAsia"/>
          <w:i/>
          <w:iCs/>
        </w:rPr>
        <w:t>t</w:t>
      </w:r>
      <w:r>
        <w:rPr>
          <w:rFonts w:hint="eastAsia"/>
        </w:rPr>
        <w:t>作为最优工作点。</w:t>
      </w:r>
    </w:p>
    <w:p w14:paraId="79C68845">
      <w:pPr>
        <w:wordWrap w:val="0"/>
        <w:ind w:firstLine="420" w:firstLineChars="0"/>
        <w:rPr>
          <w:rFonts w:hint="eastAsia"/>
        </w:rPr>
      </w:pPr>
      <w:r>
        <w:rPr>
          <w:rFonts w:hint="eastAsia"/>
        </w:rPr>
        <w:t>与EER相比，minDCF更关注实际应用场景下不同错误类型的代价差异。在语音安全认证场景中，将伪造语音误判为真实语音通常比将真实语音误判为伪造语音具有更高风险。因此，minDCF能够从代价敏感角度衡量检测系统的实用价值。</w:t>
      </w:r>
    </w:p>
    <w:p w14:paraId="42EFE32F">
      <w:pPr>
        <w:wordWrap w:val="0"/>
        <w:ind w:firstLine="420" w:firstLineChars="0"/>
        <w:rPr>
          <w:rFonts w:hint="default"/>
          <w:lang w:val="en-US" w:eastAsia="zh-CN"/>
        </w:rPr>
      </w:pPr>
      <w:bookmarkStart w:id="573" w:name="_Toc583406558"/>
      <w:r>
        <w:rPr>
          <w:rFonts w:hint="eastAsia"/>
        </w:rPr>
        <w:br w:type="page"/>
      </w:r>
    </w:p>
    <w:p w14:paraId="0E8E857E">
      <w:pPr>
        <w:pStyle w:val="3"/>
        <w:wordWrap w:val="0"/>
        <w:ind w:firstLineChars="0"/>
        <w:rPr>
          <w:rFonts w:hint="default"/>
          <w:lang w:val="en-US" w:eastAsia="zh-CN"/>
        </w:rPr>
      </w:pPr>
      <w:r>
        <w:rPr>
          <w:rFonts w:hint="eastAsia"/>
          <w:lang w:val="en-US" w:eastAsia="zh-CN"/>
        </w:rPr>
        <w:t>模型训练配置</w:t>
      </w:r>
      <w:bookmarkEnd w:id="573"/>
    </w:p>
    <w:p w14:paraId="5AE947FD">
      <w:pPr>
        <w:wordWrap w:val="0"/>
        <w:ind w:firstLine="420" w:firstLineChars="0"/>
        <w:rPr>
          <w:rFonts w:hint="eastAsia" w:eastAsia="宋体"/>
          <w:lang w:eastAsia="zh-CN"/>
        </w:rPr>
      </w:pPr>
      <w:r>
        <w:rPr>
          <w:rFonts w:hint="eastAsia"/>
        </w:rPr>
        <w:t>本文采用统一的训练超参数与优化策略，实验配置通过Hydra框架进行统一管理，具体设置如下</w:t>
      </w:r>
      <w:r>
        <w:rPr>
          <w:rFonts w:hint="eastAsia"/>
          <w:lang w:eastAsia="zh-CN"/>
        </w:rPr>
        <w:t>：</w:t>
      </w:r>
    </w:p>
    <w:p w14:paraId="33E2F0E6">
      <w:pPr>
        <w:wordWrap w:val="0"/>
        <w:ind w:firstLine="420" w:firstLineChars="0"/>
        <w:rPr>
          <w:rFonts w:hint="eastAsia"/>
        </w:rPr>
      </w:pPr>
      <w:r>
        <w:rPr>
          <w:rFonts w:hint="eastAsia"/>
        </w:rPr>
        <w:t>（1）优化器与学习率：采用AdamW优化器，初始学习率</w:t>
      </w:r>
      <w:r>
        <w:rPr>
          <w:rFonts w:hint="eastAsia"/>
          <w:lang w:val="en-US" w:eastAsia="zh-CN"/>
        </w:rPr>
        <w:t>为</w:t>
      </w:r>
      <m:oMath>
        <m:r>
          <m:rPr>
            <m:nor/>
            <m:sty m:val="p"/>
          </m:rPr>
          <w:rPr>
            <w:rFonts w:hint="default" w:ascii="Times New Roman" w:hAnsi="Times New Roman" w:eastAsia="宋体" w:cs="Times New Roman"/>
            <w:b w:val="0"/>
            <w:i w:val="0"/>
            <w:sz w:val="24"/>
          </w:rPr>
          <m:t>3×1</m:t>
        </m:r>
        <m:sSup>
          <m:sSupPr>
            <m:ctrlPr>
              <w:rPr>
                <w:rFonts w:hint="default" w:ascii="DejaVu Math TeX Gyre" w:hAnsi="DejaVu Math TeX Gyre" w:eastAsia="宋体" w:cs="Times New Roman"/>
                <w:sz w:val="24"/>
              </w:rPr>
            </m:ctrlPr>
          </m:sSupPr>
          <m:e>
            <m:r>
              <m:rPr>
                <m:nor/>
                <m:sty m:val="p"/>
              </m:rPr>
              <w:rPr>
                <w:rFonts w:hint="default" w:ascii="Times New Roman" w:hAnsi="Times New Roman" w:eastAsia="宋体" w:cs="Times New Roman"/>
                <w:b w:val="0"/>
                <w:i w:val="0"/>
                <w:sz w:val="24"/>
              </w:rPr>
              <m:t>0</m:t>
            </m:r>
            <m:ctrlPr>
              <w:rPr>
                <w:rFonts w:ascii="DejaVu Math TeX Gyre" w:hAnsi="DejaVu Math TeX Gyre" w:eastAsia="宋体" w:cs="Times New Roman"/>
                <w:sz w:val="24"/>
              </w:rPr>
            </m:ctrlPr>
          </m:e>
          <m:sup>
            <m:r>
              <m:rPr>
                <m:nor/>
                <m:sty m:val="p"/>
              </m:rPr>
              <w:rPr>
                <w:rFonts w:hint="default" w:ascii="Times New Roman" w:hAnsi="Times New Roman" w:eastAsia="宋体" w:cs="Times New Roman"/>
                <w:b w:val="0"/>
                <w:i w:val="0"/>
                <w:sz w:val="24"/>
              </w:rPr>
              <m:t>−4</m:t>
            </m:r>
            <m:ctrlPr>
              <w:rPr>
                <w:rFonts w:ascii="DejaVu Math TeX Gyre" w:hAnsi="DejaVu Math TeX Gyre" w:eastAsia="宋体" w:cs="Times New Roman"/>
                <w:sz w:val="24"/>
              </w:rPr>
            </m:ctrlPr>
          </m:sup>
        </m:sSup>
      </m:oMath>
      <w:r>
        <w:rPr>
          <w:rFonts w:hint="eastAsia"/>
        </w:rPr>
        <w:t>，权重衰减</w:t>
      </w:r>
      <w:r>
        <w:rPr>
          <w:rFonts w:hint="eastAsia"/>
          <w:lang w:val="en-US" w:eastAsia="zh-CN"/>
        </w:rPr>
        <w:t>系数为</w:t>
      </w:r>
      <m:oMath>
        <m:r>
          <m:rPr>
            <m:nor/>
            <m:sty m:val="p"/>
          </m:rPr>
          <w:rPr>
            <w:rFonts w:hint="default" w:ascii="Times New Roman" w:hAnsi="Times New Roman" w:eastAsia="宋体" w:cs="Times New Roman"/>
            <w:b w:val="0"/>
            <w:i w:val="0"/>
            <w:sz w:val="24"/>
          </w:rPr>
          <m:t>1×1</m:t>
        </m:r>
        <m:sSup>
          <m:sSupPr>
            <m:ctrlPr>
              <w:rPr>
                <w:rFonts w:hint="default" w:ascii="DejaVu Math TeX Gyre" w:hAnsi="DejaVu Math TeX Gyre" w:eastAsia="宋体" w:cs="Times New Roman"/>
                <w:sz w:val="24"/>
              </w:rPr>
            </m:ctrlPr>
          </m:sSupPr>
          <m:e>
            <m:r>
              <m:rPr>
                <m:nor/>
                <m:sty m:val="p"/>
              </m:rPr>
              <w:rPr>
                <w:rFonts w:hint="default" w:ascii="Times New Roman" w:hAnsi="Times New Roman" w:eastAsia="宋体" w:cs="Times New Roman"/>
                <w:b w:val="0"/>
                <w:i w:val="0"/>
                <w:sz w:val="24"/>
              </w:rPr>
              <m:t>0</m:t>
            </m:r>
            <m:ctrlPr>
              <w:rPr>
                <w:rFonts w:ascii="DejaVu Math TeX Gyre" w:hAnsi="DejaVu Math TeX Gyre" w:eastAsia="宋体" w:cs="Times New Roman"/>
                <w:sz w:val="24"/>
              </w:rPr>
            </m:ctrlPr>
          </m:e>
          <m:sup>
            <m:r>
              <m:rPr>
                <m:nor/>
                <m:sty m:val="p"/>
              </m:rPr>
              <w:rPr>
                <w:rFonts w:hint="default" w:ascii="Times New Roman" w:hAnsi="Times New Roman" w:eastAsia="宋体" w:cs="Times New Roman"/>
                <w:b w:val="0"/>
                <w:i w:val="0"/>
                <w:sz w:val="24"/>
              </w:rPr>
              <m:t>−4</m:t>
            </m:r>
            <m:ctrlPr>
              <w:rPr>
                <w:rFonts w:ascii="DejaVu Math TeX Gyre" w:hAnsi="DejaVu Math TeX Gyre" w:eastAsia="宋体" w:cs="Times New Roman"/>
                <w:sz w:val="24"/>
              </w:rPr>
            </m:ctrlPr>
          </m:sup>
        </m:sSup>
      </m:oMath>
      <w:r>
        <w:rPr>
          <w:rFonts w:hint="eastAsia"/>
        </w:rPr>
        <w:t>。学习率调度采用线性预热（前3个epoch）与余弦退火相结合的策略</w:t>
      </w:r>
      <w:r>
        <w:rPr>
          <w:rFonts w:hint="eastAsia"/>
          <w:lang w:eastAsia="zh-CN"/>
        </w:rPr>
        <w:t>。模型最大</w:t>
      </w:r>
      <w:r>
        <w:rPr>
          <w:rFonts w:hint="eastAsia"/>
        </w:rPr>
        <w:t>训练轮次</w:t>
      </w:r>
      <w:r>
        <w:rPr>
          <w:rFonts w:hint="eastAsia"/>
          <w:lang w:val="en-US" w:eastAsia="zh-CN"/>
        </w:rPr>
        <w:t>设置</w:t>
      </w:r>
      <w:r>
        <w:rPr>
          <w:rFonts w:hint="eastAsia"/>
        </w:rPr>
        <w:t>为30，批次大小为64</w:t>
      </w:r>
      <w:r>
        <w:rPr>
          <w:rFonts w:hint="eastAsia"/>
          <w:lang w:eastAsia="zh-CN"/>
        </w:rPr>
        <w:t>。</w:t>
      </w:r>
      <w:r>
        <w:rPr>
          <w:rFonts w:hint="eastAsia"/>
          <w:lang w:val="en-US" w:eastAsia="zh-CN"/>
        </w:rPr>
        <w:t>训练过程</w:t>
      </w:r>
      <w:r>
        <w:rPr>
          <w:rFonts w:hint="eastAsia"/>
        </w:rPr>
        <w:t>以开发集EER为监控指标</w:t>
      </w:r>
      <w:r>
        <w:rPr>
          <w:rFonts w:hint="eastAsia"/>
          <w:lang w:eastAsia="zh-CN"/>
        </w:rPr>
        <w:t>，</w:t>
      </w:r>
      <w:r>
        <w:rPr>
          <w:rFonts w:hint="eastAsia"/>
          <w:lang w:val="en-US" w:eastAsia="zh-CN"/>
        </w:rPr>
        <w:t>启用</w:t>
      </w:r>
      <w:r>
        <w:rPr>
          <w:rFonts w:hint="eastAsia"/>
        </w:rPr>
        <w:t>早停</w:t>
      </w:r>
      <w:r>
        <w:rPr>
          <w:rFonts w:hint="eastAsia"/>
          <w:lang w:val="en-US" w:eastAsia="zh-CN"/>
        </w:rPr>
        <w:t>策略</w:t>
      </w:r>
      <w:r>
        <w:rPr>
          <w:rFonts w:hint="eastAsia"/>
        </w:rPr>
        <w:t>（patience=8）</w:t>
      </w:r>
      <w:r>
        <w:rPr>
          <w:rFonts w:hint="eastAsia"/>
          <w:lang w:eastAsia="zh-CN"/>
        </w:rPr>
        <w:t>，</w:t>
      </w:r>
      <w:r>
        <w:rPr>
          <w:rFonts w:hint="eastAsia"/>
          <w:lang w:val="en-US" w:eastAsia="zh-CN"/>
        </w:rPr>
        <w:t>并</w:t>
      </w:r>
      <w:r>
        <w:rPr>
          <w:rFonts w:hint="eastAsia"/>
        </w:rPr>
        <w:t>保存</w:t>
      </w:r>
      <w:r>
        <w:rPr>
          <w:rFonts w:hint="eastAsia"/>
          <w:lang w:val="en-US" w:eastAsia="zh-CN"/>
        </w:rPr>
        <w:t>模型</w:t>
      </w:r>
      <w:r>
        <w:rPr>
          <w:rFonts w:hint="eastAsia"/>
        </w:rPr>
        <w:t>最优权重。</w:t>
      </w:r>
    </w:p>
    <w:p w14:paraId="70A9E664">
      <w:pPr>
        <w:wordWrap w:val="0"/>
        <w:ind w:firstLine="420" w:firstLineChars="0"/>
        <w:rPr>
          <w:rFonts w:hint="eastAsia"/>
        </w:rPr>
      </w:pPr>
      <w:r>
        <w:rPr>
          <w:rFonts w:hint="eastAsia"/>
        </w:rPr>
        <w:t>（2）数据与输入：波形统一裁剪/填充至4.04秒（共</w:t>
      </w:r>
      <w:r>
        <w:rPr>
          <w:rFonts w:hint="eastAsia"/>
          <w:highlight w:val="none"/>
        </w:rPr>
        <w:t>64600</w:t>
      </w:r>
      <w:r>
        <w:rPr>
          <w:rFonts w:hint="eastAsia"/>
        </w:rPr>
        <w:t>个采样点，采样率16kHz），帧移320采样点/帧，对应特征帧数T≈201。输入特征通道维C=768，与预训练前端输出维及检测器嵌入维</w:t>
      </w:r>
      <w:r>
        <w:rPr>
          <w:rFonts w:hint="eastAsia"/>
          <w:lang w:val="en-US" w:eastAsia="zh-CN"/>
        </w:rPr>
        <w:t>保持</w:t>
      </w:r>
      <w:r>
        <w:rPr>
          <w:rFonts w:hint="eastAsia"/>
        </w:rPr>
        <w:t>一致。</w:t>
      </w:r>
    </w:p>
    <w:p w14:paraId="237B6E88">
      <w:pPr>
        <w:wordWrap w:val="0"/>
        <w:ind w:firstLine="420" w:firstLineChars="0"/>
        <w:rPr>
          <w:rFonts w:hint="eastAsia"/>
        </w:rPr>
      </w:pPr>
      <w:r>
        <w:rPr>
          <w:rFonts w:hint="eastAsia"/>
        </w:rPr>
        <w:t>（3）模型结构：检测骨干采用2层Transformer编码器，嵌入维度D=768，多头注意力头数为16，前馈网络隐藏层扩张系数为1.0。模型采用可学习位置编码，时序维度使用平均池化。Dropout及随机深度丢弃率均设为0.15。</w:t>
      </w:r>
    </w:p>
    <w:p w14:paraId="3ABB5F72">
      <w:pPr>
        <w:wordWrap w:val="0"/>
        <w:ind w:firstLine="420" w:firstLineChars="0"/>
        <w:rPr>
          <w:rFonts w:hint="eastAsia"/>
        </w:rPr>
      </w:pPr>
      <w:r>
        <w:rPr>
          <w:rFonts w:hint="eastAsia"/>
        </w:rPr>
        <w:t>（4）正则化与损失：采用标签平滑（系数0.02）和时域掩蔽（概率0.5，最大长度20帧）。损失函数为带标签平滑的交叉熵损失。</w:t>
      </w:r>
    </w:p>
    <w:bookmarkEnd w:id="540"/>
    <w:bookmarkEnd w:id="541"/>
    <w:bookmarkEnd w:id="542"/>
    <w:p w14:paraId="3CB283B8">
      <w:pPr>
        <w:pStyle w:val="3"/>
        <w:spacing w:before="156" w:after="156"/>
      </w:pPr>
      <w:bookmarkStart w:id="574" w:name="_Toc1959936575"/>
      <w:bookmarkStart w:id="575" w:name="_Toc533"/>
      <w:bookmarkStart w:id="576" w:name="_Toc1283630263"/>
      <w:bookmarkStart w:id="577" w:name="_Toc1088090346"/>
      <w:bookmarkStart w:id="578" w:name="_Toc25256"/>
      <w:bookmarkStart w:id="579" w:name="_Toc11863"/>
      <w:bookmarkStart w:id="580" w:name="_Toc1768282022"/>
      <w:bookmarkStart w:id="581" w:name="_Toc1352170755"/>
      <w:bookmarkStart w:id="582" w:name="_Toc1432"/>
      <w:bookmarkStart w:id="583" w:name="_Toc32220"/>
      <w:bookmarkStart w:id="584" w:name="_Toc1347361406"/>
      <w:bookmarkStart w:id="585" w:name="_Toc15664"/>
      <w:bookmarkStart w:id="586" w:name="_Toc2051171751"/>
      <w:bookmarkStart w:id="587" w:name="_Toc31349"/>
      <w:bookmarkStart w:id="588" w:name="_Toc16269"/>
      <w:bookmarkStart w:id="589" w:name="_Toc4846"/>
      <w:r>
        <w:rPr>
          <w:rFonts w:hint="eastAsia"/>
        </w:rPr>
        <w:t>实验结果分析</w:t>
      </w:r>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p>
    <w:p w14:paraId="656C1EE5">
      <w:pPr>
        <w:pStyle w:val="4"/>
        <w:spacing w:before="156" w:after="156"/>
      </w:pPr>
      <w:bookmarkStart w:id="590" w:name="_Toc402354692"/>
      <w:bookmarkStart w:id="591" w:name="_Toc29402"/>
      <w:bookmarkStart w:id="592" w:name="_Toc1261926731"/>
      <w:bookmarkStart w:id="593" w:name="_Toc489752921"/>
      <w:bookmarkStart w:id="594" w:name="_Toc24352"/>
      <w:bookmarkStart w:id="595" w:name="_Toc488633766"/>
      <w:r>
        <w:rPr>
          <w:rFonts w:hint="eastAsia"/>
          <w:lang w:val="en-US" w:eastAsia="zh-CN"/>
        </w:rPr>
        <w:t>实验对比与分析</w:t>
      </w:r>
      <w:bookmarkEnd w:id="589"/>
      <w:bookmarkEnd w:id="590"/>
      <w:bookmarkEnd w:id="591"/>
      <w:bookmarkEnd w:id="592"/>
      <w:bookmarkEnd w:id="593"/>
      <w:bookmarkEnd w:id="594"/>
      <w:bookmarkEnd w:id="595"/>
    </w:p>
    <w:p w14:paraId="2C823121">
      <w:pPr>
        <w:wordWrap w:val="0"/>
        <w:ind w:firstLine="420" w:firstLineChars="0"/>
        <w:rPr>
          <w:rFonts w:hint="eastAsia"/>
        </w:rPr>
      </w:pPr>
      <w:r>
        <w:rPr>
          <w:rFonts w:hint="eastAsia"/>
        </w:rPr>
        <w:t>为全面验证本文所搭建的基于Transformer与自监督预训练特征的音频伪造检测系统的综合检测性能，本节在ASVspoof 2019 LA</w:t>
      </w:r>
      <w:r>
        <w:rPr>
          <w:rFonts w:hint="eastAsia"/>
          <w:lang w:val="en-US" w:eastAsia="zh-CN"/>
        </w:rPr>
        <w:t>数据集上</w:t>
      </w:r>
      <w:r>
        <w:rPr>
          <w:rFonts w:hint="eastAsia"/>
        </w:rPr>
        <w:t>开展基准对比实验。</w:t>
      </w:r>
      <w:r>
        <w:rPr>
          <w:rFonts w:hint="eastAsia"/>
          <w:lang w:val="en-US" w:eastAsia="zh-CN"/>
        </w:rPr>
        <w:t>首先对比不同自监督预训练特征的效果，然后进一步将本文Transformer检测器与BiLSTM时序建模网络进行横向对比，验证主干架构的有效性。通过对比不同自监督预训练特征与时序建模网络，最终确定HuBERT+Transformer为最优实验模型。实验结果如表5所示。</w:t>
      </w:r>
    </w:p>
    <w:p w14:paraId="0978EBC4">
      <w:pPr>
        <w:ind w:firstLine="0" w:firstLineChars="0"/>
        <w:jc w:val="left"/>
        <w:rPr>
          <w:rFonts w:hint="eastAsia"/>
          <w:sz w:val="21"/>
          <w:szCs w:val="21"/>
        </w:rPr>
      </w:pPr>
      <w:r>
        <w:rPr>
          <w:rFonts w:hint="eastAsia"/>
          <w:sz w:val="21"/>
          <w:szCs w:val="21"/>
        </w:rPr>
        <w:br w:type="page"/>
      </w:r>
    </w:p>
    <w:p w14:paraId="740D46D2">
      <w:pPr>
        <w:ind w:firstLine="0" w:firstLineChars="0"/>
        <w:jc w:val="center"/>
        <w:rPr>
          <w:sz w:val="21"/>
          <w:szCs w:val="21"/>
        </w:rPr>
      </w:pPr>
      <w:r>
        <w:rPr>
          <w:rFonts w:hint="eastAsia"/>
          <w:sz w:val="21"/>
          <w:szCs w:val="21"/>
        </w:rPr>
        <w:t>表</w:t>
      </w:r>
      <w:r>
        <w:rPr>
          <w:rFonts w:hint="eastAsia"/>
          <w:sz w:val="21"/>
          <w:szCs w:val="21"/>
          <w:lang w:val="en-US" w:eastAsia="zh-CN"/>
        </w:rPr>
        <w:t>5 不同特征与时序建模网络的检测性能对比</w:t>
      </w:r>
    </w:p>
    <w:p w14:paraId="1E1ECBDC">
      <w:pPr>
        <w:ind w:firstLine="0" w:firstLineChars="0"/>
        <w:jc w:val="center"/>
        <w:rPr>
          <w:sz w:val="21"/>
          <w:szCs w:val="21"/>
        </w:rPr>
      </w:pPr>
      <w:r>
        <w:rPr>
          <w:sz w:val="21"/>
          <w:szCs w:val="21"/>
        </w:rPr>
        <w:t xml:space="preserve">Table </w:t>
      </w:r>
      <w:r>
        <w:rPr>
          <w:rFonts w:hint="eastAsia"/>
          <w:sz w:val="21"/>
          <w:szCs w:val="21"/>
          <w:lang w:val="en-US" w:eastAsia="zh-CN"/>
        </w:rPr>
        <w:t>5</w:t>
      </w:r>
      <w:r>
        <w:rPr>
          <w:sz w:val="21"/>
          <w:szCs w:val="21"/>
        </w:rPr>
        <w:t xml:space="preserve"> </w:t>
      </w:r>
      <w:r>
        <w:rPr>
          <w:sz w:val="21"/>
          <w:szCs w:val="21"/>
          <w:lang w:val="en-US" w:eastAsia="zh-CN"/>
        </w:rPr>
        <w:t>Detection performance comparison of different features and temporal modeling networks</w:t>
      </w:r>
    </w:p>
    <w:tbl>
      <w:tblPr>
        <w:tblStyle w:val="20"/>
        <w:tblW w:w="8730" w:type="dxa"/>
        <w:jc w:val="center"/>
        <w:tblBorders>
          <w:top w:val="none" w:color="auto" w:sz="8" w:space="0"/>
          <w:left w:val="none" w:color="auto" w:sz="8" w:space="0"/>
          <w:bottom w:val="none" w:color="auto" w:sz="8" w:space="0"/>
          <w:right w:val="none" w:color="auto" w:sz="8" w:space="0"/>
          <w:insideH w:val="none" w:color="auto" w:sz="6" w:space="0"/>
          <w:insideV w:val="none" w:color="auto" w:sz="6" w:space="0"/>
        </w:tblBorders>
        <w:shd w:val="clear" w:color="auto" w:fill="auto"/>
        <w:tblLayout w:type="fixed"/>
        <w:tblCellMar>
          <w:top w:w="15" w:type="dxa"/>
          <w:left w:w="15" w:type="dxa"/>
          <w:bottom w:w="15" w:type="dxa"/>
          <w:right w:w="15" w:type="dxa"/>
        </w:tblCellMar>
      </w:tblPr>
      <w:tblGrid>
        <w:gridCol w:w="3762"/>
        <w:gridCol w:w="1503"/>
        <w:gridCol w:w="1317"/>
        <w:gridCol w:w="1174"/>
        <w:gridCol w:w="974"/>
      </w:tblGrid>
      <w:tr w14:paraId="6FFA9243">
        <w:trPr>
          <w:trHeight w:val="0" w:hRule="atLeast"/>
          <w:tblHeader/>
          <w:jc w:val="center"/>
        </w:trPr>
        <w:tc>
          <w:tcPr>
            <w:tcW w:w="3762" w:type="dxa"/>
            <w:tcBorders>
              <w:top w:val="single" w:color="auto" w:sz="12" w:space="0"/>
              <w:left w:val="nil"/>
              <w:bottom w:val="single" w:color="auto" w:sz="4" w:space="0"/>
              <w:right w:val="nil"/>
            </w:tcBorders>
            <w:shd w:val="clear" w:color="auto" w:fill="auto"/>
            <w:noWrap w:val="0"/>
            <w:tcMar>
              <w:top w:w="-1" w:type="dxa"/>
              <w:left w:w="-1" w:type="dxa"/>
              <w:bottom w:w="-1" w:type="dxa"/>
              <w:right w:w="-1" w:type="dxa"/>
            </w:tcMar>
            <w:vAlign w:val="center"/>
          </w:tcPr>
          <w:p w14:paraId="4BB2AA28">
            <w:pPr>
              <w:wordWrap w:val="0"/>
              <w:snapToGrid w:val="0"/>
              <w:spacing w:line="240" w:lineRule="auto"/>
              <w:ind w:left="0" w:leftChars="0" w:right="0" w:rightChars="0" w:firstLine="0" w:firstLineChars="0"/>
              <w:jc w:val="center"/>
              <w:rPr>
                <w:rFonts w:hint="eastAsia"/>
                <w:b w:val="0"/>
                <w:bCs w:val="0"/>
              </w:rPr>
            </w:pPr>
            <w:r>
              <w:rPr>
                <w:rFonts w:hint="eastAsia"/>
                <w:b w:val="0"/>
                <w:bCs w:val="0"/>
              </w:rPr>
              <w:t>模型配置</w:t>
            </w:r>
          </w:p>
        </w:tc>
        <w:tc>
          <w:tcPr>
            <w:tcW w:w="1503" w:type="dxa"/>
            <w:tcBorders>
              <w:top w:val="single" w:color="auto" w:sz="12" w:space="0"/>
              <w:left w:val="nil"/>
              <w:bottom w:val="single" w:color="auto" w:sz="4" w:space="0"/>
              <w:right w:val="nil"/>
            </w:tcBorders>
            <w:shd w:val="clear" w:color="auto" w:fill="auto"/>
            <w:noWrap w:val="0"/>
            <w:tcMar>
              <w:top w:w="-1" w:type="dxa"/>
              <w:left w:w="-1" w:type="dxa"/>
              <w:bottom w:w="-1" w:type="dxa"/>
              <w:right w:w="-1" w:type="dxa"/>
            </w:tcMar>
            <w:vAlign w:val="center"/>
          </w:tcPr>
          <w:p w14:paraId="60E41D12">
            <w:pPr>
              <w:wordWrap w:val="0"/>
              <w:snapToGrid w:val="0"/>
              <w:spacing w:line="240" w:lineRule="auto"/>
              <w:ind w:left="0" w:leftChars="0" w:right="0" w:rightChars="0" w:firstLine="0" w:firstLineChars="0"/>
              <w:jc w:val="center"/>
              <w:rPr>
                <w:rFonts w:hint="eastAsia"/>
                <w:b w:val="0"/>
                <w:bCs w:val="0"/>
              </w:rPr>
            </w:pPr>
            <w:r>
              <w:rPr>
                <w:rFonts w:hint="eastAsia"/>
                <w:b w:val="0"/>
                <w:bCs w:val="0"/>
              </w:rPr>
              <w:t>EER(%)</w:t>
            </w:r>
          </w:p>
        </w:tc>
        <w:tc>
          <w:tcPr>
            <w:tcW w:w="0" w:type="auto"/>
            <w:tcBorders>
              <w:top w:val="single" w:color="auto" w:sz="12" w:space="0"/>
              <w:left w:val="nil"/>
              <w:bottom w:val="single" w:color="auto" w:sz="4" w:space="0"/>
              <w:right w:val="nil"/>
            </w:tcBorders>
            <w:shd w:val="clear" w:color="auto" w:fill="auto"/>
            <w:noWrap w:val="0"/>
            <w:tcMar>
              <w:top w:w="-1" w:type="dxa"/>
              <w:left w:w="-1" w:type="dxa"/>
              <w:bottom w:w="-1" w:type="dxa"/>
              <w:right w:w="-1" w:type="dxa"/>
            </w:tcMar>
            <w:vAlign w:val="center"/>
          </w:tcPr>
          <w:p w14:paraId="10F2071D">
            <w:pPr>
              <w:wordWrap w:val="0"/>
              <w:snapToGrid w:val="0"/>
              <w:spacing w:line="240" w:lineRule="auto"/>
              <w:ind w:left="0" w:leftChars="0" w:right="0" w:rightChars="0" w:firstLine="0" w:firstLineChars="0"/>
              <w:jc w:val="center"/>
              <w:rPr>
                <w:rFonts w:hint="eastAsia"/>
                <w:b w:val="0"/>
                <w:bCs w:val="0"/>
              </w:rPr>
            </w:pPr>
            <w:r>
              <w:rPr>
                <w:rFonts w:hint="eastAsia"/>
                <w:b w:val="0"/>
                <w:bCs w:val="0"/>
              </w:rPr>
              <w:t>minDCF</w:t>
            </w:r>
          </w:p>
        </w:tc>
        <w:tc>
          <w:tcPr>
            <w:tcW w:w="0" w:type="auto"/>
            <w:tcBorders>
              <w:top w:val="single" w:color="auto" w:sz="12" w:space="0"/>
              <w:left w:val="nil"/>
              <w:bottom w:val="single" w:color="auto" w:sz="4" w:space="0"/>
              <w:right w:val="nil"/>
            </w:tcBorders>
            <w:shd w:val="clear" w:color="auto" w:fill="auto"/>
            <w:noWrap w:val="0"/>
            <w:tcMar>
              <w:top w:w="-1" w:type="dxa"/>
              <w:left w:w="-1" w:type="dxa"/>
              <w:bottom w:w="-1" w:type="dxa"/>
              <w:right w:w="-1" w:type="dxa"/>
            </w:tcMar>
            <w:vAlign w:val="center"/>
          </w:tcPr>
          <w:p w14:paraId="0DE685C3">
            <w:pPr>
              <w:wordWrap w:val="0"/>
              <w:snapToGrid w:val="0"/>
              <w:spacing w:line="240" w:lineRule="auto"/>
              <w:ind w:left="0" w:leftChars="0" w:right="0" w:rightChars="0" w:firstLine="0" w:firstLineChars="0"/>
              <w:jc w:val="center"/>
              <w:rPr>
                <w:rFonts w:hint="eastAsia"/>
                <w:b w:val="0"/>
                <w:bCs w:val="0"/>
              </w:rPr>
            </w:pPr>
            <w:r>
              <w:rPr>
                <w:rFonts w:hint="eastAsia"/>
                <w:b w:val="0"/>
                <w:bCs w:val="0"/>
              </w:rPr>
              <w:t>Acc(%)</w:t>
            </w:r>
          </w:p>
        </w:tc>
        <w:tc>
          <w:tcPr>
            <w:tcW w:w="974" w:type="dxa"/>
            <w:tcBorders>
              <w:top w:val="single" w:color="auto" w:sz="12" w:space="0"/>
              <w:left w:val="nil"/>
              <w:bottom w:val="single" w:color="auto" w:sz="4" w:space="0"/>
              <w:right w:val="nil"/>
            </w:tcBorders>
            <w:shd w:val="clear" w:color="auto" w:fill="auto"/>
            <w:noWrap w:val="0"/>
            <w:tcMar>
              <w:top w:w="-1" w:type="dxa"/>
              <w:left w:w="-1" w:type="dxa"/>
              <w:bottom w:w="-1" w:type="dxa"/>
              <w:right w:w="-1" w:type="dxa"/>
            </w:tcMar>
            <w:vAlign w:val="center"/>
          </w:tcPr>
          <w:p w14:paraId="10492EAC">
            <w:pPr>
              <w:wordWrap w:val="0"/>
              <w:snapToGrid w:val="0"/>
              <w:spacing w:line="240" w:lineRule="auto"/>
              <w:ind w:left="0" w:leftChars="0" w:right="0" w:rightChars="0" w:firstLine="0" w:firstLineChars="0"/>
              <w:jc w:val="center"/>
              <w:rPr>
                <w:rFonts w:hint="eastAsia"/>
                <w:b w:val="0"/>
                <w:bCs w:val="0"/>
              </w:rPr>
            </w:pPr>
            <w:r>
              <w:rPr>
                <w:rFonts w:hint="eastAsia"/>
                <w:b w:val="0"/>
                <w:bCs w:val="0"/>
              </w:rPr>
              <w:t>F1(%)</w:t>
            </w:r>
          </w:p>
        </w:tc>
      </w:tr>
      <w:tr w14:paraId="20E8B60F">
        <w:trPr>
          <w:trHeight w:val="0" w:hRule="atLeast"/>
          <w:jc w:val="center"/>
        </w:trPr>
        <w:tc>
          <w:tcPr>
            <w:tcW w:w="3762"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CCFF9BB">
            <w:pPr>
              <w:wordWrap w:val="0"/>
              <w:snapToGrid w:val="0"/>
              <w:spacing w:line="240" w:lineRule="auto"/>
              <w:ind w:left="0" w:leftChars="0" w:right="0" w:rightChars="0" w:firstLine="0" w:firstLineChars="0"/>
              <w:jc w:val="center"/>
              <w:rPr>
                <w:rFonts w:hint="eastAsia"/>
                <w:b w:val="0"/>
                <w:bCs w:val="0"/>
              </w:rPr>
            </w:pPr>
            <w:r>
              <w:rPr>
                <w:rFonts w:hint="eastAsia"/>
                <w:b w:val="0"/>
                <w:bCs w:val="0"/>
              </w:rPr>
              <w:t>WavLM+Transformer</w:t>
            </w:r>
          </w:p>
        </w:tc>
        <w:tc>
          <w:tcPr>
            <w:tcW w:w="1503"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48E312E">
            <w:pPr>
              <w:wordWrap w:val="0"/>
              <w:snapToGrid w:val="0"/>
              <w:spacing w:line="240" w:lineRule="auto"/>
              <w:ind w:left="0" w:leftChars="0" w:right="0" w:rightChars="0" w:firstLine="0" w:firstLineChars="0"/>
              <w:jc w:val="center"/>
              <w:rPr>
                <w:rFonts w:hint="eastAsia"/>
                <w:b w:val="0"/>
                <w:bCs w:val="0"/>
              </w:rPr>
            </w:pPr>
            <w:r>
              <w:rPr>
                <w:rFonts w:hint="eastAsia"/>
                <w:b w:val="0"/>
                <w:bCs w:val="0"/>
              </w:rPr>
              <w:t>5.41</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F6DF46D">
            <w:pPr>
              <w:wordWrap w:val="0"/>
              <w:snapToGrid w:val="0"/>
              <w:spacing w:line="240" w:lineRule="auto"/>
              <w:ind w:left="0" w:leftChars="0" w:right="0" w:rightChars="0" w:firstLine="0" w:firstLineChars="0"/>
              <w:jc w:val="center"/>
              <w:rPr>
                <w:rFonts w:hint="eastAsia"/>
                <w:b w:val="0"/>
                <w:bCs w:val="0"/>
              </w:rPr>
            </w:pPr>
            <w:r>
              <w:rPr>
                <w:rFonts w:hint="eastAsia"/>
                <w:b w:val="0"/>
                <w:bCs w:val="0"/>
              </w:rPr>
              <w:t>0.0287</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38A5600">
            <w:pPr>
              <w:wordWrap w:val="0"/>
              <w:snapToGrid w:val="0"/>
              <w:spacing w:line="240" w:lineRule="auto"/>
              <w:ind w:left="0" w:leftChars="0" w:right="0" w:rightChars="0" w:firstLine="0" w:firstLineChars="0"/>
              <w:jc w:val="center"/>
              <w:rPr>
                <w:rFonts w:hint="eastAsia"/>
                <w:b w:val="0"/>
                <w:bCs w:val="0"/>
              </w:rPr>
            </w:pPr>
            <w:r>
              <w:rPr>
                <w:rFonts w:hint="eastAsia"/>
                <w:b w:val="0"/>
                <w:bCs w:val="0"/>
              </w:rPr>
              <w:t>92.10</w:t>
            </w:r>
          </w:p>
        </w:tc>
        <w:tc>
          <w:tcPr>
            <w:tcW w:w="974"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0504D78">
            <w:pPr>
              <w:wordWrap w:val="0"/>
              <w:snapToGrid w:val="0"/>
              <w:spacing w:line="240" w:lineRule="auto"/>
              <w:ind w:left="0" w:leftChars="0" w:right="0" w:rightChars="0" w:firstLine="0" w:firstLineChars="0"/>
              <w:jc w:val="center"/>
              <w:rPr>
                <w:rFonts w:hint="eastAsia"/>
                <w:b w:val="0"/>
                <w:bCs w:val="0"/>
              </w:rPr>
            </w:pPr>
            <w:r>
              <w:rPr>
                <w:rFonts w:hint="eastAsia"/>
                <w:b w:val="0"/>
                <w:bCs w:val="0"/>
              </w:rPr>
              <w:t>95.41</w:t>
            </w:r>
          </w:p>
        </w:tc>
      </w:tr>
      <w:tr w14:paraId="6A178063">
        <w:trPr>
          <w:trHeight w:val="0" w:hRule="atLeast"/>
          <w:jc w:val="center"/>
        </w:trPr>
        <w:tc>
          <w:tcPr>
            <w:tcW w:w="3762" w:type="dxa"/>
            <w:tcBorders>
              <w:top w:val="nil"/>
              <w:left w:val="nil"/>
              <w:bottom w:val="nil"/>
              <w:right w:val="nil"/>
            </w:tcBorders>
            <w:shd w:val="clear" w:color="auto" w:fill="auto"/>
            <w:noWrap w:val="0"/>
            <w:tcMar>
              <w:top w:w="-1" w:type="dxa"/>
              <w:left w:w="-1" w:type="dxa"/>
              <w:bottom w:w="-1" w:type="dxa"/>
              <w:right w:w="-1" w:type="dxa"/>
            </w:tcMar>
            <w:vAlign w:val="center"/>
          </w:tcPr>
          <w:p w14:paraId="6C5C086E">
            <w:pPr>
              <w:wordWrap w:val="0"/>
              <w:snapToGrid w:val="0"/>
              <w:spacing w:line="240" w:lineRule="auto"/>
              <w:ind w:left="0" w:leftChars="0" w:right="0" w:rightChars="0" w:firstLine="0" w:firstLineChars="0"/>
              <w:jc w:val="center"/>
              <w:rPr>
                <w:rFonts w:hint="eastAsia"/>
                <w:b w:val="0"/>
                <w:bCs w:val="0"/>
              </w:rPr>
            </w:pPr>
            <w:r>
              <w:rPr>
                <w:rFonts w:hint="eastAsia"/>
                <w:b w:val="0"/>
                <w:bCs w:val="0"/>
              </w:rPr>
              <w:t>wav2vec 2.0+Transformer</w:t>
            </w:r>
          </w:p>
        </w:tc>
        <w:tc>
          <w:tcPr>
            <w:tcW w:w="1503" w:type="dxa"/>
            <w:tcBorders>
              <w:top w:val="nil"/>
              <w:left w:val="nil"/>
              <w:bottom w:val="nil"/>
              <w:right w:val="nil"/>
            </w:tcBorders>
            <w:shd w:val="clear" w:color="auto" w:fill="auto"/>
            <w:noWrap w:val="0"/>
            <w:tcMar>
              <w:top w:w="-1" w:type="dxa"/>
              <w:left w:w="-1" w:type="dxa"/>
              <w:bottom w:w="-1" w:type="dxa"/>
              <w:right w:w="-1" w:type="dxa"/>
            </w:tcMar>
            <w:vAlign w:val="center"/>
          </w:tcPr>
          <w:p w14:paraId="4D457B8C">
            <w:pPr>
              <w:wordWrap w:val="0"/>
              <w:snapToGrid w:val="0"/>
              <w:spacing w:line="240" w:lineRule="auto"/>
              <w:ind w:left="0" w:leftChars="0" w:right="0" w:rightChars="0" w:firstLine="0" w:firstLineChars="0"/>
              <w:jc w:val="center"/>
              <w:rPr>
                <w:rFonts w:hint="eastAsia"/>
                <w:b w:val="0"/>
                <w:bCs w:val="0"/>
              </w:rPr>
            </w:pPr>
            <w:r>
              <w:rPr>
                <w:rFonts w:hint="eastAsia"/>
                <w:b w:val="0"/>
                <w:bCs w:val="0"/>
              </w:rPr>
              <w:t>3.11</w:t>
            </w:r>
          </w:p>
        </w:tc>
        <w:tc>
          <w:tcPr>
            <w:tcW w:w="1317" w:type="dxa"/>
            <w:tcBorders>
              <w:top w:val="nil"/>
              <w:left w:val="nil"/>
              <w:bottom w:val="nil"/>
              <w:right w:val="nil"/>
            </w:tcBorders>
            <w:shd w:val="clear" w:color="auto" w:fill="auto"/>
            <w:noWrap w:val="0"/>
            <w:tcMar>
              <w:top w:w="-1" w:type="dxa"/>
              <w:left w:w="-1" w:type="dxa"/>
              <w:bottom w:w="-1" w:type="dxa"/>
              <w:right w:w="-1" w:type="dxa"/>
            </w:tcMar>
            <w:vAlign w:val="center"/>
          </w:tcPr>
          <w:p w14:paraId="35B445FA">
            <w:pPr>
              <w:wordWrap w:val="0"/>
              <w:snapToGrid w:val="0"/>
              <w:spacing w:line="240" w:lineRule="auto"/>
              <w:ind w:left="0" w:leftChars="0" w:right="0" w:rightChars="0" w:firstLine="0" w:firstLineChars="0"/>
              <w:jc w:val="center"/>
              <w:rPr>
                <w:rFonts w:hint="eastAsia"/>
                <w:b w:val="0"/>
                <w:bCs w:val="0"/>
              </w:rPr>
            </w:pPr>
            <w:r>
              <w:rPr>
                <w:rFonts w:hint="eastAsia"/>
                <w:b w:val="0"/>
                <w:bCs w:val="0"/>
              </w:rPr>
              <w:t>0.0173</w:t>
            </w:r>
          </w:p>
        </w:tc>
        <w:tc>
          <w:tcPr>
            <w:tcW w:w="1174" w:type="dxa"/>
            <w:tcBorders>
              <w:top w:val="nil"/>
              <w:left w:val="nil"/>
              <w:bottom w:val="nil"/>
              <w:right w:val="nil"/>
            </w:tcBorders>
            <w:shd w:val="clear" w:color="auto" w:fill="auto"/>
            <w:noWrap w:val="0"/>
            <w:tcMar>
              <w:top w:w="-1" w:type="dxa"/>
              <w:left w:w="-1" w:type="dxa"/>
              <w:bottom w:w="-1" w:type="dxa"/>
              <w:right w:w="-1" w:type="dxa"/>
            </w:tcMar>
            <w:vAlign w:val="center"/>
          </w:tcPr>
          <w:p w14:paraId="7AC5A796">
            <w:pPr>
              <w:wordWrap w:val="0"/>
              <w:snapToGrid w:val="0"/>
              <w:spacing w:line="240" w:lineRule="auto"/>
              <w:ind w:left="0" w:leftChars="0" w:right="0" w:rightChars="0" w:firstLine="0" w:firstLineChars="0"/>
              <w:jc w:val="center"/>
              <w:rPr>
                <w:rFonts w:hint="eastAsia"/>
                <w:b w:val="0"/>
                <w:bCs w:val="0"/>
              </w:rPr>
            </w:pPr>
            <w:r>
              <w:rPr>
                <w:rFonts w:hint="eastAsia"/>
                <w:b w:val="0"/>
                <w:bCs w:val="0"/>
              </w:rPr>
              <w:t>97.48</w:t>
            </w:r>
          </w:p>
        </w:tc>
        <w:tc>
          <w:tcPr>
            <w:tcW w:w="974" w:type="dxa"/>
            <w:tcBorders>
              <w:top w:val="nil"/>
              <w:left w:val="nil"/>
              <w:bottom w:val="nil"/>
              <w:right w:val="nil"/>
            </w:tcBorders>
            <w:shd w:val="clear" w:color="auto" w:fill="auto"/>
            <w:noWrap w:val="0"/>
            <w:tcMar>
              <w:top w:w="-1" w:type="dxa"/>
              <w:left w:w="-1" w:type="dxa"/>
              <w:bottom w:w="-1" w:type="dxa"/>
              <w:right w:w="-1" w:type="dxa"/>
            </w:tcMar>
            <w:vAlign w:val="center"/>
          </w:tcPr>
          <w:p w14:paraId="5D9AA39C">
            <w:pPr>
              <w:wordWrap w:val="0"/>
              <w:snapToGrid w:val="0"/>
              <w:spacing w:line="240" w:lineRule="auto"/>
              <w:ind w:left="0" w:leftChars="0" w:right="0" w:rightChars="0" w:firstLine="0" w:firstLineChars="0"/>
              <w:jc w:val="center"/>
              <w:rPr>
                <w:rFonts w:hint="eastAsia"/>
                <w:b w:val="0"/>
                <w:bCs w:val="0"/>
              </w:rPr>
            </w:pPr>
            <w:r>
              <w:rPr>
                <w:rFonts w:hint="eastAsia"/>
                <w:b w:val="0"/>
                <w:bCs w:val="0"/>
              </w:rPr>
              <w:t>98.58</w:t>
            </w:r>
          </w:p>
        </w:tc>
      </w:tr>
      <w:tr w14:paraId="57E09BDE">
        <w:trPr>
          <w:trHeight w:val="0" w:hRule="atLeast"/>
          <w:jc w:val="center"/>
        </w:trPr>
        <w:tc>
          <w:tcPr>
            <w:tcW w:w="3762" w:type="dxa"/>
            <w:tcBorders>
              <w:top w:val="nil"/>
              <w:left w:val="nil"/>
              <w:bottom w:val="nil"/>
              <w:right w:val="nil"/>
            </w:tcBorders>
            <w:shd w:val="clear" w:color="auto" w:fill="auto"/>
            <w:noWrap w:val="0"/>
            <w:tcMar>
              <w:top w:w="-1" w:type="dxa"/>
              <w:left w:w="-1" w:type="dxa"/>
              <w:bottom w:w="-1" w:type="dxa"/>
              <w:right w:w="-1" w:type="dxa"/>
            </w:tcMar>
            <w:vAlign w:val="center"/>
          </w:tcPr>
          <w:p w14:paraId="42DC51D2">
            <w:pPr>
              <w:wordWrap w:val="0"/>
              <w:snapToGrid w:val="0"/>
              <w:spacing w:line="240" w:lineRule="auto"/>
              <w:ind w:left="0" w:leftChars="0" w:right="0" w:rightChars="0" w:firstLine="0" w:firstLineChars="0"/>
              <w:jc w:val="center"/>
              <w:rPr>
                <w:rFonts w:hint="eastAsia"/>
                <w:b w:val="0"/>
                <w:bCs w:val="0"/>
              </w:rPr>
            </w:pPr>
            <w:r>
              <w:rPr>
                <w:rFonts w:hint="eastAsia"/>
                <w:b w:val="0"/>
                <w:bCs w:val="0"/>
              </w:rPr>
              <w:t>HuBERT+BiLSTM</w:t>
            </w:r>
          </w:p>
        </w:tc>
        <w:tc>
          <w:tcPr>
            <w:tcW w:w="1503" w:type="dxa"/>
            <w:tcBorders>
              <w:top w:val="nil"/>
              <w:left w:val="nil"/>
              <w:bottom w:val="nil"/>
              <w:right w:val="nil"/>
            </w:tcBorders>
            <w:shd w:val="clear" w:color="auto" w:fill="auto"/>
            <w:noWrap w:val="0"/>
            <w:tcMar>
              <w:top w:w="-1" w:type="dxa"/>
              <w:left w:w="-1" w:type="dxa"/>
              <w:bottom w:w="-1" w:type="dxa"/>
              <w:right w:w="-1" w:type="dxa"/>
            </w:tcMar>
            <w:vAlign w:val="center"/>
          </w:tcPr>
          <w:p w14:paraId="7E65581B">
            <w:pPr>
              <w:wordWrap w:val="0"/>
              <w:snapToGrid w:val="0"/>
              <w:spacing w:line="240" w:lineRule="auto"/>
              <w:ind w:left="0" w:leftChars="0" w:right="0" w:rightChars="0" w:firstLine="0" w:firstLineChars="0"/>
              <w:jc w:val="center"/>
              <w:rPr>
                <w:rFonts w:hint="eastAsia"/>
                <w:b w:val="0"/>
                <w:bCs w:val="0"/>
              </w:rPr>
            </w:pPr>
            <w:r>
              <w:rPr>
                <w:rFonts w:hint="eastAsia"/>
                <w:b w:val="0"/>
                <w:bCs w:val="0"/>
              </w:rPr>
              <w:t>1.54</w:t>
            </w:r>
          </w:p>
        </w:tc>
        <w:tc>
          <w:tcPr>
            <w:tcW w:w="1317" w:type="dxa"/>
            <w:tcBorders>
              <w:top w:val="nil"/>
              <w:left w:val="nil"/>
              <w:bottom w:val="nil"/>
              <w:right w:val="nil"/>
            </w:tcBorders>
            <w:shd w:val="clear" w:color="auto" w:fill="auto"/>
            <w:noWrap w:val="0"/>
            <w:tcMar>
              <w:top w:w="-1" w:type="dxa"/>
              <w:left w:w="-1" w:type="dxa"/>
              <w:bottom w:w="-1" w:type="dxa"/>
              <w:right w:w="-1" w:type="dxa"/>
            </w:tcMar>
            <w:vAlign w:val="center"/>
          </w:tcPr>
          <w:p w14:paraId="0B83DA40">
            <w:pPr>
              <w:wordWrap w:val="0"/>
              <w:snapToGrid w:val="0"/>
              <w:spacing w:line="240" w:lineRule="auto"/>
              <w:ind w:left="0" w:leftChars="0" w:right="0" w:rightChars="0" w:firstLine="0" w:firstLineChars="0"/>
              <w:jc w:val="center"/>
              <w:rPr>
                <w:rFonts w:hint="eastAsia"/>
                <w:b w:val="0"/>
                <w:bCs w:val="0"/>
              </w:rPr>
            </w:pPr>
            <w:r>
              <w:rPr>
                <w:rFonts w:hint="eastAsia"/>
                <w:b w:val="0"/>
                <w:bCs w:val="0"/>
              </w:rPr>
              <w:t>0.00474</w:t>
            </w:r>
          </w:p>
        </w:tc>
        <w:tc>
          <w:tcPr>
            <w:tcW w:w="1174" w:type="dxa"/>
            <w:tcBorders>
              <w:top w:val="nil"/>
              <w:left w:val="nil"/>
              <w:bottom w:val="nil"/>
              <w:right w:val="nil"/>
            </w:tcBorders>
            <w:shd w:val="clear" w:color="auto" w:fill="auto"/>
            <w:noWrap w:val="0"/>
            <w:tcMar>
              <w:top w:w="-1" w:type="dxa"/>
              <w:left w:w="-1" w:type="dxa"/>
              <w:bottom w:w="-1" w:type="dxa"/>
              <w:right w:w="-1" w:type="dxa"/>
            </w:tcMar>
            <w:vAlign w:val="center"/>
          </w:tcPr>
          <w:p w14:paraId="5FAF011F">
            <w:pPr>
              <w:wordWrap w:val="0"/>
              <w:snapToGrid w:val="0"/>
              <w:spacing w:line="240" w:lineRule="auto"/>
              <w:ind w:left="0" w:leftChars="0" w:right="0" w:rightChars="0" w:firstLine="0" w:firstLineChars="0"/>
              <w:jc w:val="center"/>
              <w:rPr>
                <w:rFonts w:hint="eastAsia"/>
                <w:b w:val="0"/>
                <w:bCs w:val="0"/>
              </w:rPr>
            </w:pPr>
            <w:r>
              <w:rPr>
                <w:rFonts w:hint="eastAsia"/>
                <w:b w:val="0"/>
                <w:bCs w:val="0"/>
              </w:rPr>
              <w:t>98.11</w:t>
            </w:r>
          </w:p>
        </w:tc>
        <w:tc>
          <w:tcPr>
            <w:tcW w:w="974" w:type="dxa"/>
            <w:tcBorders>
              <w:top w:val="nil"/>
              <w:left w:val="nil"/>
              <w:bottom w:val="nil"/>
              <w:right w:val="nil"/>
            </w:tcBorders>
            <w:shd w:val="clear" w:color="auto" w:fill="auto"/>
            <w:noWrap w:val="0"/>
            <w:tcMar>
              <w:top w:w="-1" w:type="dxa"/>
              <w:left w:w="-1" w:type="dxa"/>
              <w:bottom w:w="-1" w:type="dxa"/>
              <w:right w:w="-1" w:type="dxa"/>
            </w:tcMar>
            <w:vAlign w:val="center"/>
          </w:tcPr>
          <w:p w14:paraId="5D0DE151">
            <w:pPr>
              <w:wordWrap w:val="0"/>
              <w:snapToGrid w:val="0"/>
              <w:spacing w:line="240" w:lineRule="auto"/>
              <w:ind w:left="0" w:leftChars="0" w:right="0" w:rightChars="0" w:firstLine="0" w:firstLineChars="0"/>
              <w:jc w:val="center"/>
              <w:rPr>
                <w:rFonts w:hint="eastAsia"/>
                <w:b w:val="0"/>
                <w:bCs w:val="0"/>
              </w:rPr>
            </w:pPr>
            <w:r>
              <w:rPr>
                <w:rFonts w:hint="eastAsia"/>
                <w:b w:val="0"/>
                <w:bCs w:val="0"/>
              </w:rPr>
              <w:t>98.94</w:t>
            </w:r>
          </w:p>
        </w:tc>
      </w:tr>
      <w:tr w14:paraId="07A83375">
        <w:trPr>
          <w:trHeight w:val="0" w:hRule="atLeast"/>
          <w:jc w:val="center"/>
        </w:trPr>
        <w:tc>
          <w:tcPr>
            <w:tcW w:w="376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4E71A15">
            <w:pPr>
              <w:wordWrap w:val="0"/>
              <w:snapToGrid w:val="0"/>
              <w:spacing w:line="240" w:lineRule="auto"/>
              <w:ind w:left="0" w:leftChars="0" w:right="0" w:rightChars="0" w:firstLine="0" w:firstLineChars="0"/>
              <w:jc w:val="center"/>
              <w:rPr>
                <w:rFonts w:hint="eastAsia"/>
                <w:b w:val="0"/>
                <w:bCs w:val="0"/>
              </w:rPr>
            </w:pPr>
            <w:r>
              <w:rPr>
                <w:rFonts w:hint="eastAsia"/>
                <w:b w:val="0"/>
                <w:bCs w:val="0"/>
              </w:rPr>
              <w:t>HuBERT+Transformer</w:t>
            </w:r>
          </w:p>
        </w:tc>
        <w:tc>
          <w:tcPr>
            <w:tcW w:w="1503"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BD6A1A3">
            <w:pPr>
              <w:wordWrap w:val="0"/>
              <w:snapToGrid w:val="0"/>
              <w:spacing w:line="240" w:lineRule="auto"/>
              <w:ind w:left="0" w:leftChars="0" w:right="0" w:rightChars="0" w:firstLine="0" w:firstLineChars="0"/>
              <w:jc w:val="center"/>
              <w:rPr>
                <w:rFonts w:hint="eastAsia"/>
                <w:b w:val="0"/>
                <w:bCs w:val="0"/>
              </w:rPr>
            </w:pPr>
            <w:r>
              <w:rPr>
                <w:rFonts w:hint="eastAsia"/>
                <w:b w:val="0"/>
                <w:bCs w:val="0"/>
              </w:rPr>
              <w:t>1.17</w:t>
            </w:r>
          </w:p>
        </w:tc>
        <w:tc>
          <w:tcPr>
            <w:tcW w:w="131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6AD159A">
            <w:pPr>
              <w:wordWrap w:val="0"/>
              <w:snapToGrid w:val="0"/>
              <w:spacing w:line="240" w:lineRule="auto"/>
              <w:ind w:left="0" w:leftChars="0" w:right="0" w:rightChars="0" w:firstLine="0" w:firstLineChars="0"/>
              <w:jc w:val="center"/>
              <w:rPr>
                <w:rFonts w:hint="eastAsia"/>
                <w:b w:val="0"/>
                <w:bCs w:val="0"/>
              </w:rPr>
            </w:pPr>
            <w:r>
              <w:rPr>
                <w:rFonts w:hint="eastAsia"/>
                <w:b w:val="0"/>
                <w:bCs w:val="0"/>
              </w:rPr>
              <w:t>0.00566</w:t>
            </w:r>
          </w:p>
        </w:tc>
        <w:tc>
          <w:tcPr>
            <w:tcW w:w="1174"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FB0D5A7">
            <w:pPr>
              <w:wordWrap w:val="0"/>
              <w:snapToGrid w:val="0"/>
              <w:spacing w:line="240" w:lineRule="auto"/>
              <w:ind w:left="0" w:leftChars="0" w:right="0" w:rightChars="0" w:firstLine="0" w:firstLineChars="0"/>
              <w:jc w:val="center"/>
              <w:rPr>
                <w:rFonts w:hint="eastAsia"/>
                <w:b w:val="0"/>
                <w:bCs w:val="0"/>
              </w:rPr>
            </w:pPr>
            <w:r>
              <w:rPr>
                <w:rFonts w:hint="eastAsia"/>
                <w:b w:val="0"/>
                <w:bCs w:val="0"/>
              </w:rPr>
              <w:t>99.09</w:t>
            </w:r>
          </w:p>
        </w:tc>
        <w:tc>
          <w:tcPr>
            <w:tcW w:w="974"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2B6CE00">
            <w:pPr>
              <w:wordWrap w:val="0"/>
              <w:snapToGrid w:val="0"/>
              <w:spacing w:line="240" w:lineRule="auto"/>
              <w:ind w:left="0" w:leftChars="0" w:right="0" w:rightChars="0" w:firstLine="0" w:firstLineChars="0"/>
              <w:jc w:val="center"/>
              <w:rPr>
                <w:rFonts w:hint="eastAsia"/>
                <w:b w:val="0"/>
                <w:bCs w:val="0"/>
              </w:rPr>
            </w:pPr>
            <w:r>
              <w:rPr>
                <w:rFonts w:hint="eastAsia"/>
                <w:b w:val="0"/>
                <w:bCs w:val="0"/>
              </w:rPr>
              <w:t>99.49</w:t>
            </w:r>
          </w:p>
        </w:tc>
      </w:tr>
    </w:tbl>
    <w:p w14:paraId="69F114EA">
      <w:pPr>
        <w:wordWrap w:val="0"/>
        <w:ind w:firstLine="420" w:firstLineChars="0"/>
        <w:rPr>
          <w:rFonts w:hint="eastAsia"/>
        </w:rPr>
      </w:pPr>
      <w:r>
        <w:rPr>
          <w:rFonts w:hint="eastAsia"/>
          <w:lang w:val="en-US" w:eastAsia="zh-CN"/>
        </w:rPr>
        <w:t>分析</w:t>
      </w:r>
      <w:r>
        <w:rPr>
          <w:rFonts w:hint="eastAsia"/>
        </w:rPr>
        <w:t>可知，在采用相同Transformer检测器的情况下，HuBERT预训练特征取得了最优检测性能，其EER为1.17%，minDCF为0.00566，Accuracy与F1分数分别达到99.09%和99.49%。相较而言，WavLM与wav2vec 2.0特征对应的EER分别为5.41%和3.11%，检测性能低于HuBERT。上述差异表明，不同自监督预训练模型所提取的语音表征在伪造检测任务中的判别能力</w:t>
      </w:r>
      <w:r>
        <w:rPr>
          <w:rFonts w:hint="eastAsia"/>
          <w:lang w:val="en-US" w:eastAsia="zh-CN"/>
        </w:rPr>
        <w:t>存在明显差异</w:t>
      </w:r>
      <w:r>
        <w:rPr>
          <w:rFonts w:hint="eastAsia"/>
        </w:rPr>
        <w:t>，HuBERT特征在捕捉伪造痕迹方面具备更强的表征优势。</w:t>
      </w:r>
    </w:p>
    <w:p w14:paraId="08848FB7">
      <w:pPr>
        <w:wordWrap w:val="0"/>
        <w:ind w:firstLine="420" w:firstLineChars="0"/>
        <w:rPr>
          <w:rFonts w:hint="eastAsia"/>
        </w:rPr>
      </w:pPr>
      <w:r>
        <w:rPr>
          <w:rFonts w:hint="eastAsia"/>
        </w:rPr>
        <w:t>进一步对比时序建模架构可知，</w:t>
      </w:r>
      <w:r>
        <w:rPr>
          <w:rFonts w:hint="eastAsia"/>
          <w:lang w:val="en-US" w:eastAsia="zh-CN"/>
        </w:rPr>
        <w:t>在基于HuBERT特征的条件下</w:t>
      </w:r>
      <w:r>
        <w:rPr>
          <w:rFonts w:hint="eastAsia"/>
        </w:rPr>
        <w:t>，Transformer检测器的EER（1.17%）优于BiLSTM（1.54%），同时Accuracy与F1分数分别提升约0.98个百分点与0.55个百分点。该结果验证了Transformer架构凭借其多头自注意力机制，能够更有效地捕获语音帧间的长程依赖关系与全局上下文信息，从而提升伪造痕迹的时序建模能力。然而，在minDCF指标上，BiLSTM（0.00474）略优于Transformer（0.00566），</w:t>
      </w:r>
      <w:r>
        <w:rPr>
          <w:rFonts w:hint="eastAsia"/>
          <w:lang w:val="en-US" w:eastAsia="zh-CN"/>
        </w:rPr>
        <w:t>说明BiLSTM在最小化检测代价函数上略占优势；但考虑到EER、Accuracy、F1均明显优于BiLSTM，且minDCF差距极小，综合评估认为Transformer的整体检测性能更优。</w:t>
      </w:r>
    </w:p>
    <w:p w14:paraId="4C443B3A">
      <w:pPr>
        <w:pStyle w:val="4"/>
        <w:wordWrap w:val="0"/>
        <w:ind w:firstLineChars="0"/>
      </w:pPr>
      <w:bookmarkStart w:id="596" w:name="_Toc25720"/>
      <w:bookmarkStart w:id="597" w:name="_Toc2120007943"/>
      <w:bookmarkStart w:id="598" w:name="_Toc20292"/>
      <w:bookmarkStart w:id="599" w:name="_Toc8207"/>
      <w:bookmarkStart w:id="600" w:name="_Toc490239034"/>
      <w:bookmarkStart w:id="601" w:name="_Toc2096787688"/>
      <w:bookmarkStart w:id="602" w:name="_Toc654070145"/>
      <w:r>
        <w:t>消融实验</w:t>
      </w:r>
      <w:bookmarkEnd w:id="596"/>
      <w:bookmarkEnd w:id="597"/>
      <w:bookmarkEnd w:id="598"/>
      <w:bookmarkEnd w:id="599"/>
      <w:r>
        <w:rPr>
          <w:rFonts w:hint="eastAsia"/>
          <w:lang w:val="en-US" w:eastAsia="zh-CN"/>
        </w:rPr>
        <w:t>结果</w:t>
      </w:r>
      <w:bookmarkEnd w:id="600"/>
      <w:bookmarkEnd w:id="601"/>
      <w:bookmarkEnd w:id="602"/>
    </w:p>
    <w:p w14:paraId="2E8FEA4E">
      <w:pPr>
        <w:ind w:firstLine="480" w:firstLineChars="200"/>
      </w:pPr>
      <w:r>
        <w:rPr>
          <w:lang w:val="en-US" w:eastAsia="zh-CN"/>
        </w:rPr>
        <w:t>为验证本文检测框架中各核心模块及设计选型的实际作用，本节在ASVspoof 2019 LA测试集上开展单变量消融实验。实验以HuBERT特征为基础，采用可学习位置编码、平均池化、2层Transformer编码层、16头注意力机制作为基线配置。所有消融实验仅改变目标模块，其余配置保持一致，结果如表6所示。</w:t>
      </w:r>
    </w:p>
    <w:p w14:paraId="34536CD4">
      <w:pPr>
        <w:ind w:firstLine="0" w:firstLineChars="0"/>
        <w:jc w:val="left"/>
        <w:rPr>
          <w:rFonts w:hint="eastAsia"/>
          <w:sz w:val="21"/>
          <w:szCs w:val="21"/>
        </w:rPr>
      </w:pPr>
      <w:r>
        <w:rPr>
          <w:rFonts w:hint="eastAsia"/>
          <w:sz w:val="21"/>
          <w:szCs w:val="21"/>
        </w:rPr>
        <w:br w:type="page"/>
      </w:r>
    </w:p>
    <w:p w14:paraId="6A11C297">
      <w:pPr>
        <w:ind w:firstLine="0" w:firstLineChars="0"/>
        <w:jc w:val="center"/>
        <w:rPr>
          <w:rFonts w:hint="eastAsia"/>
          <w:sz w:val="21"/>
          <w:szCs w:val="21"/>
        </w:rPr>
      </w:pPr>
      <w:r>
        <w:rPr>
          <w:rFonts w:hint="eastAsia"/>
          <w:sz w:val="21"/>
          <w:szCs w:val="21"/>
        </w:rPr>
        <w:t>表</w:t>
      </w:r>
      <w:r>
        <w:rPr>
          <w:rFonts w:hint="eastAsia"/>
          <w:sz w:val="21"/>
          <w:szCs w:val="21"/>
          <w:lang w:val="en-US" w:eastAsia="zh-CN"/>
        </w:rPr>
        <w:t>6 模型消融实验结果</w:t>
      </w:r>
    </w:p>
    <w:p w14:paraId="37C9C0B4">
      <w:pPr>
        <w:ind w:firstLine="0" w:firstLineChars="0"/>
        <w:jc w:val="center"/>
        <w:rPr>
          <w:sz w:val="21"/>
          <w:szCs w:val="21"/>
        </w:rPr>
      </w:pPr>
      <w:r>
        <w:rPr>
          <w:sz w:val="21"/>
          <w:szCs w:val="21"/>
        </w:rPr>
        <w:t xml:space="preserve">Table </w:t>
      </w:r>
      <w:r>
        <w:rPr>
          <w:rFonts w:hint="eastAsia"/>
          <w:sz w:val="21"/>
          <w:szCs w:val="21"/>
          <w:lang w:val="en-US" w:eastAsia="zh-CN"/>
        </w:rPr>
        <w:t>6</w:t>
      </w:r>
      <w:r>
        <w:rPr>
          <w:sz w:val="21"/>
          <w:szCs w:val="21"/>
        </w:rPr>
        <w:t xml:space="preserve"> </w:t>
      </w:r>
      <w:r>
        <w:rPr>
          <w:sz w:val="21"/>
          <w:szCs w:val="21"/>
          <w:lang w:val="en-US" w:eastAsia="zh-CN"/>
        </w:rPr>
        <w:t>Ablation results of the proposed model</w:t>
      </w:r>
    </w:p>
    <w:tbl>
      <w:tblPr>
        <w:tblStyle w:val="20"/>
        <w:tblW w:w="8890" w:type="dxa"/>
        <w:jc w:val="center"/>
        <w:tblBorders>
          <w:top w:val="none" w:color="auto" w:sz="8" w:space="0"/>
          <w:left w:val="none" w:color="auto" w:sz="8" w:space="0"/>
          <w:bottom w:val="none" w:color="auto" w:sz="8" w:space="0"/>
          <w:right w:val="none" w:color="auto" w:sz="8" w:space="0"/>
          <w:insideH w:val="none" w:color="auto" w:sz="6" w:space="0"/>
          <w:insideV w:val="none" w:color="auto" w:sz="6" w:space="0"/>
        </w:tblBorders>
        <w:shd w:val="clear" w:color="auto" w:fill="auto"/>
        <w:tblLayout w:type="autofit"/>
        <w:tblCellMar>
          <w:top w:w="15" w:type="dxa"/>
          <w:left w:w="15" w:type="dxa"/>
          <w:bottom w:w="15" w:type="dxa"/>
          <w:right w:w="15" w:type="dxa"/>
        </w:tblCellMar>
      </w:tblPr>
      <w:tblGrid>
        <w:gridCol w:w="3938"/>
        <w:gridCol w:w="1332"/>
        <w:gridCol w:w="1375"/>
        <w:gridCol w:w="1227"/>
        <w:gridCol w:w="1018"/>
      </w:tblGrid>
      <w:tr w14:paraId="31943DF4">
        <w:trPr>
          <w:wAfter w:w="189" w:type="dxa"/>
          <w:trHeight w:val="0" w:hRule="atLeast"/>
          <w:tblHeader/>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18CA407">
            <w:pPr>
              <w:snapToGrid w:val="0"/>
              <w:spacing w:line="240" w:lineRule="auto"/>
              <w:ind w:left="0" w:leftChars="0" w:right="0" w:rightChars="0" w:firstLine="0" w:firstLineChars="0"/>
              <w:jc w:val="center"/>
              <w:rPr>
                <w:rFonts w:hint="eastAsia"/>
                <w:b w:val="0"/>
                <w:bCs/>
              </w:rPr>
            </w:pPr>
            <w:r>
              <w:rPr>
                <w:rFonts w:hint="eastAsia"/>
                <w:b w:val="0"/>
                <w:bCs/>
              </w:rPr>
              <w:t>模型配置</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949DD7F">
            <w:pPr>
              <w:snapToGrid w:val="0"/>
              <w:spacing w:line="240" w:lineRule="auto"/>
              <w:ind w:left="0" w:leftChars="0" w:right="0" w:rightChars="0" w:firstLine="0" w:firstLineChars="0"/>
              <w:jc w:val="center"/>
              <w:rPr>
                <w:rFonts w:hint="eastAsia"/>
                <w:b w:val="0"/>
                <w:bCs/>
              </w:rPr>
            </w:pPr>
            <w:r>
              <w:rPr>
                <w:rFonts w:hint="eastAsia"/>
                <w:b w:val="0"/>
                <w:bCs/>
              </w:rPr>
              <w:t>EER(%)</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A4FB6D0">
            <w:pPr>
              <w:snapToGrid w:val="0"/>
              <w:spacing w:line="240" w:lineRule="auto"/>
              <w:ind w:left="0" w:leftChars="0" w:right="0" w:rightChars="0" w:firstLine="0" w:firstLineChars="0"/>
              <w:jc w:val="center"/>
              <w:rPr>
                <w:rFonts w:hint="eastAsia"/>
                <w:b w:val="0"/>
                <w:bCs/>
              </w:rPr>
            </w:pPr>
            <w:r>
              <w:rPr>
                <w:rFonts w:hint="eastAsia"/>
                <w:b w:val="0"/>
                <w:bCs/>
              </w:rPr>
              <w:t>minDCF</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065406B">
            <w:pPr>
              <w:snapToGrid w:val="0"/>
              <w:spacing w:line="240" w:lineRule="auto"/>
              <w:ind w:left="0" w:leftChars="0" w:right="0" w:rightChars="0" w:firstLine="0" w:firstLineChars="0"/>
              <w:jc w:val="center"/>
              <w:rPr>
                <w:rFonts w:hint="eastAsia"/>
                <w:b w:val="0"/>
                <w:bCs/>
              </w:rPr>
            </w:pPr>
            <w:r>
              <w:rPr>
                <w:rFonts w:hint="eastAsia"/>
                <w:b w:val="0"/>
                <w:bCs/>
              </w:rPr>
              <w:t>Acc(%)</w:t>
            </w:r>
          </w:p>
        </w:tc>
        <w:tc>
          <w:tcPr>
            <w:tcW w:w="99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2EF17D5">
            <w:pPr>
              <w:snapToGrid w:val="0"/>
              <w:spacing w:line="240" w:lineRule="auto"/>
              <w:ind w:left="0" w:leftChars="0" w:right="0" w:rightChars="0" w:firstLine="0" w:firstLineChars="0"/>
              <w:jc w:val="center"/>
              <w:rPr>
                <w:rFonts w:hint="eastAsia"/>
                <w:b w:val="0"/>
                <w:bCs/>
              </w:rPr>
            </w:pPr>
            <w:r>
              <w:rPr>
                <w:rFonts w:hint="eastAsia"/>
                <w:b w:val="0"/>
                <w:bCs/>
              </w:rPr>
              <w:t>F1(%)</w:t>
            </w:r>
          </w:p>
        </w:tc>
      </w:tr>
      <w:tr w14:paraId="00629077">
        <w:trPr>
          <w:wAfter w:w="189" w:type="dxa"/>
          <w:trHeight w:val="0" w:hRule="atLeast"/>
          <w:jc w:val="center"/>
        </w:trPr>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56DF954">
            <w:pPr>
              <w:snapToGrid w:val="0"/>
              <w:spacing w:line="240" w:lineRule="auto"/>
              <w:ind w:left="0" w:leftChars="0" w:right="0" w:rightChars="0" w:firstLine="0" w:firstLineChars="0"/>
              <w:jc w:val="center"/>
              <w:rPr>
                <w:rFonts w:hint="eastAsia"/>
                <w:bCs/>
              </w:rPr>
            </w:pPr>
            <w:r>
              <w:rPr>
                <w:rFonts w:hint="eastAsia"/>
                <w:bCs/>
              </w:rPr>
              <w:t>基线</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AEB8C3F">
            <w:pPr>
              <w:snapToGrid w:val="0"/>
              <w:spacing w:line="240" w:lineRule="auto"/>
              <w:ind w:left="0" w:leftChars="0" w:right="0" w:rightChars="0" w:firstLine="0" w:firstLineChars="0"/>
              <w:jc w:val="center"/>
              <w:rPr>
                <w:rFonts w:hint="eastAsia"/>
                <w:bCs/>
              </w:rPr>
            </w:pPr>
            <w:r>
              <w:rPr>
                <w:rFonts w:hint="eastAsia"/>
                <w:bCs/>
              </w:rPr>
              <w:t>1.17</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8421B7A">
            <w:pPr>
              <w:snapToGrid w:val="0"/>
              <w:spacing w:line="240" w:lineRule="auto"/>
              <w:ind w:left="0" w:leftChars="0" w:right="0" w:rightChars="0" w:firstLine="0" w:firstLineChars="0"/>
              <w:jc w:val="center"/>
              <w:rPr>
                <w:rFonts w:hint="eastAsia"/>
                <w:bCs/>
              </w:rPr>
            </w:pPr>
            <w:r>
              <w:rPr>
                <w:rFonts w:hint="eastAsia"/>
                <w:bCs/>
              </w:rPr>
              <w:t>0.00566</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8E9405D">
            <w:pPr>
              <w:snapToGrid w:val="0"/>
              <w:spacing w:line="240" w:lineRule="auto"/>
              <w:ind w:left="0" w:leftChars="0" w:right="0" w:rightChars="0" w:firstLine="0" w:firstLineChars="0"/>
              <w:jc w:val="center"/>
              <w:rPr>
                <w:rFonts w:hint="eastAsia"/>
                <w:bCs/>
              </w:rPr>
            </w:pPr>
            <w:r>
              <w:rPr>
                <w:rFonts w:hint="eastAsia"/>
                <w:bCs/>
              </w:rPr>
              <w:t>99.09</w:t>
            </w:r>
          </w:p>
        </w:tc>
        <w:tc>
          <w:tcPr>
            <w:tcW w:w="996"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BB84A15">
            <w:pPr>
              <w:snapToGrid w:val="0"/>
              <w:spacing w:line="240" w:lineRule="auto"/>
              <w:ind w:left="0" w:leftChars="0" w:right="0" w:rightChars="0" w:firstLine="0" w:firstLineChars="0"/>
              <w:jc w:val="center"/>
              <w:rPr>
                <w:rFonts w:hint="eastAsia"/>
                <w:bCs/>
              </w:rPr>
            </w:pPr>
            <w:r>
              <w:rPr>
                <w:rFonts w:hint="eastAsia"/>
                <w:bCs/>
              </w:rPr>
              <w:t>99.49</w:t>
            </w:r>
          </w:p>
        </w:tc>
      </w:tr>
      <w:tr w14:paraId="236596F4">
        <w:trPr>
          <w:wAfter w:w="189" w:type="dxa"/>
          <w:trHeight w:val="0"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09EE44">
            <w:pPr>
              <w:snapToGrid w:val="0"/>
              <w:spacing w:line="240" w:lineRule="auto"/>
              <w:ind w:left="0" w:leftChars="0" w:right="0" w:rightChars="0" w:firstLine="0" w:firstLineChars="0"/>
              <w:jc w:val="center"/>
              <w:rPr>
                <w:rFonts w:hint="eastAsia"/>
                <w:bCs/>
              </w:rPr>
            </w:pPr>
            <w:r>
              <w:rPr>
                <w:rFonts w:hint="eastAsia"/>
                <w:bCs/>
              </w:rPr>
              <w:t>移除位置编码</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C5E504C">
            <w:pPr>
              <w:snapToGrid w:val="0"/>
              <w:spacing w:line="240" w:lineRule="auto"/>
              <w:ind w:left="0" w:leftChars="0" w:right="0" w:rightChars="0" w:firstLine="0" w:firstLineChars="0"/>
              <w:jc w:val="center"/>
              <w:rPr>
                <w:rFonts w:hint="eastAsia"/>
                <w:bCs/>
              </w:rPr>
            </w:pPr>
            <w:r>
              <w:rPr>
                <w:rFonts w:hint="eastAsia"/>
                <w:bCs/>
              </w:rPr>
              <w:t>1.29</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1E8631">
            <w:pPr>
              <w:snapToGrid w:val="0"/>
              <w:spacing w:line="240" w:lineRule="auto"/>
              <w:ind w:left="0" w:leftChars="0" w:right="0" w:rightChars="0" w:firstLine="0" w:firstLineChars="0"/>
              <w:jc w:val="center"/>
              <w:rPr>
                <w:rFonts w:hint="eastAsia"/>
                <w:bCs/>
              </w:rPr>
            </w:pPr>
            <w:r>
              <w:rPr>
                <w:rFonts w:hint="eastAsia"/>
                <w:bCs/>
              </w:rPr>
              <w:t>0.00441</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C157E41">
            <w:pPr>
              <w:snapToGrid w:val="0"/>
              <w:spacing w:line="240" w:lineRule="auto"/>
              <w:ind w:left="0" w:leftChars="0" w:right="0" w:rightChars="0" w:firstLine="0" w:firstLineChars="0"/>
              <w:jc w:val="center"/>
              <w:rPr>
                <w:rFonts w:hint="eastAsia"/>
                <w:bCs/>
              </w:rPr>
            </w:pPr>
            <w:r>
              <w:rPr>
                <w:rFonts w:hint="eastAsia"/>
                <w:bCs/>
              </w:rPr>
              <w:t>97.92</w:t>
            </w:r>
          </w:p>
        </w:tc>
        <w:tc>
          <w:tcPr>
            <w:tcW w:w="996" w:type="dxa"/>
            <w:tcBorders>
              <w:top w:val="nil"/>
              <w:left w:val="nil"/>
              <w:bottom w:val="nil"/>
              <w:right w:val="nil"/>
            </w:tcBorders>
            <w:shd w:val="clear" w:color="auto" w:fill="auto"/>
            <w:noWrap w:val="0"/>
            <w:tcMar>
              <w:top w:w="-1" w:type="dxa"/>
              <w:left w:w="-1" w:type="dxa"/>
              <w:bottom w:w="-1" w:type="dxa"/>
              <w:right w:w="-1" w:type="dxa"/>
            </w:tcMar>
            <w:vAlign w:val="center"/>
          </w:tcPr>
          <w:p w14:paraId="290AACB3">
            <w:pPr>
              <w:snapToGrid w:val="0"/>
              <w:spacing w:line="240" w:lineRule="auto"/>
              <w:ind w:left="0" w:leftChars="0" w:right="0" w:rightChars="0" w:firstLine="0" w:firstLineChars="0"/>
              <w:jc w:val="center"/>
              <w:rPr>
                <w:rFonts w:hint="eastAsia"/>
                <w:bCs/>
              </w:rPr>
            </w:pPr>
            <w:r>
              <w:rPr>
                <w:rFonts w:hint="eastAsia"/>
                <w:bCs/>
              </w:rPr>
              <w:t>98.83</w:t>
            </w:r>
          </w:p>
        </w:tc>
      </w:tr>
      <w:tr w14:paraId="2850220B">
        <w:trPr>
          <w:wAfter w:w="189" w:type="dxa"/>
          <w:trHeight w:val="0"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29E3E6">
            <w:pPr>
              <w:snapToGrid w:val="0"/>
              <w:spacing w:line="240" w:lineRule="auto"/>
              <w:ind w:left="0" w:leftChars="0" w:right="0" w:rightChars="0" w:firstLine="0" w:firstLineChars="0"/>
              <w:jc w:val="center"/>
              <w:rPr>
                <w:rFonts w:hint="eastAsia"/>
                <w:bCs/>
              </w:rPr>
            </w:pPr>
            <w:r>
              <w:rPr>
                <w:rFonts w:hint="eastAsia"/>
                <w:bCs/>
              </w:rPr>
              <w:t>替换为正弦位置编码</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9BABA6">
            <w:pPr>
              <w:snapToGrid w:val="0"/>
              <w:spacing w:line="240" w:lineRule="auto"/>
              <w:ind w:left="0" w:leftChars="0" w:right="0" w:rightChars="0" w:firstLine="0" w:firstLineChars="0"/>
              <w:jc w:val="center"/>
              <w:rPr>
                <w:rFonts w:hint="eastAsia"/>
                <w:bCs/>
              </w:rPr>
            </w:pPr>
            <w:r>
              <w:rPr>
                <w:rFonts w:hint="eastAsia"/>
                <w:bCs/>
              </w:rPr>
              <w:t>3.06</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A0D7A2">
            <w:pPr>
              <w:snapToGrid w:val="0"/>
              <w:spacing w:line="240" w:lineRule="auto"/>
              <w:ind w:left="0" w:leftChars="0" w:right="0" w:rightChars="0" w:firstLine="0" w:firstLineChars="0"/>
              <w:jc w:val="center"/>
              <w:rPr>
                <w:rFonts w:hint="eastAsia"/>
                <w:bCs/>
              </w:rPr>
            </w:pPr>
            <w:r>
              <w:rPr>
                <w:rFonts w:hint="eastAsia"/>
                <w:bCs/>
              </w:rPr>
              <w:t>0.01304</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734421">
            <w:pPr>
              <w:snapToGrid w:val="0"/>
              <w:spacing w:line="240" w:lineRule="auto"/>
              <w:ind w:left="0" w:leftChars="0" w:right="0" w:rightChars="0" w:firstLine="0" w:firstLineChars="0"/>
              <w:jc w:val="center"/>
              <w:rPr>
                <w:rFonts w:hint="eastAsia"/>
                <w:bCs/>
              </w:rPr>
            </w:pPr>
            <w:r>
              <w:rPr>
                <w:rFonts w:hint="eastAsia"/>
                <w:bCs/>
              </w:rPr>
              <w:t>95.34</w:t>
            </w:r>
          </w:p>
        </w:tc>
        <w:tc>
          <w:tcPr>
            <w:tcW w:w="996" w:type="dxa"/>
            <w:tcBorders>
              <w:top w:val="nil"/>
              <w:left w:val="nil"/>
              <w:bottom w:val="nil"/>
              <w:right w:val="nil"/>
            </w:tcBorders>
            <w:shd w:val="clear" w:color="auto" w:fill="auto"/>
            <w:noWrap w:val="0"/>
            <w:tcMar>
              <w:top w:w="-1" w:type="dxa"/>
              <w:left w:w="-1" w:type="dxa"/>
              <w:bottom w:w="-1" w:type="dxa"/>
              <w:right w:w="-1" w:type="dxa"/>
            </w:tcMar>
            <w:vAlign w:val="center"/>
          </w:tcPr>
          <w:p w14:paraId="2AE2B249">
            <w:pPr>
              <w:snapToGrid w:val="0"/>
              <w:spacing w:line="240" w:lineRule="auto"/>
              <w:ind w:left="0" w:leftChars="0" w:right="0" w:rightChars="0" w:firstLine="0" w:firstLineChars="0"/>
              <w:jc w:val="center"/>
              <w:rPr>
                <w:rFonts w:hint="eastAsia"/>
                <w:bCs/>
              </w:rPr>
            </w:pPr>
            <w:r>
              <w:rPr>
                <w:rFonts w:hint="eastAsia"/>
                <w:bCs/>
              </w:rPr>
              <w:t>97.34</w:t>
            </w:r>
          </w:p>
        </w:tc>
      </w:tr>
      <w:tr w14:paraId="1E3C8EA8">
        <w:trPr>
          <w:wAfter w:w="189" w:type="dxa"/>
          <w:trHeight w:val="0"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9ED2E7">
            <w:pPr>
              <w:snapToGrid w:val="0"/>
              <w:spacing w:line="240" w:lineRule="auto"/>
              <w:ind w:left="0" w:leftChars="0" w:right="0" w:rightChars="0" w:firstLine="0" w:firstLineChars="0"/>
              <w:jc w:val="center"/>
              <w:rPr>
                <w:rFonts w:hint="eastAsia"/>
                <w:bCs/>
              </w:rPr>
            </w:pPr>
            <w:r>
              <w:rPr>
                <w:rFonts w:hint="eastAsia"/>
                <w:bCs/>
              </w:rPr>
              <w:t>替换为8头注意力</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1DC253D">
            <w:pPr>
              <w:snapToGrid w:val="0"/>
              <w:spacing w:line="240" w:lineRule="auto"/>
              <w:ind w:left="0" w:leftChars="0" w:right="0" w:rightChars="0" w:firstLine="0" w:firstLineChars="0"/>
              <w:jc w:val="center"/>
              <w:rPr>
                <w:rFonts w:hint="eastAsia"/>
                <w:bCs/>
              </w:rPr>
            </w:pPr>
            <w:r>
              <w:rPr>
                <w:rFonts w:hint="eastAsia"/>
                <w:bCs/>
              </w:rPr>
              <w:t>1.28</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546A7C">
            <w:pPr>
              <w:snapToGrid w:val="0"/>
              <w:spacing w:line="240" w:lineRule="auto"/>
              <w:ind w:left="0" w:leftChars="0" w:right="0" w:rightChars="0" w:firstLine="0" w:firstLineChars="0"/>
              <w:jc w:val="center"/>
              <w:rPr>
                <w:rFonts w:hint="eastAsia"/>
                <w:bCs/>
              </w:rPr>
            </w:pPr>
            <w:r>
              <w:rPr>
                <w:rFonts w:hint="eastAsia"/>
                <w:bCs/>
              </w:rPr>
              <w:t>0.00539</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3892D04">
            <w:pPr>
              <w:snapToGrid w:val="0"/>
              <w:spacing w:line="240" w:lineRule="auto"/>
              <w:ind w:left="0" w:leftChars="0" w:right="0" w:rightChars="0" w:firstLine="0" w:firstLineChars="0"/>
              <w:jc w:val="center"/>
              <w:rPr>
                <w:rFonts w:hint="eastAsia"/>
                <w:bCs/>
              </w:rPr>
            </w:pPr>
            <w:r>
              <w:rPr>
                <w:rFonts w:hint="eastAsia"/>
                <w:bCs/>
              </w:rPr>
              <w:t>97.87</w:t>
            </w:r>
          </w:p>
        </w:tc>
        <w:tc>
          <w:tcPr>
            <w:tcW w:w="996" w:type="dxa"/>
            <w:tcBorders>
              <w:top w:val="nil"/>
              <w:left w:val="nil"/>
              <w:bottom w:val="nil"/>
              <w:right w:val="nil"/>
            </w:tcBorders>
            <w:shd w:val="clear" w:color="auto" w:fill="auto"/>
            <w:noWrap w:val="0"/>
            <w:tcMar>
              <w:top w:w="-1" w:type="dxa"/>
              <w:left w:w="-1" w:type="dxa"/>
              <w:bottom w:w="-1" w:type="dxa"/>
              <w:right w:w="-1" w:type="dxa"/>
            </w:tcMar>
            <w:vAlign w:val="center"/>
          </w:tcPr>
          <w:p w14:paraId="7F3EAAE0">
            <w:pPr>
              <w:snapToGrid w:val="0"/>
              <w:spacing w:line="240" w:lineRule="auto"/>
              <w:ind w:left="0" w:leftChars="0" w:right="0" w:rightChars="0" w:firstLine="0" w:firstLineChars="0"/>
              <w:jc w:val="center"/>
              <w:rPr>
                <w:rFonts w:hint="eastAsia"/>
                <w:bCs/>
              </w:rPr>
            </w:pPr>
            <w:r>
              <w:rPr>
                <w:rFonts w:hint="eastAsia"/>
                <w:bCs/>
              </w:rPr>
              <w:t>98.80</w:t>
            </w:r>
          </w:p>
        </w:tc>
      </w:tr>
      <w:tr w14:paraId="35BF15DA">
        <w:trPr>
          <w:wAfter w:w="189" w:type="dxa"/>
          <w:trHeight w:val="0"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32DBAE">
            <w:pPr>
              <w:snapToGrid w:val="0"/>
              <w:spacing w:line="240" w:lineRule="auto"/>
              <w:ind w:left="0" w:leftChars="0" w:right="0" w:rightChars="0" w:firstLine="0" w:firstLineChars="0"/>
              <w:jc w:val="center"/>
              <w:rPr>
                <w:rFonts w:hint="eastAsia"/>
                <w:bCs/>
              </w:rPr>
            </w:pPr>
            <w:r>
              <w:rPr>
                <w:rFonts w:hint="eastAsia"/>
                <w:bCs/>
              </w:rPr>
              <w:t>替换为3层Transformer</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3BEFA7E">
            <w:pPr>
              <w:snapToGrid w:val="0"/>
              <w:spacing w:line="240" w:lineRule="auto"/>
              <w:ind w:left="0" w:leftChars="0" w:right="0" w:rightChars="0" w:firstLine="0" w:firstLineChars="0"/>
              <w:jc w:val="center"/>
              <w:rPr>
                <w:rFonts w:hint="eastAsia"/>
                <w:bCs/>
              </w:rPr>
            </w:pPr>
            <w:r>
              <w:rPr>
                <w:rFonts w:hint="eastAsia"/>
                <w:bCs/>
              </w:rPr>
              <w:t>1.17</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B12D94E">
            <w:pPr>
              <w:snapToGrid w:val="0"/>
              <w:spacing w:line="240" w:lineRule="auto"/>
              <w:ind w:left="0" w:leftChars="0" w:right="0" w:rightChars="0" w:firstLine="0" w:firstLineChars="0"/>
              <w:jc w:val="center"/>
              <w:rPr>
                <w:rFonts w:hint="eastAsia"/>
                <w:bCs/>
              </w:rPr>
            </w:pPr>
            <w:r>
              <w:rPr>
                <w:rFonts w:hint="eastAsia"/>
                <w:bCs/>
              </w:rPr>
              <w:t>0.00758</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A51A41">
            <w:pPr>
              <w:snapToGrid w:val="0"/>
              <w:spacing w:line="240" w:lineRule="auto"/>
              <w:ind w:left="0" w:leftChars="0" w:right="0" w:rightChars="0" w:firstLine="0" w:firstLineChars="0"/>
              <w:jc w:val="center"/>
              <w:rPr>
                <w:rFonts w:hint="eastAsia"/>
                <w:bCs/>
              </w:rPr>
            </w:pPr>
            <w:r>
              <w:rPr>
                <w:rFonts w:hint="eastAsia"/>
                <w:bCs/>
              </w:rPr>
              <w:t>96.92</w:t>
            </w:r>
          </w:p>
        </w:tc>
        <w:tc>
          <w:tcPr>
            <w:tcW w:w="996" w:type="dxa"/>
            <w:tcBorders>
              <w:top w:val="nil"/>
              <w:left w:val="nil"/>
              <w:bottom w:val="nil"/>
              <w:right w:val="nil"/>
            </w:tcBorders>
            <w:shd w:val="clear" w:color="auto" w:fill="auto"/>
            <w:noWrap w:val="0"/>
            <w:tcMar>
              <w:top w:w="-1" w:type="dxa"/>
              <w:left w:w="-1" w:type="dxa"/>
              <w:bottom w:w="-1" w:type="dxa"/>
              <w:right w:w="-1" w:type="dxa"/>
            </w:tcMar>
            <w:vAlign w:val="center"/>
          </w:tcPr>
          <w:p w14:paraId="16CCD823">
            <w:pPr>
              <w:snapToGrid w:val="0"/>
              <w:spacing w:line="240" w:lineRule="auto"/>
              <w:ind w:left="0" w:leftChars="0" w:right="0" w:rightChars="0" w:firstLine="0" w:firstLineChars="0"/>
              <w:jc w:val="center"/>
              <w:rPr>
                <w:rFonts w:hint="eastAsia"/>
                <w:bCs/>
              </w:rPr>
            </w:pPr>
            <w:r>
              <w:rPr>
                <w:rFonts w:hint="eastAsia"/>
                <w:bCs/>
              </w:rPr>
              <w:t>98.26</w:t>
            </w:r>
          </w:p>
        </w:tc>
      </w:tr>
      <w:tr w14:paraId="7BF25BD3">
        <w:trPr>
          <w:wAfter w:w="189" w:type="dxa"/>
          <w:trHeight w:val="0"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F0D20E3">
            <w:pPr>
              <w:snapToGrid w:val="0"/>
              <w:spacing w:line="240" w:lineRule="auto"/>
              <w:ind w:left="0" w:leftChars="0" w:right="0" w:rightChars="0" w:firstLine="0" w:firstLineChars="0"/>
              <w:jc w:val="center"/>
              <w:rPr>
                <w:rFonts w:hint="eastAsia"/>
                <w:bCs/>
              </w:rPr>
            </w:pPr>
            <w:r>
              <w:rPr>
                <w:rFonts w:hint="eastAsia"/>
                <w:bCs/>
              </w:rPr>
              <w:t>替换为注意力池化</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9B1F51">
            <w:pPr>
              <w:snapToGrid w:val="0"/>
              <w:spacing w:line="240" w:lineRule="auto"/>
              <w:ind w:left="0" w:leftChars="0" w:right="0" w:rightChars="0" w:firstLine="0" w:firstLineChars="0"/>
              <w:jc w:val="center"/>
              <w:rPr>
                <w:rFonts w:hint="eastAsia"/>
                <w:bCs/>
              </w:rPr>
            </w:pPr>
            <w:r>
              <w:rPr>
                <w:rFonts w:hint="eastAsia"/>
                <w:bCs/>
              </w:rPr>
              <w:t>1.30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099819">
            <w:pPr>
              <w:snapToGrid w:val="0"/>
              <w:spacing w:line="240" w:lineRule="auto"/>
              <w:ind w:left="0" w:leftChars="0" w:right="0" w:rightChars="0" w:firstLine="0" w:firstLineChars="0"/>
              <w:jc w:val="center"/>
              <w:rPr>
                <w:rFonts w:hint="eastAsia"/>
                <w:bCs/>
              </w:rPr>
            </w:pPr>
            <w:r>
              <w:rPr>
                <w:rFonts w:hint="eastAsia"/>
                <w:bCs/>
              </w:rPr>
              <w:t>0.00375</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4B673D0">
            <w:pPr>
              <w:snapToGrid w:val="0"/>
              <w:spacing w:line="240" w:lineRule="auto"/>
              <w:ind w:left="0" w:leftChars="0" w:right="0" w:rightChars="0" w:firstLine="0" w:firstLineChars="0"/>
              <w:jc w:val="center"/>
              <w:rPr>
                <w:rFonts w:hint="eastAsia"/>
                <w:bCs/>
              </w:rPr>
            </w:pPr>
            <w:r>
              <w:rPr>
                <w:rFonts w:hint="eastAsia"/>
                <w:bCs/>
              </w:rPr>
              <w:t>96.41</w:t>
            </w:r>
          </w:p>
        </w:tc>
        <w:tc>
          <w:tcPr>
            <w:tcW w:w="996" w:type="dxa"/>
            <w:tcBorders>
              <w:top w:val="nil"/>
              <w:left w:val="nil"/>
              <w:bottom w:val="nil"/>
              <w:right w:val="nil"/>
            </w:tcBorders>
            <w:shd w:val="clear" w:color="auto" w:fill="auto"/>
            <w:noWrap w:val="0"/>
            <w:tcMar>
              <w:top w:w="-1" w:type="dxa"/>
              <w:left w:w="-1" w:type="dxa"/>
              <w:bottom w:w="-1" w:type="dxa"/>
              <w:right w:w="-1" w:type="dxa"/>
            </w:tcMar>
            <w:vAlign w:val="center"/>
          </w:tcPr>
          <w:p w14:paraId="0BCE53A9">
            <w:pPr>
              <w:snapToGrid w:val="0"/>
              <w:spacing w:line="240" w:lineRule="auto"/>
              <w:ind w:left="0" w:leftChars="0" w:right="0" w:rightChars="0" w:firstLine="0" w:firstLineChars="0"/>
              <w:jc w:val="center"/>
              <w:rPr>
                <w:rFonts w:hint="eastAsia"/>
                <w:bCs/>
              </w:rPr>
            </w:pPr>
            <w:r>
              <w:rPr>
                <w:rFonts w:hint="eastAsia"/>
                <w:bCs/>
              </w:rPr>
              <w:t>97.96</w:t>
            </w:r>
          </w:p>
        </w:tc>
      </w:tr>
      <w:tr w14:paraId="503B855C">
        <w:trPr>
          <w:wAfter w:w="189" w:type="dxa"/>
          <w:trHeight w:val="0"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413CA8">
            <w:pPr>
              <w:snapToGrid w:val="0"/>
              <w:spacing w:line="240" w:lineRule="auto"/>
              <w:ind w:left="0" w:leftChars="0" w:right="0" w:rightChars="0" w:firstLine="0" w:firstLineChars="0"/>
              <w:jc w:val="center"/>
              <w:rPr>
                <w:rFonts w:hint="eastAsia"/>
                <w:bCs/>
              </w:rPr>
            </w:pPr>
            <w:r>
              <w:rPr>
                <w:rFonts w:hint="eastAsia"/>
                <w:bCs/>
              </w:rPr>
              <w:t>替换为最大池化</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A8A13A">
            <w:pPr>
              <w:snapToGrid w:val="0"/>
              <w:spacing w:line="240" w:lineRule="auto"/>
              <w:ind w:left="0" w:leftChars="0" w:right="0" w:rightChars="0" w:firstLine="0" w:firstLineChars="0"/>
              <w:jc w:val="center"/>
              <w:rPr>
                <w:rFonts w:hint="eastAsia"/>
                <w:bCs/>
              </w:rPr>
            </w:pPr>
            <w:r>
              <w:rPr>
                <w:rFonts w:hint="eastAsia"/>
                <w:bCs/>
              </w:rPr>
              <w:t>1.36</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156760">
            <w:pPr>
              <w:snapToGrid w:val="0"/>
              <w:spacing w:line="240" w:lineRule="auto"/>
              <w:ind w:left="0" w:leftChars="0" w:right="0" w:rightChars="0" w:firstLine="0" w:firstLineChars="0"/>
              <w:jc w:val="center"/>
              <w:rPr>
                <w:rFonts w:hint="eastAsia"/>
                <w:bCs/>
              </w:rPr>
            </w:pPr>
            <w:r>
              <w:rPr>
                <w:rFonts w:hint="eastAsia"/>
                <w:bCs/>
              </w:rPr>
              <w:t>0.00600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49C538">
            <w:pPr>
              <w:snapToGrid w:val="0"/>
              <w:spacing w:line="240" w:lineRule="auto"/>
              <w:ind w:left="0" w:leftChars="0" w:right="0" w:rightChars="0" w:firstLine="0" w:firstLineChars="0"/>
              <w:jc w:val="center"/>
              <w:rPr>
                <w:rFonts w:hint="eastAsia"/>
                <w:bCs/>
              </w:rPr>
            </w:pPr>
            <w:r>
              <w:rPr>
                <w:rFonts w:hint="eastAsia"/>
                <w:bCs/>
              </w:rPr>
              <w:t>96.95</w:t>
            </w:r>
          </w:p>
        </w:tc>
        <w:tc>
          <w:tcPr>
            <w:tcW w:w="996" w:type="dxa"/>
            <w:tcBorders>
              <w:top w:val="nil"/>
              <w:left w:val="nil"/>
              <w:bottom w:val="nil"/>
              <w:right w:val="nil"/>
            </w:tcBorders>
            <w:shd w:val="clear" w:color="auto" w:fill="auto"/>
            <w:noWrap w:val="0"/>
            <w:tcMar>
              <w:top w:w="-1" w:type="dxa"/>
              <w:left w:w="-1" w:type="dxa"/>
              <w:bottom w:w="-1" w:type="dxa"/>
              <w:right w:w="-1" w:type="dxa"/>
            </w:tcMar>
            <w:vAlign w:val="center"/>
          </w:tcPr>
          <w:p w14:paraId="045F117C">
            <w:pPr>
              <w:snapToGrid w:val="0"/>
              <w:spacing w:line="240" w:lineRule="auto"/>
              <w:ind w:left="0" w:leftChars="0" w:right="0" w:rightChars="0" w:firstLine="0" w:firstLineChars="0"/>
              <w:jc w:val="center"/>
              <w:rPr>
                <w:rFonts w:hint="eastAsia"/>
                <w:bCs/>
              </w:rPr>
            </w:pPr>
            <w:r>
              <w:rPr>
                <w:rFonts w:hint="eastAsia"/>
                <w:bCs/>
              </w:rPr>
              <w:t>98.27</w:t>
            </w:r>
          </w:p>
        </w:tc>
      </w:tr>
      <w:tr w14:paraId="46799A45">
        <w:trPr>
          <w:wAfter w:w="189" w:type="dxa"/>
          <w:trHeight w:val="0" w:hRule="atLeast"/>
          <w:jc w:val="center"/>
        </w:trPr>
        <w:tc>
          <w:tcPr>
            <w:tcW w:w="3854"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0CAB4B6">
            <w:pPr>
              <w:snapToGrid w:val="0"/>
              <w:spacing w:line="240" w:lineRule="auto"/>
              <w:ind w:left="0" w:leftChars="0" w:right="0" w:rightChars="0" w:firstLine="0" w:firstLineChars="0"/>
              <w:jc w:val="center"/>
              <w:rPr>
                <w:rFonts w:hint="eastAsia"/>
                <w:bCs/>
              </w:rPr>
            </w:pPr>
            <w:r>
              <w:rPr>
                <w:rFonts w:hint="eastAsia"/>
                <w:bCs/>
              </w:rPr>
              <w:t>加入强时序扰动增强</w:t>
            </w:r>
          </w:p>
        </w:tc>
        <w:tc>
          <w:tcPr>
            <w:tcW w:w="1304"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9E49070">
            <w:pPr>
              <w:snapToGrid w:val="0"/>
              <w:spacing w:line="240" w:lineRule="auto"/>
              <w:ind w:left="0" w:leftChars="0" w:right="0" w:rightChars="0" w:firstLine="0" w:firstLineChars="0"/>
              <w:jc w:val="center"/>
              <w:rPr>
                <w:rFonts w:hint="eastAsia"/>
                <w:bCs/>
              </w:rPr>
            </w:pPr>
            <w:r>
              <w:rPr>
                <w:rFonts w:hint="eastAsia"/>
                <w:bCs/>
              </w:rPr>
              <w:t>1.41</w:t>
            </w:r>
          </w:p>
        </w:tc>
        <w:tc>
          <w:tcPr>
            <w:tcW w:w="1346"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CDB0C67">
            <w:pPr>
              <w:snapToGrid w:val="0"/>
              <w:spacing w:line="240" w:lineRule="auto"/>
              <w:ind w:left="0" w:leftChars="0" w:right="0" w:rightChars="0" w:firstLine="0" w:firstLineChars="0"/>
              <w:jc w:val="center"/>
              <w:rPr>
                <w:rFonts w:hint="eastAsia"/>
                <w:bCs/>
              </w:rPr>
            </w:pPr>
            <w:r>
              <w:rPr>
                <w:rFonts w:hint="eastAsia"/>
                <w:bCs/>
              </w:rPr>
              <w:t>0.00675</w:t>
            </w:r>
          </w:p>
        </w:tc>
        <w:tc>
          <w:tcPr>
            <w:tcW w:w="120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2F44CF9">
            <w:pPr>
              <w:snapToGrid w:val="0"/>
              <w:spacing w:line="240" w:lineRule="auto"/>
              <w:ind w:left="0" w:leftChars="0" w:right="0" w:rightChars="0" w:firstLine="0" w:firstLineChars="0"/>
              <w:jc w:val="center"/>
              <w:rPr>
                <w:rFonts w:hint="eastAsia"/>
                <w:bCs/>
              </w:rPr>
            </w:pPr>
            <w:r>
              <w:rPr>
                <w:rFonts w:hint="eastAsia"/>
                <w:bCs/>
              </w:rPr>
              <w:t>97.03</w:t>
            </w:r>
          </w:p>
        </w:tc>
        <w:tc>
          <w:tcPr>
            <w:tcW w:w="996"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91ABCF6">
            <w:pPr>
              <w:snapToGrid w:val="0"/>
              <w:spacing w:line="240" w:lineRule="auto"/>
              <w:ind w:left="0" w:leftChars="0" w:right="0" w:rightChars="0" w:firstLine="0" w:firstLineChars="0"/>
              <w:jc w:val="center"/>
              <w:rPr>
                <w:rFonts w:hint="eastAsia"/>
                <w:bCs/>
              </w:rPr>
            </w:pPr>
            <w:r>
              <w:rPr>
                <w:rFonts w:hint="eastAsia"/>
                <w:bCs/>
              </w:rPr>
              <w:t>98.32</w:t>
            </w:r>
          </w:p>
        </w:tc>
      </w:tr>
    </w:tbl>
    <w:p w14:paraId="0B0D81E4">
      <w:pPr>
        <w:ind w:firstLine="420" w:firstLineChars="0"/>
      </w:pPr>
      <w:r>
        <w:rPr>
          <w:rFonts w:hint="default"/>
        </w:rPr>
        <w:t>实验结果表明，移除位置编码后，模型EER由1.17%上升至1.29%，Accuracy下降约1.17个百分点，说明位置编码对维持时序结构信息具有积极作用。将可学习位置编码替换为正弦位置编码后，性能出现</w:t>
      </w:r>
      <w:r>
        <w:rPr>
          <w:rFonts w:hint="eastAsia"/>
          <w:lang w:val="en-US" w:eastAsia="zh-CN"/>
        </w:rPr>
        <w:t>明显</w:t>
      </w:r>
      <w:r>
        <w:rPr>
          <w:rFonts w:hint="default"/>
        </w:rPr>
        <w:t>下降，EER攀升至3.06%，minDCF增大至0.01304，表明可学习位置编码能够根据数据分布自适应地学习相对位置关系，相较于固定形式的正弦编码更适用于伪造检测中的时序建模任务。</w:t>
      </w:r>
    </w:p>
    <w:p w14:paraId="326CF93F">
      <w:pPr>
        <w:ind w:firstLine="420" w:firstLineChars="0"/>
        <w:rPr>
          <w:rFonts w:hint="default"/>
        </w:rPr>
      </w:pPr>
      <w:r>
        <w:rPr>
          <w:rFonts w:hint="default"/>
        </w:rPr>
        <w:t>将多头注意力从16头减少至8头后，EER轻微上升至1.28%，F1分数下降约0.69个百分点，说明适当增加注意力头数有助于提升模型对不同特征子空间的表征能力。将Transformer层数由2层增加至3层后，EER维持在1.17%不变，但minDCF由0.00566上升至0.00758，Accuracy下降约2.17个百分点</w:t>
      </w:r>
      <w:r>
        <w:rPr>
          <w:rFonts w:hint="eastAsia"/>
          <w:lang w:eastAsia="zh-CN"/>
        </w:rPr>
        <w:t>。</w:t>
      </w:r>
      <w:r>
        <w:rPr>
          <w:rFonts w:hint="eastAsia"/>
          <w:lang w:val="en-US" w:eastAsia="zh-CN"/>
        </w:rPr>
        <w:t>这表明在当前数据规模与正则化策略下，加深网络并未带来性能提升，反而导致部分指标恶化，2层结构已足够。</w:t>
      </w:r>
    </w:p>
    <w:p w14:paraId="5671DDED">
      <w:pPr>
        <w:ind w:firstLine="420" w:firstLineChars="0"/>
        <w:rPr>
          <w:rFonts w:hint="default"/>
        </w:rPr>
      </w:pPr>
      <w:r>
        <w:rPr>
          <w:rFonts w:hint="default"/>
        </w:rPr>
        <w:t>将平均池化替换为注意力池化后，EER升至1.30%，Accuracy降至96.41%；替换为最大池化后EER升至1.36%。</w:t>
      </w:r>
      <w:r>
        <w:rPr>
          <w:rFonts w:hint="default"/>
          <w:lang w:val="en-US" w:eastAsia="zh-CN"/>
        </w:rPr>
        <w:t>注意力池化的minDCF有所降低，而最大池化的minDCF略有上升，但两者综合指标均差于基线。</w:t>
      </w:r>
      <w:r>
        <w:rPr>
          <w:rFonts w:hint="default"/>
        </w:rPr>
        <w:t>上述结果表明，平均池化能够更平稳地聚合帧级特征，避免了极端响应值对整体表征的干扰，因而在当前框架中表现最优。</w:t>
      </w:r>
      <w:r>
        <w:rPr>
          <w:rFonts w:hint="eastAsia"/>
          <w:lang w:val="en-US" w:eastAsia="zh-CN"/>
        </w:rPr>
        <w:t>此外，</w:t>
      </w:r>
      <w:r>
        <w:rPr>
          <w:rFonts w:hint="default"/>
        </w:rPr>
        <w:t>引入强时序扰动数据增强后，模型性能未获提升，EER上升至1.41%，可能原因在于扰动强度过大导致训练数据分布与原始分布产生较大偏移，从而削弱了模型对原始伪造痕迹的辨识能力。</w:t>
      </w:r>
    </w:p>
    <w:p w14:paraId="6674DD6C">
      <w:pPr>
        <w:pStyle w:val="4"/>
        <w:spacing w:before="156" w:after="156"/>
      </w:pPr>
      <w:bookmarkStart w:id="603" w:name="_Toc2135621669"/>
      <w:bookmarkStart w:id="604" w:name="_Toc24126"/>
      <w:bookmarkStart w:id="605" w:name="_Toc151174522"/>
      <w:bookmarkStart w:id="606" w:name="_Toc26700"/>
      <w:bookmarkStart w:id="607" w:name="_Toc19708"/>
      <w:bookmarkStart w:id="608" w:name="_Toc21279"/>
      <w:bookmarkStart w:id="609" w:name="_Toc9166"/>
      <w:bookmarkStart w:id="610" w:name="_Toc6831"/>
      <w:bookmarkStart w:id="611" w:name="_Toc1700174546"/>
      <w:bookmarkStart w:id="612" w:name="_Toc14425"/>
      <w:bookmarkStart w:id="613" w:name="_Toc3436"/>
      <w:bookmarkStart w:id="614" w:name="_Toc504024946"/>
      <w:bookmarkStart w:id="615" w:name="_Toc2072310624"/>
      <w:bookmarkStart w:id="616" w:name="_Toc1488788891"/>
      <w:bookmarkStart w:id="617" w:name="_Toc9985"/>
      <w:r>
        <w:t>跨数据集泛化</w:t>
      </w:r>
      <w:r>
        <w:rPr>
          <w:rFonts w:hint="eastAsia"/>
          <w:lang w:val="en-US" w:eastAsia="zh-CN"/>
        </w:rPr>
        <w:t>实验结果</w:t>
      </w:r>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p>
    <w:p w14:paraId="07B280B7">
      <w:pPr>
        <w:spacing w:before="156" w:after="156"/>
        <w:ind w:firstLine="480"/>
        <w:rPr>
          <w:rFonts w:hint="eastAsia" w:eastAsia="黑体"/>
          <w:lang w:val="en-US" w:eastAsia="zh-CN"/>
        </w:rPr>
      </w:pPr>
      <w:r>
        <w:rPr>
          <w:rFonts w:hint="eastAsia"/>
          <w:lang w:val="en-US" w:eastAsia="zh-CN"/>
        </w:rPr>
        <w:t>为进一步评估模型在不同数据分布条件下的鲁棒性，本文基于ASVspoof 2021 LA数据集开展跨数据集泛化实验。该数据集的测试样本在编码方式、传输链路和音频处理条件等方面与ASVspoof 2019 LA存在显著差异，能够有效检验模型对域偏移的适应能力。实验结果如表7所示。</w:t>
      </w:r>
    </w:p>
    <w:p w14:paraId="5AB0E5BE">
      <w:pPr>
        <w:ind w:firstLine="0" w:firstLineChars="0"/>
        <w:jc w:val="center"/>
        <w:rPr>
          <w:rFonts w:hint="eastAsia"/>
          <w:sz w:val="21"/>
          <w:szCs w:val="21"/>
        </w:rPr>
      </w:pPr>
      <w:r>
        <w:rPr>
          <w:rFonts w:hint="eastAsia"/>
          <w:sz w:val="21"/>
          <w:szCs w:val="21"/>
        </w:rPr>
        <w:t>表</w:t>
      </w:r>
      <w:r>
        <w:rPr>
          <w:rFonts w:hint="eastAsia"/>
          <w:sz w:val="21"/>
          <w:szCs w:val="21"/>
          <w:lang w:val="en-US" w:eastAsia="zh-CN"/>
        </w:rPr>
        <w:t xml:space="preserve">7 </w:t>
      </w:r>
      <w:r>
        <w:rPr>
          <w:rFonts w:hint="eastAsia"/>
          <w:sz w:val="21"/>
          <w:szCs w:val="21"/>
        </w:rPr>
        <w:t>跨数据集泛化实验结果</w:t>
      </w:r>
    </w:p>
    <w:p w14:paraId="327D05DB">
      <w:pPr>
        <w:ind w:firstLine="0" w:firstLineChars="0"/>
        <w:jc w:val="center"/>
        <w:rPr>
          <w:sz w:val="21"/>
          <w:szCs w:val="21"/>
        </w:rPr>
      </w:pPr>
      <w:r>
        <w:rPr>
          <w:sz w:val="21"/>
          <w:szCs w:val="21"/>
        </w:rPr>
        <w:t xml:space="preserve">Table </w:t>
      </w:r>
      <w:r>
        <w:rPr>
          <w:rFonts w:hint="eastAsia"/>
          <w:sz w:val="21"/>
          <w:szCs w:val="21"/>
          <w:lang w:val="en-US" w:eastAsia="zh-CN"/>
        </w:rPr>
        <w:t>7</w:t>
      </w:r>
      <w:r>
        <w:rPr>
          <w:sz w:val="21"/>
          <w:szCs w:val="21"/>
        </w:rPr>
        <w:t xml:space="preserve"> Cross-dataset generalization results</w:t>
      </w:r>
    </w:p>
    <w:tbl>
      <w:tblPr>
        <w:tblStyle w:val="20"/>
        <w:tblW w:w="8748" w:type="dxa"/>
        <w:jc w:val="center"/>
        <w:tblBorders>
          <w:top w:val="none" w:color="auto" w:sz="8" w:space="0"/>
          <w:left w:val="none" w:color="auto" w:sz="8" w:space="0"/>
          <w:bottom w:val="none" w:color="auto" w:sz="8" w:space="0"/>
          <w:right w:val="none" w:color="auto" w:sz="8" w:space="0"/>
          <w:insideH w:val="none" w:color="auto" w:sz="6" w:space="0"/>
          <w:insideV w:val="none" w:color="auto" w:sz="6" w:space="0"/>
        </w:tblBorders>
        <w:tblLayout w:type="autofit"/>
        <w:tblCellMar>
          <w:top w:w="15" w:type="dxa"/>
          <w:left w:w="15" w:type="dxa"/>
          <w:bottom w:w="15" w:type="dxa"/>
          <w:right w:w="15" w:type="dxa"/>
        </w:tblCellMar>
      </w:tblPr>
      <w:tblGrid>
        <w:gridCol w:w="3016"/>
        <w:gridCol w:w="948"/>
        <w:gridCol w:w="1102"/>
        <w:gridCol w:w="1535"/>
        <w:gridCol w:w="742"/>
        <w:gridCol w:w="1405"/>
      </w:tblGrid>
      <w:tr w14:paraId="19CB6514">
        <w:trPr>
          <w:tblHeader/>
          <w:jc w:val="center"/>
        </w:trPr>
        <w:tc>
          <w:tcPr>
            <w:tcW w:w="0" w:type="auto"/>
            <w:tcBorders>
              <w:top w:val="single" w:color="auto" w:sz="12" w:space="0"/>
              <w:left w:val="nil"/>
              <w:bottom w:val="single" w:color="auto" w:sz="4" w:space="0"/>
              <w:right w:val="nil"/>
            </w:tcBorders>
            <w:shd w:val="clear" w:color="auto" w:fill="auto"/>
            <w:tcMar>
              <w:top w:w="-1" w:type="dxa"/>
              <w:left w:w="-1" w:type="dxa"/>
              <w:bottom w:w="-1" w:type="dxa"/>
              <w:right w:w="-1" w:type="dxa"/>
            </w:tcMar>
            <w:vAlign w:val="center"/>
          </w:tcPr>
          <w:p w14:paraId="6C45B9D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模型配置</w:t>
            </w:r>
          </w:p>
        </w:tc>
        <w:tc>
          <w:tcPr>
            <w:tcW w:w="0" w:type="auto"/>
            <w:tcBorders>
              <w:top w:val="single" w:color="auto" w:sz="12" w:space="0"/>
              <w:left w:val="nil"/>
              <w:bottom w:val="single" w:color="auto" w:sz="4" w:space="0"/>
              <w:right w:val="nil"/>
            </w:tcBorders>
            <w:shd w:val="clear" w:color="auto" w:fill="auto"/>
            <w:tcMar>
              <w:top w:w="-1" w:type="dxa"/>
              <w:left w:w="-1" w:type="dxa"/>
              <w:bottom w:w="-1" w:type="dxa"/>
              <w:right w:w="-1" w:type="dxa"/>
            </w:tcMar>
            <w:vAlign w:val="center"/>
          </w:tcPr>
          <w:p w14:paraId="56010732">
            <w:pPr>
              <w:snapToGrid w:val="0"/>
              <w:spacing w:line="240" w:lineRule="auto"/>
              <w:ind w:left="0" w:leftChars="0" w:right="0" w:rightChars="0" w:firstLine="0" w:firstLineChars="0"/>
              <w:jc w:val="center"/>
              <w:rPr>
                <w:b w:val="0"/>
                <w:bCs w:val="0"/>
                <w:sz w:val="21"/>
                <w:szCs w:val="21"/>
              </w:rPr>
            </w:pPr>
            <w:r>
              <w:rPr>
                <w:b w:val="0"/>
                <w:bCs w:val="0"/>
                <w:sz w:val="21"/>
                <w:szCs w:val="21"/>
              </w:rPr>
              <w:t>EER/%</w:t>
            </w:r>
          </w:p>
        </w:tc>
        <w:tc>
          <w:tcPr>
            <w:tcW w:w="0" w:type="auto"/>
            <w:tcBorders>
              <w:top w:val="single" w:color="auto" w:sz="12" w:space="0"/>
              <w:left w:val="nil"/>
              <w:bottom w:val="single" w:color="auto" w:sz="4" w:space="0"/>
              <w:right w:val="nil"/>
            </w:tcBorders>
            <w:shd w:val="clear" w:color="auto" w:fill="auto"/>
            <w:tcMar>
              <w:top w:w="-1" w:type="dxa"/>
              <w:left w:w="-1" w:type="dxa"/>
              <w:bottom w:w="-1" w:type="dxa"/>
              <w:right w:w="-1" w:type="dxa"/>
            </w:tcMar>
            <w:vAlign w:val="center"/>
          </w:tcPr>
          <w:p w14:paraId="007DF152">
            <w:pPr>
              <w:snapToGrid w:val="0"/>
              <w:spacing w:line="240" w:lineRule="auto"/>
              <w:ind w:left="0" w:leftChars="0" w:right="0" w:rightChars="0" w:firstLine="0" w:firstLineChars="0"/>
              <w:jc w:val="center"/>
              <w:rPr>
                <w:b w:val="0"/>
                <w:bCs w:val="0"/>
                <w:sz w:val="21"/>
                <w:szCs w:val="21"/>
              </w:rPr>
            </w:pPr>
            <w:r>
              <w:rPr>
                <w:b w:val="0"/>
                <w:bCs w:val="0"/>
                <w:sz w:val="21"/>
                <w:szCs w:val="21"/>
              </w:rPr>
              <w:t>minDCF</w:t>
            </w:r>
          </w:p>
        </w:tc>
        <w:tc>
          <w:tcPr>
            <w:tcW w:w="0" w:type="auto"/>
            <w:tcBorders>
              <w:top w:val="single" w:color="auto" w:sz="12" w:space="0"/>
              <w:left w:val="nil"/>
              <w:bottom w:val="single" w:color="auto" w:sz="4" w:space="0"/>
              <w:right w:val="nil"/>
            </w:tcBorders>
            <w:shd w:val="clear" w:color="auto" w:fill="auto"/>
            <w:tcMar>
              <w:top w:w="-1" w:type="dxa"/>
              <w:left w:w="-1" w:type="dxa"/>
              <w:bottom w:w="-1" w:type="dxa"/>
              <w:right w:w="-1" w:type="dxa"/>
            </w:tcMar>
            <w:vAlign w:val="center"/>
          </w:tcPr>
          <w:p w14:paraId="7A9F7655">
            <w:pPr>
              <w:snapToGrid w:val="0"/>
              <w:spacing w:line="240" w:lineRule="auto"/>
              <w:ind w:left="0" w:leftChars="0" w:right="0" w:rightChars="0" w:firstLine="0" w:firstLineChars="0"/>
              <w:jc w:val="center"/>
              <w:rPr>
                <w:b w:val="0"/>
                <w:bCs w:val="0"/>
                <w:sz w:val="21"/>
                <w:szCs w:val="21"/>
              </w:rPr>
            </w:pPr>
            <w:r>
              <w:rPr>
                <w:b w:val="0"/>
                <w:bCs w:val="0"/>
                <w:sz w:val="21"/>
                <w:szCs w:val="21"/>
              </w:rPr>
              <w:t>Accuracy/%</w:t>
            </w:r>
          </w:p>
        </w:tc>
        <w:tc>
          <w:tcPr>
            <w:tcW w:w="0" w:type="auto"/>
            <w:tcBorders>
              <w:top w:val="single" w:color="auto" w:sz="12" w:space="0"/>
              <w:left w:val="nil"/>
              <w:bottom w:val="single" w:color="auto" w:sz="4" w:space="0"/>
              <w:right w:val="nil"/>
            </w:tcBorders>
            <w:shd w:val="clear" w:color="auto" w:fill="auto"/>
            <w:tcMar>
              <w:top w:w="-1" w:type="dxa"/>
              <w:left w:w="-1" w:type="dxa"/>
              <w:bottom w:w="-1" w:type="dxa"/>
              <w:right w:w="-1" w:type="dxa"/>
            </w:tcMar>
            <w:vAlign w:val="center"/>
          </w:tcPr>
          <w:p w14:paraId="528B86C7">
            <w:pPr>
              <w:snapToGrid w:val="0"/>
              <w:spacing w:line="240" w:lineRule="auto"/>
              <w:ind w:left="0" w:leftChars="0" w:right="0" w:rightChars="0" w:firstLine="0" w:firstLineChars="0"/>
              <w:jc w:val="center"/>
              <w:rPr>
                <w:b w:val="0"/>
                <w:bCs w:val="0"/>
                <w:sz w:val="21"/>
                <w:szCs w:val="21"/>
              </w:rPr>
            </w:pPr>
            <w:r>
              <w:rPr>
                <w:b w:val="0"/>
                <w:bCs w:val="0"/>
                <w:sz w:val="21"/>
                <w:szCs w:val="21"/>
              </w:rPr>
              <w:t>F1/%</w:t>
            </w:r>
          </w:p>
        </w:tc>
        <w:tc>
          <w:tcPr>
            <w:tcW w:w="1405" w:type="dxa"/>
            <w:tcBorders>
              <w:top w:val="single" w:color="auto" w:sz="12" w:space="0"/>
              <w:left w:val="nil"/>
              <w:bottom w:val="single" w:color="auto" w:sz="4" w:space="0"/>
              <w:right w:val="nil"/>
            </w:tcBorders>
            <w:shd w:val="clear" w:color="auto" w:fill="auto"/>
            <w:tcMar>
              <w:top w:w="-1" w:type="dxa"/>
              <w:left w:w="-1" w:type="dxa"/>
              <w:bottom w:w="-1" w:type="dxa"/>
              <w:right w:w="-1" w:type="dxa"/>
            </w:tcMar>
            <w:vAlign w:val="center"/>
          </w:tcPr>
          <w:p w14:paraId="4DBE54E3">
            <w:pPr>
              <w:snapToGrid w:val="0"/>
              <w:spacing w:line="240" w:lineRule="auto"/>
              <w:ind w:left="0" w:leftChars="0" w:right="0" w:rightChars="0" w:firstLine="0" w:firstLineChars="0"/>
              <w:jc w:val="center"/>
              <w:rPr>
                <w:b w:val="0"/>
                <w:bCs w:val="0"/>
                <w:sz w:val="21"/>
                <w:szCs w:val="21"/>
              </w:rPr>
            </w:pPr>
            <w:r>
              <w:rPr>
                <w:b w:val="0"/>
                <w:bCs w:val="0"/>
                <w:sz w:val="21"/>
                <w:szCs w:val="21"/>
              </w:rPr>
              <w:t>ROC-AUC</w:t>
            </w:r>
          </w:p>
        </w:tc>
      </w:tr>
      <w:tr w14:paraId="1B12D65E">
        <w:trPr>
          <w:jc w:val="center"/>
        </w:trPr>
        <w:tc>
          <w:tcPr>
            <w:tcW w:w="0" w:type="auto"/>
            <w:tcBorders>
              <w:top w:val="nil"/>
              <w:left w:val="nil"/>
              <w:bottom w:val="nil"/>
              <w:right w:val="nil"/>
            </w:tcBorders>
            <w:shd w:val="clear" w:color="auto" w:fill="auto"/>
            <w:tcMar>
              <w:top w:w="-1" w:type="dxa"/>
              <w:left w:w="-1" w:type="dxa"/>
              <w:bottom w:w="-1" w:type="dxa"/>
              <w:right w:w="-1" w:type="dxa"/>
            </w:tcMar>
            <w:vAlign w:val="center"/>
          </w:tcPr>
          <w:p w14:paraId="79954390">
            <w:pPr>
              <w:snapToGrid w:val="0"/>
              <w:spacing w:line="240" w:lineRule="auto"/>
              <w:ind w:left="0" w:leftChars="0" w:right="0" w:rightChars="0" w:firstLine="0" w:firstLineChars="0"/>
              <w:jc w:val="center"/>
              <w:rPr>
                <w:bCs w:val="0"/>
                <w:sz w:val="21"/>
                <w:szCs w:val="21"/>
              </w:rPr>
            </w:pPr>
            <w:r>
              <w:rPr>
                <w:rFonts w:hint="eastAsia"/>
                <w:bCs w:val="0"/>
                <w:sz w:val="21"/>
                <w:szCs w:val="21"/>
              </w:rPr>
              <w:t>WavLM+Transformer</w:t>
            </w:r>
          </w:p>
        </w:tc>
        <w:tc>
          <w:tcPr>
            <w:tcW w:w="0" w:type="auto"/>
            <w:tcBorders>
              <w:top w:val="nil"/>
              <w:left w:val="nil"/>
              <w:bottom w:val="nil"/>
              <w:right w:val="nil"/>
            </w:tcBorders>
            <w:shd w:val="clear" w:color="auto" w:fill="auto"/>
            <w:tcMar>
              <w:top w:w="-1" w:type="dxa"/>
              <w:left w:w="-1" w:type="dxa"/>
              <w:bottom w:w="-1" w:type="dxa"/>
              <w:right w:w="-1" w:type="dxa"/>
            </w:tcMar>
            <w:vAlign w:val="center"/>
          </w:tcPr>
          <w:p w14:paraId="3D70C2CA">
            <w:pPr>
              <w:snapToGrid w:val="0"/>
              <w:spacing w:line="240" w:lineRule="auto"/>
              <w:ind w:left="0" w:leftChars="0" w:right="0" w:rightChars="0" w:firstLine="0" w:firstLineChars="0"/>
              <w:jc w:val="center"/>
              <w:rPr>
                <w:bCs w:val="0"/>
                <w:sz w:val="21"/>
                <w:szCs w:val="21"/>
              </w:rPr>
            </w:pPr>
            <w:r>
              <w:rPr>
                <w:bCs w:val="0"/>
                <w:sz w:val="21"/>
                <w:szCs w:val="21"/>
              </w:rPr>
              <w:t>14.07</w:t>
            </w:r>
          </w:p>
        </w:tc>
        <w:tc>
          <w:tcPr>
            <w:tcW w:w="0" w:type="auto"/>
            <w:tcBorders>
              <w:top w:val="nil"/>
              <w:left w:val="nil"/>
              <w:bottom w:val="nil"/>
              <w:right w:val="nil"/>
            </w:tcBorders>
            <w:shd w:val="clear" w:color="auto" w:fill="auto"/>
            <w:tcMar>
              <w:top w:w="-1" w:type="dxa"/>
              <w:left w:w="-1" w:type="dxa"/>
              <w:bottom w:w="-1" w:type="dxa"/>
              <w:right w:w="-1" w:type="dxa"/>
            </w:tcMar>
            <w:vAlign w:val="center"/>
          </w:tcPr>
          <w:p w14:paraId="29ED87FD">
            <w:pPr>
              <w:snapToGrid w:val="0"/>
              <w:spacing w:line="240" w:lineRule="auto"/>
              <w:ind w:left="0" w:leftChars="0" w:right="0" w:rightChars="0" w:firstLine="0" w:firstLineChars="0"/>
              <w:jc w:val="center"/>
              <w:rPr>
                <w:bCs w:val="0"/>
                <w:sz w:val="21"/>
                <w:szCs w:val="21"/>
              </w:rPr>
            </w:pPr>
            <w:r>
              <w:rPr>
                <w:bCs w:val="0"/>
                <w:sz w:val="21"/>
                <w:szCs w:val="21"/>
              </w:rPr>
              <w:t>0.0344</w:t>
            </w:r>
          </w:p>
        </w:tc>
        <w:tc>
          <w:tcPr>
            <w:tcW w:w="0" w:type="auto"/>
            <w:tcBorders>
              <w:top w:val="nil"/>
              <w:left w:val="nil"/>
              <w:bottom w:val="nil"/>
              <w:right w:val="nil"/>
            </w:tcBorders>
            <w:shd w:val="clear" w:color="auto" w:fill="auto"/>
            <w:tcMar>
              <w:top w:w="-1" w:type="dxa"/>
              <w:left w:w="-1" w:type="dxa"/>
              <w:bottom w:w="-1" w:type="dxa"/>
              <w:right w:w="-1" w:type="dxa"/>
            </w:tcMar>
            <w:vAlign w:val="center"/>
          </w:tcPr>
          <w:p w14:paraId="1886CF20">
            <w:pPr>
              <w:snapToGrid w:val="0"/>
              <w:spacing w:line="240" w:lineRule="auto"/>
              <w:ind w:left="0" w:leftChars="0" w:right="0" w:rightChars="0" w:firstLine="0" w:firstLineChars="0"/>
              <w:jc w:val="center"/>
              <w:rPr>
                <w:bCs w:val="0"/>
                <w:sz w:val="21"/>
                <w:szCs w:val="21"/>
              </w:rPr>
            </w:pPr>
            <w:r>
              <w:rPr>
                <w:bCs w:val="0"/>
                <w:sz w:val="21"/>
                <w:szCs w:val="21"/>
              </w:rPr>
              <w:t>92.88</w:t>
            </w:r>
          </w:p>
        </w:tc>
        <w:tc>
          <w:tcPr>
            <w:tcW w:w="0" w:type="auto"/>
            <w:tcBorders>
              <w:top w:val="nil"/>
              <w:left w:val="nil"/>
              <w:bottom w:val="nil"/>
              <w:right w:val="nil"/>
            </w:tcBorders>
            <w:shd w:val="clear" w:color="auto" w:fill="auto"/>
            <w:tcMar>
              <w:top w:w="-1" w:type="dxa"/>
              <w:left w:w="-1" w:type="dxa"/>
              <w:bottom w:w="-1" w:type="dxa"/>
              <w:right w:w="-1" w:type="dxa"/>
            </w:tcMar>
            <w:vAlign w:val="center"/>
          </w:tcPr>
          <w:p w14:paraId="06C4CCC7">
            <w:pPr>
              <w:snapToGrid w:val="0"/>
              <w:spacing w:line="240" w:lineRule="auto"/>
              <w:ind w:left="0" w:leftChars="0" w:right="0" w:rightChars="0" w:firstLine="0" w:firstLineChars="0"/>
              <w:jc w:val="center"/>
              <w:rPr>
                <w:bCs w:val="0"/>
                <w:sz w:val="21"/>
                <w:szCs w:val="21"/>
              </w:rPr>
            </w:pPr>
            <w:r>
              <w:rPr>
                <w:bCs w:val="0"/>
                <w:sz w:val="21"/>
                <w:szCs w:val="21"/>
              </w:rPr>
              <w:t>96.01</w:t>
            </w:r>
          </w:p>
        </w:tc>
        <w:tc>
          <w:tcPr>
            <w:tcW w:w="1405" w:type="dxa"/>
            <w:tcBorders>
              <w:top w:val="nil"/>
              <w:left w:val="nil"/>
              <w:bottom w:val="nil"/>
              <w:right w:val="nil"/>
            </w:tcBorders>
            <w:shd w:val="clear" w:color="auto" w:fill="auto"/>
            <w:tcMar>
              <w:top w:w="-1" w:type="dxa"/>
              <w:left w:w="-1" w:type="dxa"/>
              <w:bottom w:w="-1" w:type="dxa"/>
              <w:right w:w="-1" w:type="dxa"/>
            </w:tcMar>
            <w:vAlign w:val="center"/>
          </w:tcPr>
          <w:p w14:paraId="46F0B314">
            <w:pPr>
              <w:snapToGrid w:val="0"/>
              <w:spacing w:line="240" w:lineRule="auto"/>
              <w:ind w:left="0" w:leftChars="0" w:right="0" w:rightChars="0" w:firstLine="0" w:firstLineChars="0"/>
              <w:jc w:val="center"/>
              <w:rPr>
                <w:bCs w:val="0"/>
                <w:sz w:val="21"/>
                <w:szCs w:val="21"/>
              </w:rPr>
            </w:pPr>
            <w:r>
              <w:rPr>
                <w:bCs w:val="0"/>
                <w:sz w:val="21"/>
                <w:szCs w:val="21"/>
              </w:rPr>
              <w:t>0.9163</w:t>
            </w:r>
          </w:p>
        </w:tc>
      </w:tr>
      <w:tr w14:paraId="1E30F40F">
        <w:trPr>
          <w:jc w:val="center"/>
        </w:trPr>
        <w:tc>
          <w:tcPr>
            <w:tcW w:w="3016" w:type="dxa"/>
            <w:tcBorders>
              <w:top w:val="nil"/>
              <w:left w:val="nil"/>
              <w:bottom w:val="single" w:color="auto" w:sz="12" w:space="0"/>
              <w:right w:val="nil"/>
            </w:tcBorders>
            <w:shd w:val="clear" w:color="auto" w:fill="auto"/>
            <w:tcMar>
              <w:top w:w="-1" w:type="dxa"/>
              <w:left w:w="-1" w:type="dxa"/>
              <w:bottom w:w="-1" w:type="dxa"/>
              <w:right w:w="-1" w:type="dxa"/>
            </w:tcMar>
            <w:vAlign w:val="center"/>
          </w:tcPr>
          <w:p w14:paraId="427DAB49">
            <w:pPr>
              <w:snapToGrid w:val="0"/>
              <w:spacing w:line="240" w:lineRule="auto"/>
              <w:ind w:left="0" w:leftChars="0" w:right="0" w:rightChars="0" w:firstLine="0" w:firstLineChars="0"/>
              <w:jc w:val="center"/>
              <w:rPr>
                <w:bCs w:val="0"/>
                <w:sz w:val="21"/>
                <w:szCs w:val="21"/>
              </w:rPr>
            </w:pPr>
            <w:r>
              <w:rPr>
                <w:rFonts w:hint="eastAsia"/>
                <w:bCs w:val="0"/>
                <w:sz w:val="21"/>
                <w:szCs w:val="21"/>
              </w:rPr>
              <w:t>HuBERT+Transformer</w:t>
            </w:r>
          </w:p>
        </w:tc>
        <w:tc>
          <w:tcPr>
            <w:tcW w:w="948" w:type="dxa"/>
            <w:tcBorders>
              <w:top w:val="nil"/>
              <w:left w:val="nil"/>
              <w:bottom w:val="single" w:color="auto" w:sz="12" w:space="0"/>
              <w:right w:val="nil"/>
            </w:tcBorders>
            <w:shd w:val="clear" w:color="auto" w:fill="auto"/>
            <w:tcMar>
              <w:top w:w="-1" w:type="dxa"/>
              <w:left w:w="-1" w:type="dxa"/>
              <w:bottom w:w="-1" w:type="dxa"/>
              <w:right w:w="-1" w:type="dxa"/>
            </w:tcMar>
            <w:vAlign w:val="center"/>
          </w:tcPr>
          <w:p w14:paraId="0E1AC3C6">
            <w:pPr>
              <w:snapToGrid w:val="0"/>
              <w:spacing w:line="240" w:lineRule="auto"/>
              <w:ind w:left="0" w:leftChars="0" w:right="0" w:rightChars="0" w:firstLine="0" w:firstLineChars="0"/>
              <w:jc w:val="center"/>
              <w:rPr>
                <w:bCs w:val="0"/>
                <w:sz w:val="21"/>
                <w:szCs w:val="21"/>
              </w:rPr>
            </w:pPr>
            <w:r>
              <w:rPr>
                <w:bCs w:val="0"/>
                <w:sz w:val="21"/>
                <w:szCs w:val="21"/>
              </w:rPr>
              <w:t>10.84</w:t>
            </w:r>
          </w:p>
        </w:tc>
        <w:tc>
          <w:tcPr>
            <w:tcW w:w="1102" w:type="dxa"/>
            <w:tcBorders>
              <w:top w:val="nil"/>
              <w:left w:val="nil"/>
              <w:bottom w:val="single" w:color="auto" w:sz="12" w:space="0"/>
              <w:right w:val="nil"/>
            </w:tcBorders>
            <w:shd w:val="clear" w:color="auto" w:fill="auto"/>
            <w:tcMar>
              <w:top w:w="-1" w:type="dxa"/>
              <w:left w:w="-1" w:type="dxa"/>
              <w:bottom w:w="-1" w:type="dxa"/>
              <w:right w:w="-1" w:type="dxa"/>
            </w:tcMar>
            <w:vAlign w:val="center"/>
          </w:tcPr>
          <w:p w14:paraId="33D5482A">
            <w:pPr>
              <w:snapToGrid w:val="0"/>
              <w:spacing w:line="240" w:lineRule="auto"/>
              <w:ind w:left="0" w:leftChars="0" w:right="0" w:rightChars="0" w:firstLine="0" w:firstLineChars="0"/>
              <w:jc w:val="center"/>
              <w:rPr>
                <w:bCs w:val="0"/>
                <w:sz w:val="21"/>
                <w:szCs w:val="21"/>
              </w:rPr>
            </w:pPr>
            <w:r>
              <w:rPr>
                <w:bCs w:val="0"/>
                <w:sz w:val="21"/>
                <w:szCs w:val="21"/>
              </w:rPr>
              <w:t>0.0220</w:t>
            </w:r>
          </w:p>
        </w:tc>
        <w:tc>
          <w:tcPr>
            <w:tcW w:w="1535" w:type="dxa"/>
            <w:tcBorders>
              <w:top w:val="nil"/>
              <w:left w:val="nil"/>
              <w:bottom w:val="single" w:color="auto" w:sz="12" w:space="0"/>
              <w:right w:val="nil"/>
            </w:tcBorders>
            <w:shd w:val="clear" w:color="auto" w:fill="auto"/>
            <w:tcMar>
              <w:top w:w="-1" w:type="dxa"/>
              <w:left w:w="-1" w:type="dxa"/>
              <w:bottom w:w="-1" w:type="dxa"/>
              <w:right w:w="-1" w:type="dxa"/>
            </w:tcMar>
            <w:vAlign w:val="center"/>
          </w:tcPr>
          <w:p w14:paraId="183E46CE">
            <w:pPr>
              <w:snapToGrid w:val="0"/>
              <w:spacing w:line="240" w:lineRule="auto"/>
              <w:ind w:left="0" w:leftChars="0" w:right="0" w:rightChars="0" w:firstLine="0" w:firstLineChars="0"/>
              <w:jc w:val="center"/>
              <w:rPr>
                <w:bCs w:val="0"/>
                <w:sz w:val="21"/>
                <w:szCs w:val="21"/>
              </w:rPr>
            </w:pPr>
            <w:r>
              <w:rPr>
                <w:bCs w:val="0"/>
                <w:sz w:val="21"/>
                <w:szCs w:val="21"/>
              </w:rPr>
              <w:t>95.05</w:t>
            </w:r>
          </w:p>
        </w:tc>
        <w:tc>
          <w:tcPr>
            <w:tcW w:w="742" w:type="dxa"/>
            <w:tcBorders>
              <w:top w:val="nil"/>
              <w:left w:val="nil"/>
              <w:bottom w:val="single" w:color="auto" w:sz="12" w:space="0"/>
              <w:right w:val="nil"/>
            </w:tcBorders>
            <w:shd w:val="clear" w:color="auto" w:fill="auto"/>
            <w:tcMar>
              <w:top w:w="-1" w:type="dxa"/>
              <w:left w:w="-1" w:type="dxa"/>
              <w:bottom w:w="-1" w:type="dxa"/>
              <w:right w:w="-1" w:type="dxa"/>
            </w:tcMar>
            <w:vAlign w:val="center"/>
          </w:tcPr>
          <w:p w14:paraId="282F149E">
            <w:pPr>
              <w:snapToGrid w:val="0"/>
              <w:spacing w:line="240" w:lineRule="auto"/>
              <w:ind w:left="0" w:leftChars="0" w:right="0" w:rightChars="0" w:firstLine="0" w:firstLineChars="0"/>
              <w:jc w:val="center"/>
              <w:rPr>
                <w:bCs w:val="0"/>
                <w:sz w:val="21"/>
                <w:szCs w:val="21"/>
              </w:rPr>
            </w:pPr>
            <w:r>
              <w:rPr>
                <w:bCs w:val="0"/>
                <w:sz w:val="21"/>
                <w:szCs w:val="21"/>
              </w:rPr>
              <w:t>97.23</w:t>
            </w:r>
          </w:p>
        </w:tc>
        <w:tc>
          <w:tcPr>
            <w:tcW w:w="1405" w:type="dxa"/>
            <w:tcBorders>
              <w:top w:val="nil"/>
              <w:left w:val="nil"/>
              <w:bottom w:val="single" w:color="auto" w:sz="12" w:space="0"/>
              <w:right w:val="nil"/>
            </w:tcBorders>
            <w:shd w:val="clear" w:color="auto" w:fill="auto"/>
            <w:tcMar>
              <w:top w:w="-1" w:type="dxa"/>
              <w:left w:w="-1" w:type="dxa"/>
              <w:bottom w:w="-1" w:type="dxa"/>
              <w:right w:w="-1" w:type="dxa"/>
            </w:tcMar>
            <w:vAlign w:val="center"/>
          </w:tcPr>
          <w:p w14:paraId="3136CBB0">
            <w:pPr>
              <w:snapToGrid w:val="0"/>
              <w:spacing w:line="240" w:lineRule="auto"/>
              <w:ind w:left="0" w:leftChars="0" w:right="0" w:rightChars="0" w:firstLine="0" w:firstLineChars="0"/>
              <w:jc w:val="center"/>
              <w:rPr>
                <w:bCs w:val="0"/>
                <w:sz w:val="21"/>
                <w:szCs w:val="21"/>
              </w:rPr>
            </w:pPr>
            <w:r>
              <w:rPr>
                <w:bCs w:val="0"/>
                <w:sz w:val="21"/>
                <w:szCs w:val="21"/>
              </w:rPr>
              <w:t>0.9441</w:t>
            </w:r>
          </w:p>
        </w:tc>
      </w:tr>
    </w:tbl>
    <w:p w14:paraId="7CDA1789">
      <w:pPr>
        <w:ind w:firstLine="480"/>
        <w:rPr>
          <w:rFonts w:hint="eastAsia"/>
        </w:rPr>
      </w:pPr>
      <w:r>
        <w:rPr>
          <w:rFonts w:hint="eastAsia"/>
          <w:lang w:val="en-US" w:eastAsia="zh-CN"/>
        </w:rPr>
        <w:t>分析可知，</w:t>
      </w:r>
      <w:r>
        <w:rPr>
          <w:rFonts w:hint="eastAsia"/>
        </w:rPr>
        <w:t>模型从ASVspoof 2019 LA迁移至ASVspoof 2021 LA后，检测性能出现明显下降，两类特征下的EER均升至10%以上。</w:t>
      </w:r>
      <w:r>
        <w:rPr>
          <w:rFonts w:hint="eastAsia"/>
          <w:lang w:val="en-US" w:eastAsia="zh-CN"/>
        </w:rPr>
        <w:t>这一现象表明，音频伪造检测任务中域偏移问题对模型性能具有显著影响。</w:t>
      </w:r>
      <w:r>
        <w:rPr>
          <w:rFonts w:hint="eastAsia"/>
        </w:rPr>
        <w:t>不同数据集在攻击算法类型、语音文本内容、录制环境、传输信道及编解码策略等维度均存在固有差异，此类域间偏差会导致模型在源域训练习得的判别特征难以有效泛化至目标域。</w:t>
      </w:r>
    </w:p>
    <w:p w14:paraId="3A171B24">
      <w:pPr>
        <w:ind w:firstLine="480"/>
        <w:rPr>
          <w:rFonts w:hint="eastAsia"/>
        </w:rPr>
      </w:pPr>
      <w:r>
        <w:rPr>
          <w:rFonts w:hint="eastAsia"/>
        </w:rPr>
        <w:t>对比不同特征表征的泛化表现可知，基于HuBERT特征的模型在跨域场景下取得更优性能：EER为10.84%，低于WavLM的14.07%；minDCF为0.0220，同样优于WavLM的0.0344；Accuracy、F1和ROC-AUC等指标也均高于WavLM。上述结果表明，HuBERT预训练特征具有更强的域泛化能力，其学习到的语音表征对数据集间的分布偏移更为鲁棒。相比之下，WavLM特征在跨域测试中性能下降更为剧烈，在未知攻击或分布外样本上的鲁棒性仍有提升空间。</w:t>
      </w:r>
    </w:p>
    <w:p w14:paraId="3EBA2547">
      <w:pPr>
        <w:ind w:firstLine="480"/>
        <w:rPr>
          <w:rFonts w:hint="eastAsia"/>
        </w:rPr>
      </w:pPr>
      <w:r>
        <w:rPr>
          <w:rFonts w:hint="eastAsia"/>
        </w:rPr>
        <w:t>综合上述分析，虽然Transformer检测器在同域测试条件下能够取得优异的检测性能，但跨域鲁棒性仍是面向实际应用时需要重点解决的问题。采用HuBERT等高质量自监督特征是缓解该问题的有效途径，后续研究可进一步结合域泛化学习、对抗式域适应等方法提升系统在复杂真实环境下的稳定性。</w:t>
      </w:r>
    </w:p>
    <w:p w14:paraId="72CBF39F">
      <w:pPr>
        <w:ind w:firstLine="0"/>
        <w:rPr>
          <w:rFonts w:hint="eastAsia"/>
        </w:rPr>
      </w:pPr>
      <w:r>
        <w:rPr>
          <w:rFonts w:hint="eastAsia"/>
        </w:rPr>
        <w:br w:type="page"/>
      </w:r>
    </w:p>
    <w:p w14:paraId="0FFB4B0F">
      <w:pPr>
        <w:pStyle w:val="3"/>
        <w:ind w:firstLineChars="0"/>
        <w:rPr>
          <w:rFonts w:hint="default"/>
          <w:lang w:val="en-US" w:eastAsia="zh-CN"/>
        </w:rPr>
      </w:pPr>
      <w:bookmarkStart w:id="618" w:name="_Toc1434870522"/>
      <w:bookmarkStart w:id="619" w:name="_Toc351714925"/>
      <w:bookmarkStart w:id="620" w:name="_Toc416187640"/>
      <w:bookmarkStart w:id="621" w:name="_Toc1471763654"/>
      <w:bookmarkStart w:id="622" w:name="_Toc20551"/>
      <w:bookmarkStart w:id="623" w:name="_Toc15303"/>
      <w:bookmarkStart w:id="624" w:name="_Toc24649"/>
      <w:r>
        <w:rPr>
          <w:rFonts w:hint="eastAsia"/>
          <w:lang w:val="en-US" w:eastAsia="zh-CN"/>
        </w:rPr>
        <w:t>本章小结</w:t>
      </w:r>
      <w:bookmarkEnd w:id="618"/>
      <w:bookmarkEnd w:id="619"/>
      <w:bookmarkEnd w:id="620"/>
      <w:bookmarkEnd w:id="621"/>
      <w:bookmarkEnd w:id="622"/>
      <w:bookmarkEnd w:id="623"/>
      <w:bookmarkEnd w:id="624"/>
    </w:p>
    <w:p w14:paraId="0E3A7559">
      <w:pPr>
        <w:rPr>
          <w:rFonts w:hint="default"/>
          <w:lang w:val="en-US" w:eastAsia="zh-CN"/>
        </w:rPr>
      </w:pPr>
      <w:r>
        <w:rPr>
          <w:rFonts w:hint="default"/>
          <w:lang w:val="en-US" w:eastAsia="zh-CN"/>
        </w:rPr>
        <w:t>本章系统介绍了音频伪造检测</w:t>
      </w:r>
      <w:r>
        <w:rPr>
          <w:rFonts w:hint="eastAsia"/>
          <w:lang w:val="en-US" w:eastAsia="zh-CN"/>
        </w:rPr>
        <w:t>系统</w:t>
      </w:r>
      <w:r>
        <w:rPr>
          <w:rFonts w:hint="default"/>
          <w:lang w:val="en-US" w:eastAsia="zh-CN"/>
        </w:rPr>
        <w:t>的软硬件环境、数据集构成、评价指标与实验设置，并基于ASVspoof 2019 LA与ASVspoof 2021 LA数据集开展了多组对比实验与消融分析，全面评估了所提检测框架的性能。</w:t>
      </w:r>
    </w:p>
    <w:p w14:paraId="068ADF5B">
      <w:pPr>
        <w:ind w:firstLine="420" w:firstLineChars="0"/>
        <w:rPr>
          <w:rFonts w:hint="default"/>
          <w:lang w:val="en-US" w:eastAsia="zh-CN"/>
        </w:rPr>
      </w:pPr>
      <w:r>
        <w:rPr>
          <w:rFonts w:hint="default"/>
          <w:lang w:val="en-US" w:eastAsia="zh-CN"/>
        </w:rPr>
        <w:t>在基准对比实验中，HuBERT预训练特征与Transformer检测器的组合取得了最优性能，EER低至1.17%，Accuracy与F1分数分别达到99.09%和99.49%，优于WavLM和wav2vec 2.0特征，且较BiLSTM时序网络表现出更优的整体检测能力。消融实验进一步验证了各核心模块的有效性：可学习位置编码可自适应建模语音时序关系，效果优于正弦位置编码；合理设置注意力头数与网络层数能够平衡模型表征能力与泛化性能；平均池化在帧级特征聚合上表现更佳，而过度的数据增强反而会破坏原始数据分布，造成检测精度下降。跨数据集泛化实验</w:t>
      </w:r>
      <w:r>
        <w:rPr>
          <w:rFonts w:hint="eastAsia"/>
          <w:lang w:val="en-US" w:eastAsia="zh-CN"/>
        </w:rPr>
        <w:t>发现</w:t>
      </w:r>
      <w:r>
        <w:rPr>
          <w:rFonts w:hint="default"/>
          <w:lang w:val="en-US" w:eastAsia="zh-CN"/>
        </w:rPr>
        <w:t>，模型从ASVspoof 2019 LA迁移至ASVspoof 2021 LA后EER</w:t>
      </w:r>
      <w:r>
        <w:rPr>
          <w:rFonts w:hint="eastAsia"/>
          <w:lang w:val="en-US" w:eastAsia="zh-CN"/>
        </w:rPr>
        <w:t>均</w:t>
      </w:r>
      <w:r>
        <w:rPr>
          <w:rFonts w:hint="default"/>
          <w:lang w:val="en-US" w:eastAsia="zh-CN"/>
        </w:rPr>
        <w:t>上升至10%以上</w:t>
      </w:r>
      <w:r>
        <w:rPr>
          <w:rFonts w:hint="eastAsia"/>
          <w:lang w:val="en-US" w:eastAsia="zh-CN"/>
        </w:rPr>
        <w:t>，</w:t>
      </w:r>
      <w:r>
        <w:rPr>
          <w:rFonts w:hint="default"/>
          <w:lang w:val="en-US" w:eastAsia="zh-CN"/>
        </w:rPr>
        <w:t>但HuBERT预训练特征展现了更强的跨域鲁棒性，在各项指标上均优于WavLM。</w:t>
      </w:r>
    </w:p>
    <w:p w14:paraId="560A43FC">
      <w:pPr>
        <w:ind w:firstLine="420" w:firstLineChars="0"/>
        <w:rPr>
          <w:rFonts w:hint="default"/>
          <w:lang w:val="en-US" w:eastAsia="zh-CN"/>
        </w:rPr>
      </w:pPr>
      <w:r>
        <w:rPr>
          <w:rFonts w:hint="default"/>
          <w:lang w:val="en-US" w:eastAsia="zh-CN"/>
        </w:rPr>
        <w:t>综上所述，本文所提系统在同域场景下具备优异的音频伪造检测能力，可精准区分真实语音与各类合成、转换伪造语音。未来工作可围绕域适应策略、更高效的特征融合机制以及轻量化模型部署等方向展开，以进一步提升系统在复杂真实环境下的鲁棒性与实用性。</w:t>
      </w:r>
    </w:p>
    <w:p w14:paraId="3FBAD2B7">
      <w:pPr>
        <w:pStyle w:val="2"/>
        <w:spacing w:before="312" w:after="312"/>
      </w:pPr>
      <w:bookmarkStart w:id="625" w:name="_Toc1774991091"/>
      <w:bookmarkStart w:id="626" w:name="_Toc317036853"/>
      <w:bookmarkStart w:id="627" w:name="_Toc1742919840"/>
      <w:bookmarkStart w:id="628" w:name="_Toc14443"/>
      <w:bookmarkStart w:id="629" w:name="_Toc5392"/>
      <w:bookmarkStart w:id="630" w:name="_Toc21456"/>
      <w:bookmarkStart w:id="631" w:name="_Toc1215086632"/>
      <w:bookmarkStart w:id="632" w:name="_Toc353112479"/>
      <w:bookmarkStart w:id="633" w:name="_Toc103901906"/>
      <w:bookmarkStart w:id="634" w:name="_Toc103897271"/>
      <w:bookmarkStart w:id="635" w:name="_Toc19438"/>
      <w:bookmarkStart w:id="636" w:name="_Toc12373"/>
      <w:bookmarkStart w:id="637" w:name="_Toc1397747931"/>
      <w:bookmarkStart w:id="638" w:name="_Toc511427201"/>
      <w:bookmarkStart w:id="639" w:name="_Toc28151"/>
      <w:bookmarkStart w:id="640" w:name="_Toc26505"/>
      <w:bookmarkStart w:id="641" w:name="_Toc1620"/>
      <w:bookmarkStart w:id="642" w:name="_Toc11413"/>
      <w:bookmarkStart w:id="643" w:name="_Toc103902168"/>
      <w:r>
        <w:rPr>
          <w:rFonts w:hint="eastAsia"/>
        </w:rPr>
        <w:t>总结与展望</w:t>
      </w:r>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p>
    <w:p w14:paraId="7D3279EA">
      <w:pPr>
        <w:pStyle w:val="3"/>
        <w:tabs>
          <w:tab w:val="left" w:pos="1742"/>
        </w:tabs>
        <w:spacing w:before="156" w:after="156"/>
      </w:pPr>
      <w:bookmarkStart w:id="644" w:name="_Toc1264117892"/>
      <w:bookmarkStart w:id="645" w:name="_Toc1539024701"/>
      <w:bookmarkStart w:id="646" w:name="_Toc625861784"/>
      <w:bookmarkStart w:id="647" w:name="_Toc103897272"/>
      <w:bookmarkStart w:id="648" w:name="_Toc26711"/>
      <w:bookmarkStart w:id="649" w:name="_Toc29098"/>
      <w:bookmarkStart w:id="650" w:name="_Toc1576805800"/>
      <w:bookmarkStart w:id="651" w:name="_Toc531460164"/>
      <w:bookmarkStart w:id="652" w:name="_Toc103902169"/>
      <w:bookmarkStart w:id="653" w:name="_Toc25719"/>
      <w:bookmarkStart w:id="654" w:name="_Toc31788"/>
      <w:bookmarkStart w:id="655" w:name="_Toc13720"/>
      <w:bookmarkStart w:id="656" w:name="_Toc6871"/>
      <w:bookmarkStart w:id="657" w:name="_Toc103901907"/>
      <w:bookmarkStart w:id="658" w:name="_Toc19536"/>
      <w:bookmarkStart w:id="659" w:name="_Toc1327411913"/>
      <w:bookmarkStart w:id="660" w:name="_Toc3296"/>
      <w:bookmarkStart w:id="661" w:name="_Toc20624"/>
      <w:bookmarkStart w:id="662" w:name="_Toc1579925960"/>
      <w:r>
        <w:rPr>
          <w:rFonts w:hint="eastAsia"/>
        </w:rPr>
        <w:t>总结</w:t>
      </w:r>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r>
        <w:rPr>
          <w:rFonts w:hint="eastAsia"/>
        </w:rPr>
        <w:tab/>
      </w:r>
    </w:p>
    <w:p w14:paraId="147BF222">
      <w:pPr>
        <w:ind w:firstLine="480"/>
      </w:pPr>
      <w:r>
        <w:t>本文围绕音频伪造检测任务，设计并实现了一</w:t>
      </w:r>
      <w:r>
        <w:rPr>
          <w:rFonts w:hint="eastAsia"/>
        </w:rPr>
        <w:t>个</w:t>
      </w:r>
      <w:r>
        <w:t>基</w:t>
      </w:r>
      <w:r>
        <w:rPr>
          <w:rFonts w:hint="eastAsia"/>
        </w:rPr>
        <w:t>于T</w:t>
      </w:r>
      <w:r>
        <w:t>ransforme</w:t>
      </w:r>
      <w:r>
        <w:rPr>
          <w:rFonts w:hint="eastAsia"/>
        </w:rPr>
        <w:t>r的</w:t>
      </w:r>
      <w:r>
        <w:t>音频伪造检测系统。针对语音合成、语音转换和语音克隆等技术快速发展所带来的伪造语音检测需求，本文从预训练语音表征、序列建模结构、模型训练评估以及系统化部署等方面开展研究，构建了较为完整的音频伪造检测流程。</w:t>
      </w:r>
    </w:p>
    <w:p w14:paraId="7204BA05">
      <w:pPr>
        <w:ind w:firstLine="480"/>
      </w:pPr>
      <w:r>
        <w:t>在方法设计方面，本文采</w:t>
      </w:r>
      <w:r>
        <w:rPr>
          <w:rFonts w:hint="eastAsia"/>
        </w:rPr>
        <w:t>用W</w:t>
      </w:r>
      <w:r>
        <w:t>avLM、Wav2Vec</w:t>
      </w:r>
      <w:r>
        <w:rPr>
          <w:rFonts w:hint="eastAsia"/>
        </w:rPr>
        <w:t>2和H</w:t>
      </w:r>
      <w:r>
        <w:t>uBER</w:t>
      </w:r>
      <w:r>
        <w:rPr>
          <w:rFonts w:hint="eastAsia"/>
        </w:rPr>
        <w:t>T等</w:t>
      </w:r>
      <w:r>
        <w:t>预训练语音模型作为特征前端，提取音频信号的帧级深度表征。在此基础上，构建基</w:t>
      </w:r>
      <w:r>
        <w:rPr>
          <w:rFonts w:hint="eastAsia"/>
        </w:rPr>
        <w:t>于T</w:t>
      </w:r>
      <w:r>
        <w:t>ransforme</w:t>
      </w:r>
      <w:r>
        <w:rPr>
          <w:rFonts w:hint="eastAsia"/>
        </w:rPr>
        <w:t>r的</w:t>
      </w:r>
      <w:r>
        <w:t>检测模型，利用多头自注意力机制建模语音帧序列中的全局上下文依赖关系，并通过时序池化方式将帧级表示聚合为语句级判别特征，最终实现真实语音与伪造语音的二分类检测。相较于仅依赖传统声学特征或局部卷积结构的方法，该模型能够更充分地利用预训练语音模型的表征能力，并增强对长程时序关系的建模能力。</w:t>
      </w:r>
    </w:p>
    <w:p w14:paraId="29DFA2F0">
      <w:pPr>
        <w:ind w:firstLine="480"/>
      </w:pPr>
      <w:r>
        <w:t>在实验分析方面，本文基</w:t>
      </w:r>
      <w:r>
        <w:rPr>
          <w:rFonts w:hint="eastAsia"/>
        </w:rPr>
        <w:t>于</w:t>
      </w:r>
      <w:r>
        <w:rPr>
          <w:rFonts w:hint="eastAsia"/>
          <w:lang w:eastAsia="zh-CN"/>
        </w:rPr>
        <w:t>ASVspoof 2019</w:t>
      </w:r>
      <w:r>
        <w:rPr>
          <w:rFonts w:hint="eastAsia"/>
        </w:rPr>
        <w:t>数</w:t>
      </w:r>
      <w:r>
        <w:t>据集对所提出方法进行了系统评估，并从池化方式、位置编码、预训练特征表征以及跨数据集泛化能力等方面开展对比实验。</w:t>
      </w:r>
      <w:r>
        <w:rPr>
          <w:lang w:val="en-US" w:eastAsia="zh-CN"/>
        </w:rPr>
        <w:t>实验结果表明，可学习位置编码能够有效建模语音帧间的时序依赖关系，而平均池化策略有助于聚合全局判别信息，从而提升模型对伪造痕迹的整体感知能力</w:t>
      </w:r>
      <w:r>
        <w:rPr>
          <w:rFonts w:hint="eastAsia"/>
          <w:lang w:val="en-US" w:eastAsia="zh-CN"/>
        </w:rPr>
        <w:t>；</w:t>
      </w:r>
      <w:r>
        <w:t>不同预训练语音特征对检测性能具有显著影响，其中采</w:t>
      </w:r>
      <w:r>
        <w:rPr>
          <w:rFonts w:hint="eastAsia"/>
        </w:rPr>
        <w:t>用H</w:t>
      </w:r>
      <w:r>
        <w:t>uBER</w:t>
      </w:r>
      <w:r>
        <w:rPr>
          <w:rFonts w:hint="eastAsia"/>
        </w:rPr>
        <w:t>T特</w:t>
      </w:r>
      <w:r>
        <w:t>征的模型取得最优结果。</w:t>
      </w:r>
      <w:r>
        <w:rPr>
          <w:lang w:val="en-US" w:eastAsia="zh-CN"/>
        </w:rPr>
        <w:t>在</w:t>
      </w:r>
      <w:r>
        <w:rPr>
          <w:rFonts w:hint="eastAsia"/>
          <w:lang w:val="en-US" w:eastAsia="zh-CN"/>
        </w:rPr>
        <w:t>ASVspoof 2019</w:t>
      </w:r>
      <w:r>
        <w:rPr>
          <w:lang w:val="en-US" w:eastAsia="zh-CN"/>
        </w:rPr>
        <w:t>测试集上，最优模型的EER达到1.17%，minDCF为0.00566，验证了本文方法在音频伪造检测任务中的有效性与代价敏感优势。</w:t>
      </w:r>
    </w:p>
    <w:p w14:paraId="4257FE5B">
      <w:pPr>
        <w:ind w:firstLine="480"/>
      </w:pPr>
      <w:r>
        <w:t>在系统实现方面，本文进一步实现了轻量</w:t>
      </w:r>
      <w:r>
        <w:rPr>
          <w:rFonts w:hint="eastAsia"/>
        </w:rPr>
        <w:t>化W</w:t>
      </w:r>
      <w:r>
        <w:t>e</w:t>
      </w:r>
      <w:r>
        <w:rPr>
          <w:rFonts w:hint="eastAsia"/>
        </w:rPr>
        <w:t>b推</w:t>
      </w:r>
      <w:r>
        <w:t>理系统。该系统支持音频文件上传、在线检测、批量推理和结果展示等功能。后端基</w:t>
      </w:r>
      <w:r>
        <w:rPr>
          <w:rFonts w:hint="eastAsia"/>
        </w:rPr>
        <w:t>于F</w:t>
      </w:r>
      <w:r>
        <w:t>astAP</w:t>
      </w:r>
      <w:r>
        <w:rPr>
          <w:rFonts w:hint="eastAsia"/>
        </w:rPr>
        <w:t>I实</w:t>
      </w:r>
      <w:r>
        <w:t>现模型加载、音频校验、音频解码、特征提取和模型推理；前端基</w:t>
      </w:r>
      <w:r>
        <w:rPr>
          <w:rFonts w:hint="eastAsia"/>
        </w:rPr>
        <w:t>于R</w:t>
      </w:r>
      <w:r>
        <w:t>eac</w:t>
      </w:r>
      <w:r>
        <w:rPr>
          <w:rFonts w:hint="eastAsia"/>
        </w:rPr>
        <w:t>t实</w:t>
      </w:r>
      <w:r>
        <w:t>现文件上传、检测状态展示和结果呈现。通过该系统，训练得到的检测模型能够以在线服务形式完成基本的音频伪造检测任务，从而初步验证了模型的工程可用性。</w:t>
      </w:r>
    </w:p>
    <w:p w14:paraId="44C5B3D6">
      <w:pPr>
        <w:ind w:firstLine="420" w:firstLineChars="0"/>
      </w:pPr>
      <w:r>
        <w:t>综上，本文完成了从模型设计、实验验证到系统实现的完整流程。研究结果表明，预训练语音表征</w:t>
      </w:r>
      <w:r>
        <w:rPr>
          <w:rFonts w:hint="eastAsia"/>
        </w:rPr>
        <w:t>与T</w:t>
      </w:r>
      <w:r>
        <w:t>ransforme</w:t>
      </w:r>
      <w:r>
        <w:rPr>
          <w:rFonts w:hint="eastAsia"/>
        </w:rPr>
        <w:t>r时</w:t>
      </w:r>
      <w:r>
        <w:t>序建模相结合，能够有效提升音频伪造检测系统的判别能力，为后续面向复杂场景的伪造语音检测研究提供了一定参考。</w:t>
      </w:r>
    </w:p>
    <w:p w14:paraId="6F90FD38">
      <w:pPr>
        <w:pStyle w:val="3"/>
        <w:spacing w:before="156" w:after="156"/>
      </w:pPr>
      <w:bookmarkStart w:id="663" w:name="_Toc31745"/>
      <w:bookmarkStart w:id="664" w:name="_Toc180314565"/>
      <w:bookmarkStart w:id="665" w:name="_Toc544"/>
      <w:bookmarkStart w:id="666" w:name="_Toc25061"/>
      <w:bookmarkStart w:id="667" w:name="_Toc103901908"/>
      <w:bookmarkStart w:id="668" w:name="_Toc866488475"/>
      <w:bookmarkStart w:id="669" w:name="_Toc103902170"/>
      <w:bookmarkStart w:id="670" w:name="_Toc25629"/>
      <w:bookmarkStart w:id="671" w:name="_Toc2095105239"/>
      <w:bookmarkStart w:id="672" w:name="_Toc103897273"/>
      <w:bookmarkStart w:id="673" w:name="_Toc1426876620"/>
      <w:bookmarkStart w:id="674" w:name="_Toc13095"/>
      <w:bookmarkStart w:id="675" w:name="_Toc484100682"/>
      <w:bookmarkStart w:id="676" w:name="_Toc20505"/>
      <w:bookmarkStart w:id="677" w:name="_Toc973691073"/>
      <w:bookmarkStart w:id="678" w:name="_Toc7632"/>
      <w:bookmarkStart w:id="679" w:name="_Toc1751896755"/>
      <w:bookmarkStart w:id="680" w:name="_Toc8626"/>
      <w:bookmarkStart w:id="681" w:name="_Toc18385"/>
      <w:r>
        <w:rPr>
          <w:rFonts w:hint="eastAsia"/>
        </w:rPr>
        <w:t>展望</w:t>
      </w:r>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p>
    <w:p w14:paraId="284F3D70">
      <w:pPr>
        <w:ind w:firstLine="480"/>
      </w:pPr>
      <w:r>
        <w:t>尽管本文所设计的音频伪造检测系统在主测试集上取得了较好的检测效果，但仍存在一些不足，有待在后续研究中进一步改进。</w:t>
      </w:r>
    </w:p>
    <w:p w14:paraId="02F4C157">
      <w:pPr>
        <w:ind w:firstLine="480"/>
      </w:pPr>
      <w:r>
        <w:t>首先，模型的跨数据集泛化能力仍有提升空间。实验结果表明，当模型</w:t>
      </w:r>
      <w:r>
        <w:rPr>
          <w:rFonts w:hint="eastAsia"/>
        </w:rPr>
        <w:t>从</w:t>
      </w:r>
      <w:r>
        <w:rPr>
          <w:rFonts w:hint="eastAsia"/>
          <w:lang w:eastAsia="zh-CN"/>
        </w:rPr>
        <w:t>ASVspoof 2019</w:t>
      </w:r>
      <w:r>
        <w:rPr>
          <w:rFonts w:hint="eastAsia"/>
        </w:rPr>
        <w:t>测</w:t>
      </w:r>
      <w:r>
        <w:t>试条件迁移</w:t>
      </w:r>
      <w:r>
        <w:rPr>
          <w:rFonts w:hint="eastAsia"/>
        </w:rPr>
        <w:t>到</w:t>
      </w:r>
      <w:r>
        <w:rPr>
          <w:rFonts w:hint="eastAsia"/>
          <w:lang w:eastAsia="zh-CN"/>
        </w:rPr>
        <w:t>ASVspoof 2021</w:t>
      </w:r>
      <w:r>
        <w:rPr>
          <w:rFonts w:hint="eastAsia"/>
        </w:rPr>
        <w:t>等</w:t>
      </w:r>
      <w:r>
        <w:t>分布不同的数据集时，检测性能出现一定程度下降。这说明当前模型仍然容易受到数据域偏移、攻击算法差异、录音环境变化和信道条件变化的影响。后续研究可引入域泛化学习、域自适应训练、对抗式特征对齐等方法，增强模型对未知攻击类型和复杂真实环境的适应能力。</w:t>
      </w:r>
    </w:p>
    <w:p w14:paraId="02A9DD4F">
      <w:pPr>
        <w:ind w:firstLine="480"/>
      </w:pPr>
      <w:r>
        <w:t>其次，当前系统主要基于预训练语音模型提取帧级表征，并在其上构建轻量级检测器。虽然该方法能够取得较好性能，但不同预训练模型的表征差异、层级特征贡献和融合机制仍值得进一步研究。未来可探索多层特征融合、多模型表征融合以及跨尺度时序建模方法，使模型同时利用浅层声学细节和深层语义表征，从而提升对细粒度伪造痕迹的捕获能力。</w:t>
      </w:r>
    </w:p>
    <w:p w14:paraId="499BC3BE">
      <w:pPr>
        <w:ind w:firstLine="480"/>
      </w:pPr>
      <w:r>
        <w:t>再次，本文采用的检测模型主要面向二分类任务，即判断音频是真实语音还是伪造语音。实际应用中，系统还需要进一步识别伪造攻击类型、生成模型来源、声码器痕迹以及语音篡改位置等更细粒度信息。因此，后续可将研究扩展到多类别伪造检测、伪造来源追踪和局部篡改定位等任务，以提高系统在语音取证场景中的实用价值。</w:t>
      </w:r>
    </w:p>
    <w:p w14:paraId="2D3E5A30">
      <w:pPr>
        <w:ind w:firstLine="480"/>
      </w:pPr>
      <w:r>
        <w:t>此外，</w:t>
      </w:r>
      <w:r>
        <w:rPr>
          <w:rFonts w:hint="default"/>
        </w:rPr>
        <w:t>当前Web推理系统为轻量级原型，主要用于模型展示与基础检测验证。面向实际部署时，需进一步完善工程化能力，包括推理加速、并发请求处理、资源监控、异常恢复、日志管理及安全访问控制。模型压缩、量化和蒸馏等方法可用于降低计算成本，使系统适配资源受限的边缘设备或实时检测场景。</w:t>
      </w:r>
    </w:p>
    <w:p w14:paraId="190876B2">
      <w:pPr>
        <w:ind w:firstLine="480"/>
        <w:rPr>
          <w:rFonts w:hint="default"/>
        </w:rPr>
      </w:pPr>
      <w:r>
        <w:rPr>
          <w:rFonts w:hint="default"/>
        </w:rPr>
        <w:t>随着语音生成技术的进步，伪造语音的自然度与欺骗性持续提升，检测模型需同步更新。未来可构建覆盖更多真实场景、攻击类型与信道条件的数据集，并建立持续评估机制，使检测系统适应不断演化的生成式语音攻击。高鲁棒性、强泛化性和可解释性仍是音频伪造检测领域面向真实应用的重要研究方向。</w:t>
      </w:r>
    </w:p>
    <w:p w14:paraId="3D6E058D">
      <w:pPr>
        <w:ind w:firstLine="0" w:firstLineChars="0"/>
      </w:pPr>
      <w:bookmarkStart w:id="682" w:name="_Toc1000473771"/>
      <w:bookmarkStart w:id="683" w:name="_Toc7345"/>
      <w:bookmarkStart w:id="684" w:name="_Toc17437"/>
      <w:bookmarkStart w:id="685" w:name="_Toc565466291"/>
      <w:bookmarkStart w:id="686" w:name="_Toc985189018"/>
      <w:bookmarkStart w:id="687" w:name="_Toc26362"/>
      <w:bookmarkStart w:id="688" w:name="_Toc12812"/>
      <w:bookmarkStart w:id="689" w:name="_Toc21881"/>
      <w:bookmarkStart w:id="690" w:name="_Toc103897274"/>
      <w:bookmarkStart w:id="691" w:name="_Toc103901909"/>
      <w:bookmarkStart w:id="692" w:name="_Toc103902171"/>
    </w:p>
    <w:p w14:paraId="40D7B8CE">
      <w:pPr>
        <w:pStyle w:val="15"/>
        <w:spacing w:before="156" w:after="156"/>
        <w:ind w:firstLine="643"/>
      </w:pPr>
      <w:bookmarkStart w:id="693" w:name="_Toc447468038"/>
      <w:bookmarkStart w:id="694" w:name="_Toc16854"/>
      <w:bookmarkStart w:id="695" w:name="_Toc2127960915"/>
      <w:bookmarkStart w:id="696" w:name="_Toc30464"/>
      <w:bookmarkStart w:id="697" w:name="_Toc144392014"/>
      <w:bookmarkStart w:id="698" w:name="_Toc16519"/>
      <w:bookmarkStart w:id="699" w:name="_Toc1612107538"/>
      <w:bookmarkStart w:id="700" w:name="_Toc14422"/>
      <w:r>
        <w:rPr>
          <w:rFonts w:hint="eastAsia"/>
        </w:rPr>
        <w:t>参考文献</w:t>
      </w:r>
      <w:bookmarkEnd w:id="682"/>
      <w:bookmarkEnd w:id="683"/>
      <w:bookmarkEnd w:id="684"/>
      <w:bookmarkEnd w:id="685"/>
      <w:bookmarkEnd w:id="686"/>
      <w:bookmarkEnd w:id="687"/>
      <w:bookmarkEnd w:id="688"/>
      <w:bookmarkEnd w:id="689"/>
      <w:bookmarkEnd w:id="693"/>
      <w:bookmarkEnd w:id="694"/>
      <w:bookmarkEnd w:id="695"/>
      <w:bookmarkEnd w:id="696"/>
      <w:bookmarkEnd w:id="697"/>
      <w:bookmarkEnd w:id="698"/>
      <w:bookmarkEnd w:id="699"/>
      <w:bookmarkEnd w:id="700"/>
    </w:p>
    <w:p w14:paraId="2ED994B9">
      <w:pPr>
        <w:pStyle w:val="40"/>
        <w:numPr>
          <w:ilvl w:val="0"/>
          <w:numId w:val="2"/>
        </w:numPr>
        <w:spacing w:line="300" w:lineRule="auto"/>
        <w:ind w:firstLineChars="0"/>
        <w:jc w:val="left"/>
        <w:rPr>
          <w:shd w:val="clear" w:color="auto" w:fill="FFFFFF"/>
        </w:rPr>
      </w:pPr>
      <w:r>
        <w:rPr>
          <w:rFonts w:hint="eastAsia"/>
          <w:shd w:val="clear" w:color="auto" w:fill="FFFFFF"/>
        </w:rPr>
        <w:t>陈佳，章坚武，张浙亮．基于上下文信息与注意力特征的欺骗语音检测．电信科学，2023</w:t>
      </w:r>
      <w:r>
        <w:rPr>
          <w:rFonts w:hint="eastAsia"/>
          <w:shd w:val="clear" w:color="auto" w:fill="FFFFFF"/>
          <w:lang w:eastAsia="zh-CN"/>
        </w:rPr>
        <w:t>，</w:t>
      </w:r>
      <w:r>
        <w:rPr>
          <w:rFonts w:hint="eastAsia"/>
          <w:shd w:val="clear" w:color="auto" w:fill="FFFFFF"/>
          <w:lang w:val="en-US" w:eastAsia="zh-CN"/>
        </w:rPr>
        <w:t>39:</w:t>
      </w:r>
      <w:r>
        <w:rPr>
          <w:rFonts w:hint="eastAsia"/>
          <w:shd w:val="clear" w:color="auto" w:fill="FFFFFF"/>
        </w:rPr>
        <w:t>92-102</w:t>
      </w:r>
    </w:p>
    <w:p w14:paraId="6C2B4789">
      <w:pPr>
        <w:pStyle w:val="40"/>
        <w:numPr>
          <w:ilvl w:val="0"/>
          <w:numId w:val="2"/>
        </w:numPr>
        <w:spacing w:line="300" w:lineRule="auto"/>
        <w:ind w:firstLineChars="0"/>
        <w:jc w:val="left"/>
        <w:rPr>
          <w:rFonts w:cs="Times New Roman"/>
        </w:rPr>
      </w:pPr>
      <w:r>
        <w:rPr>
          <w:rFonts w:cs="Times New Roman"/>
        </w:rPr>
        <w:t>郭恺</w:t>
      </w:r>
      <w:r>
        <w:rPr>
          <w:rFonts w:hint="eastAsia" w:cs="Times New Roman"/>
        </w:rPr>
        <w:t>．</w:t>
      </w:r>
      <w:r>
        <w:rPr>
          <w:rFonts w:cs="Times New Roman"/>
        </w:rPr>
        <w:t>语音伪造及其检测的研究</w:t>
      </w:r>
      <w:r>
        <w:rPr>
          <w:rFonts w:hint="eastAsia" w:cs="Times New Roman"/>
        </w:rPr>
        <w:t>．</w:t>
      </w:r>
      <w:r>
        <w:rPr>
          <w:rFonts w:cs="Times New Roman"/>
        </w:rPr>
        <w:t>[硕士学位论文]．</w:t>
      </w:r>
      <w:r>
        <w:rPr>
          <w:rFonts w:hint="eastAsia" w:cs="Times New Roman"/>
        </w:rPr>
        <w:t>贵阳：</w:t>
      </w:r>
      <w:r>
        <w:rPr>
          <w:rFonts w:cs="Times New Roman"/>
        </w:rPr>
        <w:t>贵州师范大学</w:t>
      </w:r>
      <w:r>
        <w:rPr>
          <w:rFonts w:hint="eastAsia" w:cs="Times New Roman"/>
        </w:rPr>
        <w:t>，</w:t>
      </w:r>
      <w:r>
        <w:rPr>
          <w:rFonts w:cs="Times New Roman"/>
        </w:rPr>
        <w:t>2025</w:t>
      </w:r>
    </w:p>
    <w:p w14:paraId="536433CD">
      <w:pPr>
        <w:pStyle w:val="40"/>
        <w:numPr>
          <w:ilvl w:val="0"/>
          <w:numId w:val="2"/>
        </w:numPr>
        <w:spacing w:line="300" w:lineRule="auto"/>
        <w:ind w:firstLineChars="0"/>
        <w:jc w:val="left"/>
        <w:rPr>
          <w:rFonts w:cs="Times New Roman"/>
        </w:rPr>
      </w:pPr>
      <w:r>
        <w:rPr>
          <w:rFonts w:cs="Times New Roman"/>
        </w:rPr>
        <w:t>刘畅</w:t>
      </w:r>
      <w:r>
        <w:rPr>
          <w:rFonts w:hint="eastAsia" w:cs="Times New Roman"/>
        </w:rPr>
        <w:t>．</w:t>
      </w:r>
      <w:r>
        <w:rPr>
          <w:rFonts w:cs="Times New Roman"/>
        </w:rPr>
        <w:t>关于自动说话人确认系统的反语音合成欺骗攻击的研究</w:t>
      </w:r>
      <w:r>
        <w:rPr>
          <w:rFonts w:hint="eastAsia" w:cs="Times New Roman"/>
        </w:rPr>
        <w:t>．</w:t>
      </w:r>
      <w:r>
        <w:rPr>
          <w:rFonts w:cs="Times New Roman"/>
        </w:rPr>
        <w:t>[硕士学位论文]</w:t>
      </w:r>
      <w:r>
        <w:rPr>
          <w:rFonts w:hint="eastAsia" w:cs="Times New Roman"/>
        </w:rPr>
        <w:t>．天津：</w:t>
      </w:r>
      <w:r>
        <w:rPr>
          <w:rFonts w:cs="Times New Roman"/>
        </w:rPr>
        <w:t>天津大学</w:t>
      </w:r>
      <w:r>
        <w:rPr>
          <w:rFonts w:hint="eastAsia" w:cs="Times New Roman"/>
        </w:rPr>
        <w:t>，</w:t>
      </w:r>
      <w:r>
        <w:rPr>
          <w:rFonts w:cs="Times New Roman"/>
        </w:rPr>
        <w:t>2020</w:t>
      </w:r>
    </w:p>
    <w:p w14:paraId="46242201">
      <w:pPr>
        <w:pStyle w:val="40"/>
        <w:numPr>
          <w:ilvl w:val="0"/>
          <w:numId w:val="2"/>
        </w:numPr>
        <w:spacing w:line="300" w:lineRule="auto"/>
        <w:ind w:firstLineChars="0"/>
        <w:jc w:val="left"/>
        <w:rPr>
          <w:rFonts w:cs="Times New Roman"/>
        </w:rPr>
      </w:pPr>
      <w:r>
        <w:rPr>
          <w:rFonts w:cs="Times New Roman"/>
        </w:rPr>
        <w:t>刘斯鸿，雷震春，钱广源，周勇，刘长红．基于预训练模型跨层注意力注入机制的语音伪造检测方法</w:t>
      </w:r>
      <w:r>
        <w:rPr>
          <w:rFonts w:hint="eastAsia" w:cs="Times New Roman"/>
        </w:rPr>
        <w:t>．</w:t>
      </w:r>
      <w:r>
        <w:rPr>
          <w:rFonts w:cs="Times New Roman"/>
        </w:rPr>
        <w:t>信息安全学报</w:t>
      </w:r>
      <w:r>
        <w:rPr>
          <w:rFonts w:hint="eastAsia" w:cs="Times New Roman"/>
        </w:rPr>
        <w:t>，</w:t>
      </w:r>
      <w:r>
        <w:rPr>
          <w:rFonts w:cs="Times New Roman"/>
        </w:rPr>
        <w:t>2025</w:t>
      </w:r>
      <w:r>
        <w:rPr>
          <w:rFonts w:hint="eastAsia" w:cs="Times New Roman"/>
        </w:rPr>
        <w:t>，10:</w:t>
      </w:r>
      <w:r>
        <w:rPr>
          <w:rFonts w:cs="Times New Roman"/>
        </w:rPr>
        <w:t>163-177</w:t>
      </w:r>
    </w:p>
    <w:p w14:paraId="733954BB">
      <w:pPr>
        <w:pStyle w:val="40"/>
        <w:numPr>
          <w:ilvl w:val="0"/>
          <w:numId w:val="2"/>
        </w:numPr>
        <w:spacing w:line="300" w:lineRule="auto"/>
        <w:ind w:firstLineChars="0"/>
        <w:jc w:val="left"/>
        <w:rPr>
          <w:rFonts w:cs="Times New Roman"/>
        </w:rPr>
      </w:pPr>
      <w:r>
        <w:rPr>
          <w:rFonts w:cs="Times New Roman"/>
        </w:rPr>
        <w:t>陆镜泽，张宇翔，尚增强，陈树丽，王文超，张鹏远．结合声门流和声纹特征的伪造语音检测．声学学报，2025，</w:t>
      </w:r>
      <w:r>
        <w:rPr>
          <w:rFonts w:hint="eastAsia" w:cs="Times New Roman"/>
        </w:rPr>
        <w:t>50:</w:t>
      </w:r>
      <w:r>
        <w:rPr>
          <w:rFonts w:cs="Times New Roman"/>
        </w:rPr>
        <w:t>1679-1689</w:t>
      </w:r>
    </w:p>
    <w:p w14:paraId="79747800">
      <w:pPr>
        <w:pStyle w:val="40"/>
        <w:numPr>
          <w:ilvl w:val="0"/>
          <w:numId w:val="2"/>
        </w:numPr>
        <w:spacing w:line="300" w:lineRule="auto"/>
        <w:ind w:firstLineChars="0"/>
        <w:jc w:val="left"/>
        <w:rPr>
          <w:rFonts w:cs="Times New Roman"/>
        </w:rPr>
      </w:pPr>
      <w:r>
        <w:rPr>
          <w:rFonts w:cs="Times New Roman"/>
        </w:rPr>
        <w:t>单学阳．基于深度学习的伪造音频检测研究与实现．[硕士学位论文]．南京：南京邮电大学，2023</w:t>
      </w:r>
    </w:p>
    <w:p w14:paraId="042C91C3">
      <w:pPr>
        <w:pStyle w:val="40"/>
        <w:numPr>
          <w:ilvl w:val="0"/>
          <w:numId w:val="2"/>
        </w:numPr>
        <w:spacing w:line="300" w:lineRule="auto"/>
        <w:ind w:firstLineChars="0"/>
        <w:jc w:val="left"/>
        <w:rPr>
          <w:rFonts w:cs="Times New Roman"/>
        </w:rPr>
      </w:pPr>
      <w:r>
        <w:rPr>
          <w:rFonts w:cs="Times New Roman"/>
        </w:rPr>
        <w:t>宋子扬，昌燕，闫丽丽，赵银山，刘洪林，宋海权．基于量子-Transformer的伪造语音检测模型</w:t>
      </w:r>
      <w:r>
        <w:rPr>
          <w:rFonts w:hint="eastAsia" w:cs="Times New Roman"/>
        </w:rPr>
        <w:t>．</w:t>
      </w:r>
      <w:r>
        <w:rPr>
          <w:rFonts w:cs="Times New Roman"/>
        </w:rPr>
        <w:t>计算机应用</w:t>
      </w:r>
      <w:r>
        <w:rPr>
          <w:rFonts w:hint="eastAsia" w:cs="Times New Roman"/>
        </w:rPr>
        <w:t>，2026，</w:t>
      </w:r>
      <w:r>
        <w:rPr>
          <w:rFonts w:cs="Times New Roman"/>
        </w:rPr>
        <w:t>1-12</w:t>
      </w:r>
    </w:p>
    <w:p w14:paraId="3CE09FC3">
      <w:pPr>
        <w:pStyle w:val="40"/>
        <w:numPr>
          <w:ilvl w:val="0"/>
          <w:numId w:val="2"/>
        </w:numPr>
        <w:spacing w:line="300" w:lineRule="auto"/>
        <w:ind w:firstLineChars="0"/>
        <w:jc w:val="left"/>
        <w:rPr>
          <w:rFonts w:cs="Times New Roman"/>
        </w:rPr>
      </w:pPr>
      <w:r>
        <w:rPr>
          <w:rFonts w:cs="Times New Roman"/>
        </w:rPr>
        <w:t>王丹琳</w:t>
      </w:r>
      <w:r>
        <w:rPr>
          <w:rFonts w:hint="eastAsia" w:cs="Times New Roman"/>
        </w:rPr>
        <w:t>，</w:t>
      </w:r>
      <w:r>
        <w:rPr>
          <w:rFonts w:cs="Times New Roman"/>
        </w:rPr>
        <w:t>唐云祁</w:t>
      </w:r>
      <w:r>
        <w:rPr>
          <w:rFonts w:hint="eastAsia" w:cs="Times New Roman"/>
        </w:rPr>
        <w:t>．</w:t>
      </w:r>
      <w:r>
        <w:rPr>
          <w:rFonts w:cs="Times New Roman"/>
        </w:rPr>
        <w:t>语音深度伪造检测：技术演进与展望</w:t>
      </w:r>
      <w:r>
        <w:rPr>
          <w:rFonts w:hint="eastAsia" w:cs="Times New Roman"/>
        </w:rPr>
        <w:t>．</w:t>
      </w:r>
      <w:r>
        <w:rPr>
          <w:rFonts w:cs="Times New Roman"/>
        </w:rPr>
        <w:t>数据与计算发展前沿，2026</w:t>
      </w:r>
      <w:r>
        <w:rPr>
          <w:rFonts w:hint="eastAsia" w:cs="Times New Roman"/>
        </w:rPr>
        <w:t>，</w:t>
      </w:r>
      <w:r>
        <w:rPr>
          <w:rFonts w:cs="Times New Roman"/>
        </w:rPr>
        <w:t>1-13</w:t>
      </w:r>
    </w:p>
    <w:p w14:paraId="105DBEFB">
      <w:pPr>
        <w:pStyle w:val="40"/>
        <w:numPr>
          <w:ilvl w:val="0"/>
          <w:numId w:val="2"/>
        </w:numPr>
        <w:spacing w:line="300" w:lineRule="auto"/>
        <w:ind w:firstLineChars="0"/>
        <w:jc w:val="left"/>
        <w:rPr>
          <w:rFonts w:cs="Times New Roman"/>
        </w:rPr>
      </w:pPr>
      <w:r>
        <w:rPr>
          <w:rFonts w:cs="Times New Roman"/>
        </w:rPr>
        <w:t>王泳，于拴帅，杨继臣，阳建华，陈兵．基于滤波器组和残差网络的欺骗语音检测．广东技术师范大学学报</w:t>
      </w:r>
      <w:r>
        <w:rPr>
          <w:rFonts w:hint="eastAsia" w:cs="Times New Roman"/>
        </w:rPr>
        <w:t>，</w:t>
      </w:r>
      <w:r>
        <w:rPr>
          <w:rFonts w:cs="Times New Roman"/>
        </w:rPr>
        <w:t>2024</w:t>
      </w:r>
      <w:r>
        <w:rPr>
          <w:rFonts w:hint="eastAsia" w:cs="Times New Roman"/>
          <w:lang w:eastAsia="zh-CN"/>
        </w:rPr>
        <w:t>，</w:t>
      </w:r>
      <w:r>
        <w:rPr>
          <w:rFonts w:hint="eastAsia" w:cs="Times New Roman"/>
        </w:rPr>
        <w:t>45:</w:t>
      </w:r>
      <w:r>
        <w:rPr>
          <w:rFonts w:cs="Times New Roman"/>
        </w:rPr>
        <w:t>8-15</w:t>
      </w:r>
    </w:p>
    <w:p w14:paraId="77744D11">
      <w:pPr>
        <w:pStyle w:val="40"/>
        <w:numPr>
          <w:ilvl w:val="0"/>
          <w:numId w:val="2"/>
        </w:numPr>
        <w:spacing w:line="300" w:lineRule="auto"/>
        <w:ind w:firstLineChars="0"/>
        <w:jc w:val="left"/>
        <w:rPr>
          <w:rFonts w:cs="Times New Roman"/>
        </w:rPr>
      </w:pPr>
      <w:r>
        <w:rPr>
          <w:rFonts w:cs="Times New Roman"/>
        </w:rPr>
        <w:t>谢元坤，程皓楠，叶龙．深度伪造音频检测综述．中国传媒大学学报</w:t>
      </w:r>
      <w:r>
        <w:rPr>
          <w:rFonts w:hint="eastAsia" w:cs="Times New Roman"/>
        </w:rPr>
        <w:t>（</w:t>
      </w:r>
      <w:r>
        <w:rPr>
          <w:rFonts w:cs="Times New Roman"/>
        </w:rPr>
        <w:t>自然科学版</w:t>
      </w:r>
      <w:r>
        <w:rPr>
          <w:rFonts w:hint="eastAsia" w:cs="Times New Roman"/>
        </w:rPr>
        <w:t>）</w:t>
      </w:r>
      <w:r>
        <w:rPr>
          <w:rFonts w:cs="Times New Roman"/>
        </w:rPr>
        <w:t>，2024</w:t>
      </w:r>
      <w:r>
        <w:rPr>
          <w:rFonts w:hint="eastAsia" w:cs="Times New Roman"/>
          <w:lang w:eastAsia="zh-CN"/>
        </w:rPr>
        <w:t>，</w:t>
      </w:r>
      <w:r>
        <w:rPr>
          <w:rFonts w:hint="eastAsia" w:cs="Times New Roman"/>
        </w:rPr>
        <w:t>31:</w:t>
      </w:r>
      <w:r>
        <w:rPr>
          <w:rFonts w:cs="Times New Roman"/>
        </w:rPr>
        <w:t>26-33</w:t>
      </w:r>
    </w:p>
    <w:p w14:paraId="43BD739F">
      <w:pPr>
        <w:pStyle w:val="40"/>
        <w:numPr>
          <w:ilvl w:val="0"/>
          <w:numId w:val="2"/>
        </w:numPr>
        <w:spacing w:line="300" w:lineRule="auto"/>
        <w:ind w:firstLineChars="0"/>
        <w:jc w:val="left"/>
        <w:rPr>
          <w:rFonts w:cs="Times New Roman"/>
        </w:rPr>
      </w:pPr>
      <w:r>
        <w:rPr>
          <w:rFonts w:cs="Times New Roman"/>
        </w:rPr>
        <w:t>许裕雄，李斌，谭舜泉，黄继武．语音深度伪造及其检测技术研究进展．中国图象图形学报，2024</w:t>
      </w:r>
      <w:r>
        <w:rPr>
          <w:rFonts w:hint="eastAsia" w:cs="Times New Roman"/>
          <w:lang w:eastAsia="zh-CN"/>
        </w:rPr>
        <w:t>，29:</w:t>
      </w:r>
      <w:r>
        <w:rPr>
          <w:rFonts w:cs="Times New Roman"/>
        </w:rPr>
        <w:t>2236-2268</w:t>
      </w:r>
    </w:p>
    <w:p w14:paraId="56096AB6">
      <w:pPr>
        <w:pStyle w:val="40"/>
        <w:numPr>
          <w:ilvl w:val="0"/>
          <w:numId w:val="2"/>
        </w:numPr>
        <w:spacing w:line="300" w:lineRule="auto"/>
        <w:ind w:firstLineChars="0"/>
        <w:rPr>
          <w:rFonts w:cs="Times New Roman"/>
        </w:rPr>
      </w:pPr>
      <w:r>
        <w:rPr>
          <w:rFonts w:cs="Times New Roman"/>
        </w:rPr>
        <w:t>杨云龙，刘权，钮艳，詹雪东，王宁．深度伪造语音检测技术研究综述．网络空间安全科学学报，2025</w:t>
      </w:r>
      <w:r>
        <w:rPr>
          <w:rFonts w:hint="eastAsia" w:cs="Times New Roman"/>
          <w:lang w:eastAsia="zh-CN"/>
        </w:rPr>
        <w:t>，</w:t>
      </w:r>
      <w:r>
        <w:rPr>
          <w:rFonts w:hint="eastAsia" w:cs="Times New Roman"/>
        </w:rPr>
        <w:t>3:</w:t>
      </w:r>
      <w:r>
        <w:rPr>
          <w:rFonts w:cs="Times New Roman"/>
        </w:rPr>
        <w:t>14-22</w:t>
      </w:r>
    </w:p>
    <w:p w14:paraId="424F9AB0">
      <w:pPr>
        <w:pStyle w:val="40"/>
        <w:numPr>
          <w:ilvl w:val="0"/>
          <w:numId w:val="2"/>
        </w:numPr>
        <w:spacing w:line="300" w:lineRule="auto"/>
        <w:ind w:firstLineChars="0"/>
        <w:jc w:val="left"/>
        <w:rPr>
          <w:rFonts w:cs="Times New Roman"/>
        </w:rPr>
      </w:pPr>
      <w:r>
        <w:rPr>
          <w:rFonts w:cs="Times New Roman"/>
        </w:rPr>
        <w:t>张齐山．基于自监督预训练的伪造音频鉴别算法研究．[硕士学位论文]．</w:t>
      </w:r>
      <w:r>
        <w:rPr>
          <w:rFonts w:hint="eastAsia" w:cs="Times New Roman"/>
        </w:rPr>
        <w:t>恩施</w:t>
      </w:r>
      <w:r>
        <w:rPr>
          <w:rFonts w:cs="Times New Roman"/>
        </w:rPr>
        <w:t>：湖北民族大学，2025</w:t>
      </w:r>
    </w:p>
    <w:p w14:paraId="02EE3239">
      <w:pPr>
        <w:pStyle w:val="40"/>
        <w:numPr>
          <w:ilvl w:val="0"/>
          <w:numId w:val="2"/>
        </w:numPr>
        <w:spacing w:line="300" w:lineRule="auto"/>
        <w:ind w:firstLineChars="0"/>
        <w:jc w:val="left"/>
        <w:rPr>
          <w:rFonts w:cs="Times New Roman"/>
        </w:rPr>
      </w:pPr>
      <w:r>
        <w:rPr>
          <w:rFonts w:cs="Times New Roman"/>
        </w:rPr>
        <w:t>Alzantot M, Wang Z, Srivastava MB. Deep residual neural networks for audio spoofing detection.</w:t>
      </w:r>
      <w:r>
        <w:rPr>
          <w:rFonts w:hint="eastAsia" w:cs="Times New Roman"/>
          <w:lang w:val="en-US" w:eastAsia="zh-CN"/>
        </w:rPr>
        <w:t xml:space="preserve"> </w:t>
      </w:r>
      <w:r>
        <w:rPr>
          <w:rFonts w:cs="Times New Roman"/>
          <w:i w:val="0"/>
          <w:iCs w:val="0"/>
        </w:rPr>
        <w:t>Proc Interspeech</w:t>
      </w:r>
      <w:r>
        <w:rPr>
          <w:rFonts w:cs="Times New Roman"/>
        </w:rPr>
        <w:t>, 2019</w:t>
      </w:r>
    </w:p>
    <w:p w14:paraId="070977D9">
      <w:pPr>
        <w:pStyle w:val="40"/>
        <w:numPr>
          <w:ilvl w:val="0"/>
          <w:numId w:val="2"/>
        </w:numPr>
        <w:spacing w:line="300" w:lineRule="auto"/>
        <w:ind w:firstLineChars="0"/>
        <w:jc w:val="left"/>
        <w:rPr>
          <w:rFonts w:cs="Times New Roman"/>
        </w:rPr>
      </w:pPr>
      <w:r>
        <w:rPr>
          <w:rFonts w:cs="Times New Roman"/>
        </w:rPr>
        <w:t>Baevski A, Zhou H, Mohamed A, Auli M. wav2vec 2.0: A Framework for Self-Supervised Learning of Speech Representations. NeurIPS, 2020, Vancouver</w:t>
      </w:r>
    </w:p>
    <w:p w14:paraId="114769B9">
      <w:pPr>
        <w:pStyle w:val="40"/>
        <w:numPr>
          <w:ilvl w:val="0"/>
          <w:numId w:val="2"/>
        </w:numPr>
        <w:spacing w:line="300" w:lineRule="auto"/>
        <w:ind w:firstLineChars="0"/>
        <w:jc w:val="left"/>
        <w:rPr>
          <w:rFonts w:cs="Times New Roman"/>
        </w:rPr>
      </w:pPr>
      <w:r>
        <w:rPr>
          <w:rFonts w:cs="Times New Roman"/>
        </w:rPr>
        <w:t xml:space="preserve">Chen S, Wang C, Chen Z, Wu Y, Liu S, Chen Z, Li J, Kanda N, Yoshioka T, Xiao X, Wu J, Zhou L, Ren S, Qian Y, Qian Y, Wu J, Zeng M, Yu X, Wei F. WavLM: Large-Scale Self-Supervised Pre-Training for Full Stack Speech Processing. </w:t>
      </w:r>
      <w:r>
        <w:rPr>
          <w:rFonts w:cs="Times New Roman"/>
          <w:i/>
          <w:iCs/>
        </w:rPr>
        <w:t>IEEE Journal of Selected Topics in Signal Processing</w:t>
      </w:r>
      <w:r>
        <w:rPr>
          <w:rFonts w:cs="Times New Roman"/>
        </w:rPr>
        <w:t>, 2022</w:t>
      </w:r>
      <w:r>
        <w:rPr>
          <w:rFonts w:hint="eastAsia" w:cs="Times New Roman"/>
          <w:lang w:val="en-US" w:eastAsia="zh-CN"/>
        </w:rPr>
        <w:t>,</w:t>
      </w:r>
      <w:r>
        <w:rPr>
          <w:rFonts w:cs="Times New Roman"/>
        </w:rPr>
        <w:t xml:space="preserve"> </w:t>
      </w:r>
      <w:r>
        <w:rPr>
          <w:rFonts w:hint="eastAsia" w:cs="Times New Roman"/>
          <w:lang w:val="en-US" w:eastAsia="zh-CN"/>
        </w:rPr>
        <w:t>16:</w:t>
      </w:r>
      <w:r>
        <w:rPr>
          <w:rFonts w:cs="Times New Roman"/>
        </w:rPr>
        <w:t>1505-1518</w:t>
      </w:r>
    </w:p>
    <w:p w14:paraId="7BAF96EA">
      <w:pPr>
        <w:pStyle w:val="40"/>
        <w:numPr>
          <w:ilvl w:val="0"/>
          <w:numId w:val="2"/>
        </w:numPr>
        <w:spacing w:line="300" w:lineRule="auto"/>
        <w:ind w:firstLineChars="0"/>
        <w:jc w:val="left"/>
        <w:rPr>
          <w:rFonts w:cs="Times New Roman"/>
        </w:rPr>
      </w:pPr>
      <w:r>
        <w:rPr>
          <w:rFonts w:cs="Times New Roman"/>
        </w:rPr>
        <w:t>De Oliveira D, Raj Prabhu N, Gerkmann T. Leveraging Semantic Information for Efficient Self-Supervised Emotion Recognition with Audio-Textual Distilled Models.</w:t>
      </w:r>
      <w:r>
        <w:rPr>
          <w:rFonts w:hint="eastAsia" w:cs="Times New Roman"/>
        </w:rPr>
        <w:t xml:space="preserve"> </w:t>
      </w:r>
      <w:r>
        <w:rPr>
          <w:rFonts w:cs="Times New Roman"/>
        </w:rPr>
        <w:t>ISCA, 2023, Dublin</w:t>
      </w:r>
    </w:p>
    <w:p w14:paraId="1A3D9339">
      <w:pPr>
        <w:pStyle w:val="40"/>
        <w:numPr>
          <w:ilvl w:val="0"/>
          <w:numId w:val="2"/>
        </w:numPr>
        <w:spacing w:line="300" w:lineRule="auto"/>
        <w:ind w:firstLineChars="0"/>
        <w:jc w:val="left"/>
        <w:rPr>
          <w:rFonts w:cs="Times New Roman"/>
        </w:rPr>
      </w:pPr>
      <w:r>
        <w:rPr>
          <w:rFonts w:cs="Times New Roman"/>
        </w:rPr>
        <w:t xml:space="preserve">Hsu W-N, Bolte B, Tsai Y-HH, Lakhotia K, Salakhutdinov R, Mohamed A. HuBERT: Self-Supervised Speech Representation Learning by Masked Prediction of Hidden Units. </w:t>
      </w:r>
      <w:r>
        <w:rPr>
          <w:rFonts w:cs="Times New Roman"/>
          <w:i/>
          <w:iCs/>
        </w:rPr>
        <w:t>IEEE/ACM Transactions on Audio, Speech, and Language Processing</w:t>
      </w:r>
      <w:r>
        <w:rPr>
          <w:rFonts w:cs="Times New Roman"/>
        </w:rPr>
        <w:t>, 2021</w:t>
      </w:r>
      <w:r>
        <w:rPr>
          <w:rFonts w:hint="eastAsia" w:cs="Times New Roman"/>
          <w:lang w:val="en-US" w:eastAsia="zh-CN"/>
        </w:rPr>
        <w:t>,</w:t>
      </w:r>
      <w:r>
        <w:rPr>
          <w:rFonts w:hint="eastAsia" w:cs="Times New Roman"/>
        </w:rPr>
        <w:t xml:space="preserve"> </w:t>
      </w:r>
      <w:r>
        <w:rPr>
          <w:rFonts w:hint="eastAsia" w:cs="Times New Roman"/>
          <w:lang w:val="en-US" w:eastAsia="zh-CN"/>
        </w:rPr>
        <w:t>29:</w:t>
      </w:r>
      <w:r>
        <w:rPr>
          <w:rFonts w:cs="Times New Roman"/>
        </w:rPr>
        <w:t>3451-3460</w:t>
      </w:r>
    </w:p>
    <w:p w14:paraId="4745A57B">
      <w:pPr>
        <w:pStyle w:val="40"/>
        <w:numPr>
          <w:ilvl w:val="0"/>
          <w:numId w:val="2"/>
        </w:numPr>
        <w:spacing w:line="300" w:lineRule="auto"/>
        <w:ind w:firstLineChars="0"/>
        <w:jc w:val="left"/>
        <w:rPr>
          <w:rFonts w:cs="Times New Roman"/>
        </w:rPr>
      </w:pPr>
      <w:r>
        <w:rPr>
          <w:rFonts w:cs="Times New Roman"/>
        </w:rPr>
        <w:t xml:space="preserve">Latif S, Zaidi SAM, Cuayáhuitl H, Shamshad F, Shoukat M, Usama M, Qadir J. Transformers in speech processing: Overcoming challenges and paving the future. </w:t>
      </w:r>
      <w:r>
        <w:rPr>
          <w:rFonts w:cs="Times New Roman"/>
          <w:i/>
          <w:iCs/>
        </w:rPr>
        <w:t>Computer Science Review,</w:t>
      </w:r>
      <w:r>
        <w:rPr>
          <w:rFonts w:cs="Times New Roman"/>
        </w:rPr>
        <w:t xml:space="preserve"> 2025</w:t>
      </w:r>
      <w:r>
        <w:rPr>
          <w:rFonts w:hint="eastAsia" w:cs="Times New Roman"/>
        </w:rPr>
        <w:t>, 58:</w:t>
      </w:r>
      <w:r>
        <w:rPr>
          <w:rFonts w:hint="eastAsia" w:cs="Times New Roman"/>
          <w:lang w:val="en-US" w:eastAsia="zh-CN"/>
        </w:rPr>
        <w:t>1</w:t>
      </w:r>
      <w:r>
        <w:rPr>
          <w:rFonts w:cs="Times New Roman"/>
        </w:rPr>
        <w:t>0076</w:t>
      </w:r>
      <w:r>
        <w:rPr>
          <w:rFonts w:hint="eastAsia" w:cs="Times New Roman"/>
        </w:rPr>
        <w:t>8</w:t>
      </w:r>
    </w:p>
    <w:p w14:paraId="55EA4D3A">
      <w:pPr>
        <w:pStyle w:val="40"/>
        <w:numPr>
          <w:ilvl w:val="0"/>
          <w:numId w:val="2"/>
        </w:numPr>
        <w:spacing w:line="300" w:lineRule="auto"/>
        <w:ind w:firstLineChars="0"/>
        <w:jc w:val="left"/>
        <w:rPr>
          <w:rFonts w:cs="Times New Roman"/>
        </w:rPr>
      </w:pPr>
      <w:r>
        <w:rPr>
          <w:rFonts w:cs="Times New Roman"/>
        </w:rPr>
        <w:t xml:space="preserve">Liu X, Wang X, Sahidullah M, Patino J, Delgado H, Kinnunen T, Todisco M, Yamagishi J, Evans N, Nautsch A, Lee KA. ASVspoof 2021: Towards Spoofed and Deepfake Speech Detection in the Wild. </w:t>
      </w:r>
      <w:r>
        <w:rPr>
          <w:rFonts w:cs="Times New Roman"/>
          <w:i/>
          <w:iCs/>
        </w:rPr>
        <w:t>IEEE/ACM Transactions on Audio, Speech, and Language Processing</w:t>
      </w:r>
      <w:r>
        <w:rPr>
          <w:rFonts w:hint="eastAsia" w:cs="Times New Roman"/>
        </w:rPr>
        <w:t xml:space="preserve">, </w:t>
      </w:r>
      <w:r>
        <w:rPr>
          <w:rFonts w:cs="Times New Roman"/>
        </w:rPr>
        <w:t>2023</w:t>
      </w:r>
      <w:r>
        <w:rPr>
          <w:rFonts w:hint="eastAsia" w:cs="Times New Roman"/>
          <w:lang w:val="en-US" w:eastAsia="zh-CN"/>
        </w:rPr>
        <w:t>, 31:</w:t>
      </w:r>
      <w:r>
        <w:rPr>
          <w:rFonts w:cs="Times New Roman"/>
        </w:rPr>
        <w:t>2507-2522</w:t>
      </w:r>
    </w:p>
    <w:p w14:paraId="18A19957">
      <w:pPr>
        <w:pStyle w:val="40"/>
        <w:numPr>
          <w:ilvl w:val="0"/>
          <w:numId w:val="2"/>
        </w:numPr>
        <w:spacing w:line="300" w:lineRule="auto"/>
        <w:ind w:firstLineChars="0"/>
        <w:jc w:val="left"/>
        <w:rPr>
          <w:rFonts w:cs="Times New Roman"/>
        </w:rPr>
      </w:pPr>
      <w:r>
        <w:rPr>
          <w:rFonts w:cs="Times New Roman"/>
        </w:rPr>
        <w:t xml:space="preserve">Perrotin O, Stephenson B, Gerber S, Bailly G, King S. Refining the evaluation of speech synthesis: A summary of the Blizzard Challenge 2023. </w:t>
      </w:r>
      <w:r>
        <w:rPr>
          <w:rFonts w:cs="Times New Roman"/>
          <w:i/>
          <w:iCs/>
        </w:rPr>
        <w:t>Computer Speech &amp; Language</w:t>
      </w:r>
      <w:r>
        <w:rPr>
          <w:rFonts w:cs="Times New Roman"/>
        </w:rPr>
        <w:t>, 2025</w:t>
      </w:r>
      <w:r>
        <w:rPr>
          <w:rFonts w:hint="eastAsia" w:cs="Times New Roman"/>
          <w:lang w:val="en-US" w:eastAsia="zh-CN"/>
        </w:rPr>
        <w:t>,</w:t>
      </w:r>
      <w:r>
        <w:rPr>
          <w:rFonts w:hint="eastAsia" w:cs="Times New Roman"/>
        </w:rPr>
        <w:t xml:space="preserve"> </w:t>
      </w:r>
      <w:r>
        <w:rPr>
          <w:rFonts w:hint="eastAsia" w:cs="Times New Roman"/>
          <w:lang w:val="en-US" w:eastAsia="zh-CN"/>
        </w:rPr>
        <w:t>90:</w:t>
      </w:r>
      <w:r>
        <w:rPr>
          <w:rFonts w:cs="Times New Roman"/>
        </w:rPr>
        <w:t>101747</w:t>
      </w:r>
    </w:p>
    <w:p w14:paraId="0A846E55">
      <w:pPr>
        <w:pStyle w:val="40"/>
        <w:numPr>
          <w:ilvl w:val="0"/>
          <w:numId w:val="2"/>
        </w:numPr>
        <w:spacing w:line="300" w:lineRule="auto"/>
        <w:ind w:firstLineChars="0"/>
        <w:jc w:val="left"/>
        <w:rPr>
          <w:rFonts w:cs="Times New Roman"/>
        </w:rPr>
      </w:pPr>
      <w:r>
        <w:rPr>
          <w:rFonts w:cs="Times New Roman"/>
        </w:rPr>
        <w:t>Shahzad K, Farhan S, Ul Haq Y, Sana R, Pathan S. Enhancing voice spoofing detection: a hybrid approach with VGGish-LSTM model for improved security in automatic speaker verification systems.</w:t>
      </w:r>
      <w:r>
        <w:rPr>
          <w:rFonts w:hint="eastAsia" w:cs="Times New Roman"/>
          <w:lang w:val="en-US" w:eastAsia="zh-CN"/>
        </w:rPr>
        <w:t xml:space="preserve"> </w:t>
      </w:r>
      <w:r>
        <w:rPr>
          <w:rFonts w:cs="Times New Roman"/>
          <w:i/>
          <w:iCs/>
        </w:rPr>
        <w:t>IEEE Access</w:t>
      </w:r>
      <w:r>
        <w:rPr>
          <w:rFonts w:cs="Times New Roman"/>
        </w:rPr>
        <w:t>, 2025</w:t>
      </w:r>
      <w:r>
        <w:rPr>
          <w:rFonts w:hint="eastAsia" w:cs="Times New Roman"/>
          <w:lang w:val="en-US" w:eastAsia="zh-CN"/>
        </w:rPr>
        <w:t>,</w:t>
      </w:r>
      <w:r>
        <w:rPr>
          <w:rFonts w:cs="Times New Roman"/>
        </w:rPr>
        <w:t xml:space="preserve"> </w:t>
      </w:r>
      <w:r>
        <w:rPr>
          <w:rFonts w:hint="eastAsia" w:cs="Times New Roman"/>
          <w:lang w:val="en-US" w:eastAsia="zh-CN"/>
        </w:rPr>
        <w:t>13:</w:t>
      </w:r>
      <w:r>
        <w:rPr>
          <w:rFonts w:cs="Times New Roman"/>
        </w:rPr>
        <w:t>40682-40702</w:t>
      </w:r>
    </w:p>
    <w:p w14:paraId="1589708C">
      <w:pPr>
        <w:pStyle w:val="40"/>
        <w:numPr>
          <w:ilvl w:val="0"/>
          <w:numId w:val="2"/>
        </w:numPr>
        <w:spacing w:line="300" w:lineRule="auto"/>
        <w:ind w:firstLineChars="0"/>
        <w:jc w:val="left"/>
        <w:rPr>
          <w:rFonts w:cs="Times New Roman"/>
        </w:rPr>
      </w:pPr>
      <w:r>
        <w:rPr>
          <w:rFonts w:cs="Times New Roman"/>
        </w:rPr>
        <w:t xml:space="preserve">Sisman B, Yamagishi J, King S, Li H. An Overview of Voice Conversion and Its Challenges: From Statistical Modeling to Deep Learning. </w:t>
      </w:r>
      <w:r>
        <w:rPr>
          <w:rFonts w:cs="Times New Roman"/>
          <w:i/>
          <w:iCs/>
        </w:rPr>
        <w:t>IEEE/ACM Transactions on Audio, Speech, and Language Processing</w:t>
      </w:r>
      <w:r>
        <w:rPr>
          <w:rFonts w:cs="Times New Roman"/>
        </w:rPr>
        <w:t>, 202</w:t>
      </w:r>
      <w:r>
        <w:rPr>
          <w:rFonts w:hint="eastAsia" w:cs="Times New Roman"/>
          <w:lang w:val="en-US" w:eastAsia="zh-CN"/>
        </w:rPr>
        <w:t>0,</w:t>
      </w:r>
      <w:r>
        <w:rPr>
          <w:rFonts w:cs="Times New Roman"/>
        </w:rPr>
        <w:t xml:space="preserve"> </w:t>
      </w:r>
      <w:r>
        <w:rPr>
          <w:rFonts w:hint="eastAsia" w:cs="Times New Roman"/>
          <w:lang w:val="en-US" w:eastAsia="zh-CN"/>
        </w:rPr>
        <w:t>29:</w:t>
      </w:r>
      <w:r>
        <w:rPr>
          <w:rFonts w:cs="Times New Roman"/>
        </w:rPr>
        <w:t>132-157</w:t>
      </w:r>
    </w:p>
    <w:p w14:paraId="54AF7124">
      <w:pPr>
        <w:pStyle w:val="40"/>
        <w:numPr>
          <w:ilvl w:val="0"/>
          <w:numId w:val="2"/>
        </w:numPr>
        <w:spacing w:line="300" w:lineRule="auto"/>
        <w:ind w:firstLineChars="0"/>
        <w:jc w:val="left"/>
        <w:rPr>
          <w:rFonts w:cs="Times New Roman"/>
        </w:rPr>
      </w:pPr>
      <w:r>
        <w:rPr>
          <w:rFonts w:cs="Times New Roman"/>
        </w:rPr>
        <w:t xml:space="preserve">Wang X, Yamagishi J, Todisco M, Delgado H, Nautsch A, Evans N, Sahidullah M, Vestman V, Kinnunen T, Lee KA, Juvela L, Alku P, Peng Y-H, Hwang H-T, Tsao Y, Wang H-M, Maguer SL, Becker M, Henderson F, Clark R, et al. ASVspoof 2019: A large-scale public database of synthesized, converted and replayed speech. </w:t>
      </w:r>
      <w:r>
        <w:rPr>
          <w:rFonts w:cs="Times New Roman"/>
          <w:i/>
          <w:iCs/>
        </w:rPr>
        <w:t>Computer Speech &amp; Language</w:t>
      </w:r>
      <w:r>
        <w:rPr>
          <w:rFonts w:cs="Times New Roman"/>
        </w:rPr>
        <w:t>, 2020</w:t>
      </w:r>
      <w:r>
        <w:rPr>
          <w:rFonts w:hint="eastAsia" w:cs="Times New Roman"/>
          <w:lang w:val="en-US" w:eastAsia="zh-CN"/>
        </w:rPr>
        <w:t>,</w:t>
      </w:r>
      <w:r>
        <w:rPr>
          <w:rFonts w:hint="eastAsia" w:cs="Times New Roman"/>
        </w:rPr>
        <w:t xml:space="preserve"> </w:t>
      </w:r>
      <w:r>
        <w:rPr>
          <w:rFonts w:hint="eastAsia" w:cs="Times New Roman"/>
          <w:lang w:val="en-US" w:eastAsia="zh-CN"/>
        </w:rPr>
        <w:t>64:</w:t>
      </w:r>
      <w:r>
        <w:rPr>
          <w:rFonts w:cs="Times New Roman"/>
        </w:rPr>
        <w:t>101114</w:t>
      </w:r>
    </w:p>
    <w:p w14:paraId="69945A73">
      <w:pPr>
        <w:pStyle w:val="40"/>
        <w:numPr>
          <w:ilvl w:val="0"/>
          <w:numId w:val="2"/>
        </w:numPr>
        <w:spacing w:line="300" w:lineRule="auto"/>
        <w:ind w:firstLineChars="0"/>
        <w:jc w:val="left"/>
        <w:rPr>
          <w:rFonts w:cs="Times New Roman"/>
        </w:rPr>
      </w:pPr>
      <w:r>
        <w:rPr>
          <w:rFonts w:cs="Times New Roman"/>
        </w:rPr>
        <w:t>Wang Z, Cui S, Kang X, Sun W, Li Z. Densely connected convolutional network for audio spoofing detection. 2020 Asia-Pacific Signal and Information Processing Association Annual Summit and Conference (APSIPA ASC), 2020, Auckland, New Zealand</w:t>
      </w:r>
    </w:p>
    <w:p w14:paraId="0401E62E">
      <w:pPr>
        <w:pStyle w:val="42"/>
        <w:spacing w:line="300" w:lineRule="auto"/>
        <w:rPr>
          <w:rFonts w:ascii="Times New Roman" w:hAnsi="Times New Roman" w:cs="Times New Roman"/>
          <w:b/>
          <w:bCs/>
        </w:rPr>
      </w:pPr>
    </w:p>
    <w:bookmarkEnd w:id="690"/>
    <w:bookmarkEnd w:id="691"/>
    <w:bookmarkEnd w:id="692"/>
    <w:p w14:paraId="57E8169A">
      <w:pPr>
        <w:pStyle w:val="15"/>
        <w:spacing w:before="156" w:after="156"/>
        <w:ind w:firstLine="643"/>
      </w:pPr>
      <w:bookmarkStart w:id="701" w:name="_Toc165713187"/>
      <w:bookmarkStart w:id="702" w:name="_Toc28695"/>
      <w:bookmarkStart w:id="703" w:name="_Toc29377"/>
      <w:bookmarkStart w:id="704" w:name="_Toc446441267"/>
      <w:bookmarkStart w:id="705" w:name="_Toc9001"/>
      <w:bookmarkStart w:id="706" w:name="_Toc20435"/>
      <w:bookmarkStart w:id="707" w:name="_Toc8036"/>
      <w:bookmarkStart w:id="708" w:name="_Toc25788"/>
      <w:bookmarkStart w:id="709" w:name="_Toc32107"/>
      <w:bookmarkStart w:id="710" w:name="_Toc17328"/>
      <w:bookmarkStart w:id="711" w:name="_Toc2037700614"/>
      <w:bookmarkStart w:id="712" w:name="_Toc5350"/>
      <w:bookmarkStart w:id="713" w:name="_Toc107582872"/>
      <w:bookmarkStart w:id="714" w:name="_Toc1176814862"/>
      <w:bookmarkStart w:id="715" w:name="_Toc140058188"/>
      <w:bookmarkStart w:id="716" w:name="_Toc972907156"/>
      <w:r>
        <w:rPr>
          <w:rFonts w:hint="eastAsia"/>
        </w:rPr>
        <w:t>致谢</w:t>
      </w:r>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p>
    <w:p w14:paraId="7DB7EC01">
      <w:pPr>
        <w:ind w:firstLine="480"/>
      </w:pPr>
      <w:r>
        <w:rPr>
          <w:rFonts w:hint="eastAsia"/>
        </w:rPr>
        <w:t>写到这里，我结束了全部的本科学业。此时此刻，写下这篇致谢的心情如同那一个炎炎夏日的下午我撕开录取通知书时一样，恍如隔世却依旧内心充满波澜、充满期待。</w:t>
      </w:r>
    </w:p>
    <w:p w14:paraId="13E5EF4E">
      <w:pPr>
        <w:ind w:firstLine="480"/>
      </w:pPr>
      <w:r>
        <w:t>四年光阴，如白驹过隙，忽然而已。回首望去，那些在图书馆奋笔疾书的清晨，在实验室</w:t>
      </w:r>
      <w:r>
        <w:rPr>
          <w:rFonts w:hint="eastAsia"/>
        </w:rPr>
        <w:t>跑代码</w:t>
      </w:r>
      <w:r>
        <w:t>的午后，在宿舍与室友深夜畅谈的夜晚，都成了青春里最生动的注脚。这一路并非坦途，有过迷茫，有过挫败，但更多的是收获与成长。</w:t>
      </w:r>
    </w:p>
    <w:p w14:paraId="771A506F">
      <w:pPr>
        <w:ind w:firstLine="480"/>
      </w:pPr>
      <w:r>
        <w:rPr>
          <w:rFonts w:hint="eastAsia"/>
        </w:rPr>
        <w:t>师之于我，如松如烛。感谢我的导师武玲娟老师一直悉心指导我的毕业论文，在实验的开展、论文的撰写过程中，给予了我许多建议与帮助。感谢一直以来给予我诸多指导的学长，在我实验陷入迷茫时，给予我明确的方向，让我不断改进优化。同时也感谢学生生涯中遇到的所有老师，祝愿各位老师工作顺利，桃李芬芳。</w:t>
      </w:r>
    </w:p>
    <w:p w14:paraId="478CAF01">
      <w:pPr>
        <w:ind w:firstLine="480"/>
      </w:pPr>
      <w:r>
        <w:rPr>
          <w:rFonts w:hint="eastAsia"/>
        </w:rPr>
        <w:t>父母恩深，寸草春晖。感谢我的爸爸妈妈，是他们的托举让我一路走到了这里，是他们一直无条件支持我的求学之路，见证我的成长。在我无助迷茫时、在我痛苦落泪时，是那一通通与家人的通话治愈了我，感谢他们一直陪伴我、支持我、鼓励我、包容我。惟愿我的家人身体健康，完事顺遂。</w:t>
      </w:r>
    </w:p>
    <w:p w14:paraId="7B229CCA">
      <w:pPr>
        <w:ind w:firstLine="480"/>
      </w:pPr>
      <w:r>
        <w:rPr>
          <w:rFonts w:hint="eastAsia"/>
        </w:rPr>
        <w:t>相逢是缘，相伴是幸。感谢与我相伴四年的大学室友小汪、小肖和小杨。我们是室友，也是挚友。四年里，我们一起赶过早八，一起熬过期末，一起走过校园里的每个角落。我们一起去爬山，去看海，去品佳肴，去看这广大的世界。谢谢你们的陪伴，也祝愿你们前程似锦，阳光万里。</w:t>
      </w:r>
    </w:p>
    <w:p w14:paraId="79E5F301">
      <w:pPr>
        <w:ind w:firstLine="480"/>
      </w:pPr>
      <w:r>
        <w:rPr>
          <w:rFonts w:hint="eastAsia"/>
        </w:rPr>
        <w:t>山水一程，三生有幸。感谢所有在这段路上出现过的人，每个短暂的交汇都留下了独一无二的印记，也都有其独特的意义。未来山高路远，期待我们更好的遇见。</w:t>
      </w:r>
    </w:p>
    <w:sectPr>
      <w:footerReference r:id="rId15" w:type="default"/>
      <w:footerReference r:id="rId16" w:type="even"/>
      <w:pgSz w:w="11906" w:h="16838"/>
      <w:pgMar w:top="1418" w:right="1418" w:bottom="1418" w:left="1814" w:header="1134" w:footer="850" w:gutter="0"/>
      <w:pgBorders>
        <w:top w:val="none" w:sz="0" w:space="0"/>
        <w:left w:val="none" w:sz="0" w:space="0"/>
        <w:bottom w:val="none" w:sz="0" w:space="0"/>
        <w:right w:val="none" w:sz="0" w:space="0"/>
      </w:pgBorders>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Light">
    <w:altName w:val="汉仪中等线KW"/>
    <w:panose1 w:val="02010600030101010101"/>
    <w:charset w:val="86"/>
    <w:family w:val="auto"/>
    <w:pitch w:val="default"/>
    <w:sig w:usb0="00000000" w:usb1="00000000" w:usb2="00000016" w:usb3="00000000" w:csb0="0004000F" w:csb1="00000000"/>
  </w:font>
  <w:font w:name="华文中宋">
    <w:altName w:val="宋体"/>
    <w:panose1 w:val="02010600040101010101"/>
    <w:charset w:val="86"/>
    <w:family w:val="auto"/>
    <w:pitch w:val="default"/>
    <w:sig w:usb0="00000000" w:usb1="00000000" w:usb2="00000000" w:usb3="00000000" w:csb0="0004009F" w:csb1="DFD70000"/>
  </w:font>
  <w:font w:name="楷体_GB2312">
    <w:altName w:val="汉仪楷体简"/>
    <w:panose1 w:val="00000000000000000000"/>
    <w:charset w:val="86"/>
    <w:family w:val="modern"/>
    <w:pitch w:val="default"/>
    <w:sig w:usb0="00000000" w:usb1="00000000" w:usb2="0000001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Cambria Math">
    <w:altName w:val="Kingsoft Math"/>
    <w:panose1 w:val="02040503050406030204"/>
    <w:charset w:val="00"/>
    <w:family w:val="roman"/>
    <w:pitch w:val="default"/>
    <w:sig w:usb0="00000000" w:usb1="00000000" w:usb2="02000000" w:usb3="00000000" w:csb0="2000019F" w:csb1="00000000"/>
  </w:font>
  <w:font w:name="MS Mincho">
    <w:altName w:val="Hiragino Sans"/>
    <w:panose1 w:val="02020609040205080304"/>
    <w:charset w:val="80"/>
    <w:family w:val="roman"/>
    <w:pitch w:val="default"/>
    <w:sig w:usb0="00000000" w:usb1="00000000" w:usb2="08000012" w:usb3="00000000" w:csb0="4002009F" w:csb1="DFD70000"/>
  </w:font>
  <w:font w:name="Times New Roman Italic">
    <w:panose1 w:val="02020503050405090304"/>
    <w:charset w:val="00"/>
    <w:family w:val="auto"/>
    <w:pitch w:val="default"/>
    <w:sig w:usb0="E0000AFF" w:usb1="00007843" w:usb2="00000001" w:usb3="00000000" w:csb0="400001BF" w:csb1="DFF70000"/>
  </w:font>
  <w:font w:name="Segoe UI Emoji">
    <w:altName w:val="Apple Color Emoji"/>
    <w:panose1 w:val="020B0502040204020203"/>
    <w:charset w:val="00"/>
    <w:family w:val="swiss"/>
    <w:pitch w:val="default"/>
    <w:sig w:usb0="00000000" w:usb1="00000000" w:usb2="08000000" w:usb3="00000000" w:csb0="00000001" w:csb1="00000000"/>
  </w:font>
  <w:font w:name="DejaVu Math TeX Gyre">
    <w:panose1 w:val="02000503000000000000"/>
    <w:charset w:val="00"/>
    <w:family w:val="auto"/>
    <w:pitch w:val="default"/>
    <w:sig w:usb0="A10000EF" w:usb1="4201F9EE" w:usb2="02000000" w:usb3="00000000" w:csb0="60000193" w:csb1="0DD40000"/>
  </w:font>
  <w:font w:name="Times New Roman Bold">
    <w:panose1 w:val="02020503050405090304"/>
    <w:charset w:val="00"/>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微软雅黑">
    <w:panose1 w:val="020B0502040204020203"/>
    <w:charset w:val="86"/>
    <w:family w:val="auto"/>
    <w:pitch w:val="default"/>
    <w:sig w:usb0="80000287" w:usb1="2ACF0010" w:usb2="00000016" w:usb3="00000000" w:csb0="0004001F" w:csb1="00000000"/>
  </w:font>
  <w:font w:name="Arial Unicode MS">
    <w:panose1 w:val="020B0604020202020204"/>
    <w:charset w:val="86"/>
    <w:family w:val="auto"/>
    <w:pitch w:val="default"/>
    <w:sig w:usb0="FFFFFFFF" w:usb1="E9FFFFFF" w:usb2="0000003F" w:usb3="00000000" w:csb0="603F01FF" w:csb1="FFFF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楷体简">
    <w:panose1 w:val="02010600000101010101"/>
    <w:charset w:val="86"/>
    <w:family w:val="auto"/>
    <w:pitch w:val="default"/>
    <w:sig w:usb0="00000001" w:usb1="080E0800" w:usb2="00000002" w:usb3="00000000" w:csb0="00040000" w:csb1="00000000"/>
  </w:font>
  <w:font w:name="Kingsoft Math">
    <w:panose1 w:val="02040503050406030204"/>
    <w:charset w:val="00"/>
    <w:family w:val="auto"/>
    <w:pitch w:val="default"/>
    <w:sig w:usb0="80000087" w:usb1="00002068" w:usb2="00000000" w:usb3="00000000" w:csb0="2000019F" w:csb1="00000000"/>
  </w:font>
  <w:font w:name="Hiragino Sans">
    <w:panose1 w:val="020B0300000000000000"/>
    <w:charset w:val="80"/>
    <w:family w:val="auto"/>
    <w:pitch w:val="default"/>
    <w:sig w:usb0="E00002FF" w:usb1="7AE7FFFF" w:usb2="00000012" w:usb3="00000000" w:csb0="0002000D" w:csb1="00000000"/>
  </w:font>
  <w:font w:name="Apple Color Emoji">
    <w:panose1 w:val="00000000000000000000"/>
    <w:charset w:val="00"/>
    <w:family w:val="auto"/>
    <w:pitch w:val="default"/>
    <w:sig w:usb0="00000003" w:usb1="18000000" w:usb2="14000000" w:usb3="00000000" w:csb0="00000001" w:csb1="0000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MS Mincho">
    <w:altName w:val="Hiragino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7BBA3">
    <w:pPr>
      <w:pStyle w:val="12"/>
      <w:tabs>
        <w:tab w:val="left" w:pos="2556"/>
        <w:tab w:val="clear" w:pos="4153"/>
        <w:tab w:val="clear" w:pos="8306"/>
      </w:tabs>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5F3B3">
    <w:pPr>
      <w:pStyle w:val="12"/>
      <w:ind w:firstLineChars="111"/>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0FB19">
    <w:pPr>
      <w:pStyle w:val="1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95801245"/>
    </w:sdtPr>
    <w:sdtContent>
      <w:p w14:paraId="50A81A90">
        <w:pPr>
          <w:pStyle w:val="12"/>
          <w:ind w:firstLine="360"/>
          <w:jc w:val="cente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I</w:t>
        </w:r>
        <w:r>
          <w:rPr>
            <w:rFonts w:cs="Times New Roman"/>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D275B">
    <w:pPr>
      <w:pStyle w:val="12"/>
      <w:ind w:firstLineChars="111"/>
      <w:jc w:val="center"/>
      <w:rPr>
        <w:color w:val="000000" w:themeColor="text1"/>
        <w:shd w:val="pct15" w:color="auto" w:fill="FFFFFF"/>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shd w:val="pct15" w:color="auto" w:fill="FFFFFF"/>
        <w14:shadow w14:blurRad="38100" w14:dist="19050" w14:dir="2700000" w14:sx="100000" w14:sy="100000" w14:kx="0" w14:ky="0" w14:algn="tl">
          <w14:schemeClr w14:val="dk1">
            <w14:alpha w14:val="60000"/>
          </w14:schemeClr>
        </w14:shadow>
        <w14:textFill>
          <w14:solidFill>
            <w14:schemeClr w14:val="tx1"/>
          </w14:solidFill>
        </w14:textFill>
      </w:rPr>
      <w:fldChar w:fldCharType="begin"/>
    </w:r>
    <w:r>
      <w:rPr>
        <w:color w:val="000000" w:themeColor="text1"/>
        <w:shd w:val="pct15" w:color="auto" w:fill="FFFFFF"/>
        <w14:shadow w14:blurRad="38100" w14:dist="19050" w14:dir="2700000" w14:sx="100000" w14:sy="100000" w14:kx="0" w14:ky="0" w14:algn="tl">
          <w14:schemeClr w14:val="dk1">
            <w14:alpha w14:val="60000"/>
          </w14:schemeClr>
        </w14:shadow>
        <w14:textFill>
          <w14:solidFill>
            <w14:schemeClr w14:val="tx1"/>
          </w14:solidFill>
        </w14:textFill>
      </w:rPr>
      <w:instrText xml:space="preserve">PAGE  \* ROMAN  \* MERGEFORMAT</w:instrText>
    </w:r>
    <w:r>
      <w:rPr>
        <w:color w:val="000000" w:themeColor="text1"/>
        <w:shd w:val="pct15" w:color="auto" w:fill="FFFFFF"/>
        <w14:shadow w14:blurRad="38100" w14:dist="19050" w14:dir="2700000" w14:sx="100000" w14:sy="100000" w14:kx="0" w14:ky="0" w14:algn="tl">
          <w14:schemeClr w14:val="dk1">
            <w14:alpha w14:val="60000"/>
          </w14:schemeClr>
        </w14:shadow>
        <w14:textFill>
          <w14:solidFill>
            <w14:schemeClr w14:val="tx1"/>
          </w14:solidFill>
        </w14:textFill>
      </w:rPr>
      <w:fldChar w:fldCharType="separate"/>
    </w:r>
    <w:r>
      <w:rPr>
        <w:color w:val="000000" w:themeColor="text1"/>
        <w:shd w:val="pct15" w:color="auto" w:fill="FFFFFF"/>
        <w:lang w:val="zh-CN"/>
        <w14:shadow w14:blurRad="38100" w14:dist="19050" w14:dir="2700000" w14:sx="100000" w14:sy="100000" w14:kx="0" w14:ky="0" w14:algn="tl">
          <w14:schemeClr w14:val="dk1">
            <w14:alpha w14:val="60000"/>
          </w14:schemeClr>
        </w14:shadow>
        <w14:textFill>
          <w14:solidFill>
            <w14:schemeClr w14:val="tx1"/>
          </w14:solidFill>
        </w14:textFill>
      </w:rPr>
      <w:t>II</w:t>
    </w:r>
    <w:r>
      <w:rPr>
        <w:color w:val="000000" w:themeColor="text1"/>
        <w:shd w:val="pct15" w:color="auto" w:fill="FFFFFF"/>
        <w14:shadow w14:blurRad="38100" w14:dist="19050" w14:dir="2700000" w14:sx="100000" w14:sy="100000" w14:kx="0" w14:ky="0" w14:algn="tl">
          <w14:schemeClr w14:val="dk1">
            <w14:alpha w14:val="60000"/>
          </w14:schemeClr>
        </w14:shadow>
        <w14:textFill>
          <w14:solidFill>
            <w14:schemeClr w14:val="tx1"/>
          </w14:solidFill>
        </w14:textFill>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47E85">
    <w:pPr>
      <w:pStyle w:val="12"/>
      <w:ind w:firstLine="36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9837"/>
                          </w:sdtPr>
                          <w:sdtContent>
                            <w:p w14:paraId="2001D46B">
                              <w:pPr>
                                <w:pStyle w:val="12"/>
                                <w:ind w:firstLine="360"/>
                                <w:jc w:val="cente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i</w:t>
                              </w:r>
                              <w:r>
                                <w:rPr>
                                  <w:rFonts w:cs="Times New Roman"/>
                                </w:rPr>
                                <w:fldChar w:fldCharType="end"/>
                              </w:r>
                            </w:p>
                          </w:sdtContent>
                        </w:sdt>
                        <w:p w14:paraId="013EC286">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sdt>
                    <w:sdtPr>
                      <w:id w:val="147469837"/>
                    </w:sdtPr>
                    <w:sdtContent>
                      <w:p w14:paraId="2001D46B">
                        <w:pPr>
                          <w:pStyle w:val="12"/>
                          <w:ind w:firstLine="360"/>
                          <w:jc w:val="cente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i</w:t>
                        </w:r>
                        <w:r>
                          <w:rPr>
                            <w:rFonts w:cs="Times New Roman"/>
                          </w:rPr>
                          <w:fldChar w:fldCharType="end"/>
                        </w:r>
                      </w:p>
                    </w:sdtContent>
                  </w:sdt>
                  <w:p w14:paraId="013EC286">
                    <w:pPr>
                      <w:ind w:firstLine="480"/>
                    </w:pP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9D928">
    <w:pPr>
      <w:pStyle w:val="12"/>
      <w:ind w:firstLine="360"/>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7057"/>
                          </w:sdtPr>
                          <w:sdtContent>
                            <w:p w14:paraId="617C4695">
                              <w:pPr>
                                <w:pStyle w:val="12"/>
                                <w:ind w:firstLine="360"/>
                                <w:jc w:val="center"/>
                              </w:pPr>
                              <w:r>
                                <w:fldChar w:fldCharType="begin"/>
                              </w:r>
                              <w:r>
                                <w:instrText xml:space="preserve">PAGE   \* MERGEFORMAT</w:instrText>
                              </w:r>
                              <w:r>
                                <w:fldChar w:fldCharType="separate"/>
                              </w:r>
                              <w:r>
                                <w:rPr>
                                  <w:lang w:val="zh-CN"/>
                                </w:rPr>
                                <w:t>ii</w:t>
                              </w:r>
                              <w:r>
                                <w:fldChar w:fldCharType="end"/>
                              </w:r>
                            </w:p>
                          </w:sdtContent>
                        </w:sdt>
                        <w:p w14:paraId="77ACA6AE">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sdt>
                    <w:sdtPr>
                      <w:id w:val="147467057"/>
                    </w:sdtPr>
                    <w:sdtContent>
                      <w:p w14:paraId="617C4695">
                        <w:pPr>
                          <w:pStyle w:val="12"/>
                          <w:ind w:firstLine="360"/>
                          <w:jc w:val="center"/>
                        </w:pPr>
                        <w:r>
                          <w:fldChar w:fldCharType="begin"/>
                        </w:r>
                        <w:r>
                          <w:instrText xml:space="preserve">PAGE   \* MERGEFORMAT</w:instrText>
                        </w:r>
                        <w:r>
                          <w:fldChar w:fldCharType="separate"/>
                        </w:r>
                        <w:r>
                          <w:rPr>
                            <w:lang w:val="zh-CN"/>
                          </w:rPr>
                          <w:t>ii</w:t>
                        </w:r>
                        <w:r>
                          <w:fldChar w:fldCharType="end"/>
                        </w:r>
                      </w:p>
                    </w:sdtContent>
                  </w:sdt>
                  <w:p w14:paraId="77ACA6AE">
                    <w:pPr>
                      <w:ind w:firstLine="480"/>
                    </w:pP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FBCD5">
    <w:pPr>
      <w:pStyle w:val="12"/>
      <w:ind w:firstLine="360"/>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2192"/>
                          </w:sdtPr>
                          <w:sdtContent>
                            <w:p w14:paraId="0ADE4109">
                              <w:pPr>
                                <w:pStyle w:val="12"/>
                                <w:ind w:firstLine="360"/>
                                <w:jc w:val="cente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29</w:t>
                              </w:r>
                              <w:r>
                                <w:rPr>
                                  <w:rFonts w:cs="Times New Roman"/>
                                </w:rPr>
                                <w:fldChar w:fldCharType="end"/>
                              </w:r>
                            </w:p>
                          </w:sdtContent>
                        </w:sdt>
                        <w:p w14:paraId="0B71B450">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sdt>
                    <w:sdtPr>
                      <w:id w:val="147482192"/>
                    </w:sdtPr>
                    <w:sdtContent>
                      <w:p w14:paraId="0ADE4109">
                        <w:pPr>
                          <w:pStyle w:val="12"/>
                          <w:ind w:firstLine="360"/>
                          <w:jc w:val="cente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29</w:t>
                        </w:r>
                        <w:r>
                          <w:rPr>
                            <w:rFonts w:cs="Times New Roman"/>
                          </w:rPr>
                          <w:fldChar w:fldCharType="end"/>
                        </w:r>
                      </w:p>
                    </w:sdtContent>
                  </w:sdt>
                  <w:p w14:paraId="0B71B450">
                    <w:pPr>
                      <w:ind w:firstLine="480"/>
                    </w:pP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4D40A">
    <w:pPr>
      <w:pStyle w:val="12"/>
      <w:ind w:firstLine="360"/>
      <w:jc w:val="cente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6097"/>
                          </w:sdtPr>
                          <w:sdtContent>
                            <w:p w14:paraId="59AE296C">
                              <w:pPr>
                                <w:pStyle w:val="12"/>
                                <w:ind w:firstLine="360"/>
                                <w:jc w:val="center"/>
                              </w:pPr>
                              <w:r>
                                <w:fldChar w:fldCharType="begin"/>
                              </w:r>
                              <w:r>
                                <w:instrText xml:space="preserve">PAGE   \* MERGEFORMAT</w:instrText>
                              </w:r>
                              <w:r>
                                <w:fldChar w:fldCharType="separate"/>
                              </w:r>
                              <w:r>
                                <w:rPr>
                                  <w:lang w:val="zh-CN"/>
                                </w:rPr>
                                <w:t>30</w:t>
                              </w:r>
                              <w:r>
                                <w:fldChar w:fldCharType="end"/>
                              </w:r>
                            </w:p>
                          </w:sdtContent>
                        </w:sdt>
                        <w:p w14:paraId="0977F0ED">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sdt>
                    <w:sdtPr>
                      <w:id w:val="147456097"/>
                    </w:sdtPr>
                    <w:sdtContent>
                      <w:p w14:paraId="59AE296C">
                        <w:pPr>
                          <w:pStyle w:val="12"/>
                          <w:ind w:firstLine="360"/>
                          <w:jc w:val="center"/>
                        </w:pPr>
                        <w:r>
                          <w:fldChar w:fldCharType="begin"/>
                        </w:r>
                        <w:r>
                          <w:instrText xml:space="preserve">PAGE   \* MERGEFORMAT</w:instrText>
                        </w:r>
                        <w:r>
                          <w:fldChar w:fldCharType="separate"/>
                        </w:r>
                        <w:r>
                          <w:rPr>
                            <w:lang w:val="zh-CN"/>
                          </w:rPr>
                          <w:t>30</w:t>
                        </w:r>
                        <w:r>
                          <w:fldChar w:fldCharType="end"/>
                        </w:r>
                      </w:p>
                    </w:sdtContent>
                  </w:sdt>
                  <w:p w14:paraId="0977F0ED">
                    <w:pPr>
                      <w:ind w:firstLine="480"/>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6F352">
    <w:pPr>
      <w:pStyle w:val="13"/>
      <w:ind w:firstLine="360"/>
    </w:pPr>
    <w:r>
      <w:rPr>
        <w:rFonts w:hint="eastAsia"/>
      </w:rPr>
      <w:t>基于Transformer的音频伪造检测系统设计与实现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9DD66">
    <w:pPr>
      <w:pStyle w:val="13"/>
      <w:ind w:firstLine="360"/>
    </w:pPr>
    <w:r>
      <w:rPr>
        <w:rFonts w:hint="eastAsia"/>
      </w:rPr>
      <w:t>华中农业大学2026届学士学位毕业论文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B81B9">
    <w:pPr>
      <w:pStyle w:val="1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90107D"/>
    <w:multiLevelType w:val="multilevel"/>
    <w:tmpl w:val="0D90107D"/>
    <w:lvl w:ilvl="0" w:tentative="0">
      <w:start w:val="1"/>
      <w:numFmt w:val="decimal"/>
      <w:lvlText w:val="%1."/>
      <w:lvlJc w:val="left"/>
      <w:pPr>
        <w:ind w:left="420" w:hanging="420"/>
      </w:pPr>
      <w:rPr>
        <w:rFonts w:hint="default" w:ascii="Times New Roman" w:hAnsi="Times New Roman" w:cs="Times New Roman"/>
        <w:b w:val="0"/>
        <w:bCs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120CE02"/>
    <w:multiLevelType w:val="multilevel"/>
    <w:tmpl w:val="5120CE02"/>
    <w:lvl w:ilvl="0" w:tentative="0">
      <w:start w:val="1"/>
      <w:numFmt w:val="decimal"/>
      <w:pStyle w:val="2"/>
      <w:lvlText w:val="%1"/>
      <w:lvlJc w:val="left"/>
      <w:pPr>
        <w:ind w:left="420" w:hanging="420"/>
      </w:pPr>
      <w:rPr>
        <w:rFonts w:hint="default"/>
        <w:sz w:val="32"/>
        <w:szCs w:val="32"/>
      </w:rPr>
    </w:lvl>
    <w:lvl w:ilvl="1" w:tentative="0">
      <w:start w:val="1"/>
      <w:numFmt w:val="decimal"/>
      <w:pStyle w:val="3"/>
      <w:isLgl/>
      <w:suff w:val="space"/>
      <w:lvlText w:val="%1.%2"/>
      <w:lvlJc w:val="left"/>
      <w:pPr>
        <w:ind w:left="0" w:firstLine="0"/>
      </w:pPr>
      <w:rPr>
        <w:rFonts w:hint="default" w:ascii="Times New Roman" w:hAnsi="Times New Roman" w:eastAsia="黑体" w:cs="Times New Roman"/>
        <w:sz w:val="30"/>
        <w:szCs w:val="30"/>
      </w:rPr>
    </w:lvl>
    <w:lvl w:ilvl="2" w:tentative="0">
      <w:start w:val="1"/>
      <w:numFmt w:val="decimal"/>
      <w:pStyle w:val="4"/>
      <w:isLgl/>
      <w:suff w:val="space"/>
      <w:lvlText w:val="%1.%2.%3"/>
      <w:lvlJc w:val="left"/>
      <w:pPr>
        <w:ind w:left="0" w:firstLine="0"/>
      </w:pPr>
      <w:rPr>
        <w:rFonts w:hint="default"/>
        <w:sz w:val="28"/>
        <w:szCs w:val="28"/>
      </w:rPr>
    </w:lvl>
    <w:lvl w:ilvl="3" w:tentative="0">
      <w:start w:val="1"/>
      <w:numFmt w:val="decimal"/>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mirrorMargins w:val="1"/>
  <w:bordersDoNotSurroundHeader w:val="0"/>
  <w:bordersDoNotSurroundFooter w:val="0"/>
  <w:documentProtection w:enforcement="0"/>
  <w:defaultTabStop w:val="420"/>
  <w:evenAndOddHeaders w:val="1"/>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497"/>
    <w:rsid w:val="00001A2E"/>
    <w:rsid w:val="00002672"/>
    <w:rsid w:val="00004289"/>
    <w:rsid w:val="00006CFF"/>
    <w:rsid w:val="00006D34"/>
    <w:rsid w:val="00010AE7"/>
    <w:rsid w:val="0001155E"/>
    <w:rsid w:val="00014EBA"/>
    <w:rsid w:val="00015CDA"/>
    <w:rsid w:val="00023DD5"/>
    <w:rsid w:val="00026D9B"/>
    <w:rsid w:val="00033A1C"/>
    <w:rsid w:val="0004127C"/>
    <w:rsid w:val="0004323D"/>
    <w:rsid w:val="0004540F"/>
    <w:rsid w:val="0004725A"/>
    <w:rsid w:val="00060E8C"/>
    <w:rsid w:val="0006496B"/>
    <w:rsid w:val="00065D61"/>
    <w:rsid w:val="0006702C"/>
    <w:rsid w:val="00072EC4"/>
    <w:rsid w:val="00076B7B"/>
    <w:rsid w:val="0008074C"/>
    <w:rsid w:val="00087491"/>
    <w:rsid w:val="00091281"/>
    <w:rsid w:val="000966B9"/>
    <w:rsid w:val="00097ECD"/>
    <w:rsid w:val="000A091E"/>
    <w:rsid w:val="000A1983"/>
    <w:rsid w:val="000A35D7"/>
    <w:rsid w:val="000A40DD"/>
    <w:rsid w:val="000B0DA8"/>
    <w:rsid w:val="000B1384"/>
    <w:rsid w:val="000B2D36"/>
    <w:rsid w:val="000B6D5A"/>
    <w:rsid w:val="000C02BD"/>
    <w:rsid w:val="000C1458"/>
    <w:rsid w:val="000C14D9"/>
    <w:rsid w:val="000C1694"/>
    <w:rsid w:val="000C236D"/>
    <w:rsid w:val="000C6CDE"/>
    <w:rsid w:val="000D593B"/>
    <w:rsid w:val="000D724D"/>
    <w:rsid w:val="000E0696"/>
    <w:rsid w:val="000E0BCC"/>
    <w:rsid w:val="000E11A0"/>
    <w:rsid w:val="000E1C20"/>
    <w:rsid w:val="000E37DA"/>
    <w:rsid w:val="000E591E"/>
    <w:rsid w:val="000F45D4"/>
    <w:rsid w:val="00102C92"/>
    <w:rsid w:val="001069C2"/>
    <w:rsid w:val="001114DE"/>
    <w:rsid w:val="00117617"/>
    <w:rsid w:val="001226F9"/>
    <w:rsid w:val="0012391B"/>
    <w:rsid w:val="00126EE0"/>
    <w:rsid w:val="00127F36"/>
    <w:rsid w:val="0013127C"/>
    <w:rsid w:val="0013255F"/>
    <w:rsid w:val="0013525B"/>
    <w:rsid w:val="00137700"/>
    <w:rsid w:val="00140614"/>
    <w:rsid w:val="001428AA"/>
    <w:rsid w:val="001442E9"/>
    <w:rsid w:val="0014523C"/>
    <w:rsid w:val="00147FF1"/>
    <w:rsid w:val="00152DE0"/>
    <w:rsid w:val="001566B8"/>
    <w:rsid w:val="00162977"/>
    <w:rsid w:val="001634BB"/>
    <w:rsid w:val="00171996"/>
    <w:rsid w:val="00172A27"/>
    <w:rsid w:val="00174459"/>
    <w:rsid w:val="00177E9B"/>
    <w:rsid w:val="00181187"/>
    <w:rsid w:val="0018378A"/>
    <w:rsid w:val="00187040"/>
    <w:rsid w:val="00187A27"/>
    <w:rsid w:val="00190BE1"/>
    <w:rsid w:val="00193363"/>
    <w:rsid w:val="00194604"/>
    <w:rsid w:val="00196BAE"/>
    <w:rsid w:val="00197260"/>
    <w:rsid w:val="001A5B7B"/>
    <w:rsid w:val="001A5D13"/>
    <w:rsid w:val="001B1A6C"/>
    <w:rsid w:val="001B78AB"/>
    <w:rsid w:val="001C3F48"/>
    <w:rsid w:val="001C5712"/>
    <w:rsid w:val="001C6236"/>
    <w:rsid w:val="001C73B0"/>
    <w:rsid w:val="001C7D2B"/>
    <w:rsid w:val="001D6BFA"/>
    <w:rsid w:val="001D7180"/>
    <w:rsid w:val="001D7AA5"/>
    <w:rsid w:val="001E16F4"/>
    <w:rsid w:val="001E2516"/>
    <w:rsid w:val="00201A4B"/>
    <w:rsid w:val="0020674A"/>
    <w:rsid w:val="00206C76"/>
    <w:rsid w:val="00213A88"/>
    <w:rsid w:val="00215DA8"/>
    <w:rsid w:val="00217972"/>
    <w:rsid w:val="002243AE"/>
    <w:rsid w:val="00224865"/>
    <w:rsid w:val="002259AA"/>
    <w:rsid w:val="002353DD"/>
    <w:rsid w:val="002410E8"/>
    <w:rsid w:val="00243BC1"/>
    <w:rsid w:val="00244340"/>
    <w:rsid w:val="00250E4C"/>
    <w:rsid w:val="002519C4"/>
    <w:rsid w:val="00251BB5"/>
    <w:rsid w:val="00252ABB"/>
    <w:rsid w:val="00255962"/>
    <w:rsid w:val="00260079"/>
    <w:rsid w:val="002725C5"/>
    <w:rsid w:val="00273398"/>
    <w:rsid w:val="00273936"/>
    <w:rsid w:val="00281ED8"/>
    <w:rsid w:val="00286FA2"/>
    <w:rsid w:val="0028740C"/>
    <w:rsid w:val="00294D62"/>
    <w:rsid w:val="00294FB1"/>
    <w:rsid w:val="00295B85"/>
    <w:rsid w:val="00297ADE"/>
    <w:rsid w:val="002A189A"/>
    <w:rsid w:val="002A1E21"/>
    <w:rsid w:val="002A1FAD"/>
    <w:rsid w:val="002A2B09"/>
    <w:rsid w:val="002A2FFD"/>
    <w:rsid w:val="002B0CE9"/>
    <w:rsid w:val="002B2AB6"/>
    <w:rsid w:val="002B7DE8"/>
    <w:rsid w:val="002C5F16"/>
    <w:rsid w:val="002E371D"/>
    <w:rsid w:val="002E4644"/>
    <w:rsid w:val="002F0A49"/>
    <w:rsid w:val="002F27D9"/>
    <w:rsid w:val="002F375D"/>
    <w:rsid w:val="002F3E3C"/>
    <w:rsid w:val="003008E5"/>
    <w:rsid w:val="00300C0C"/>
    <w:rsid w:val="00301889"/>
    <w:rsid w:val="00301A2C"/>
    <w:rsid w:val="00307024"/>
    <w:rsid w:val="00314BBC"/>
    <w:rsid w:val="003174B4"/>
    <w:rsid w:val="00317536"/>
    <w:rsid w:val="003244F7"/>
    <w:rsid w:val="003272CE"/>
    <w:rsid w:val="00330078"/>
    <w:rsid w:val="00333844"/>
    <w:rsid w:val="00333AFA"/>
    <w:rsid w:val="003359AD"/>
    <w:rsid w:val="00340B6D"/>
    <w:rsid w:val="00340BA5"/>
    <w:rsid w:val="003510C9"/>
    <w:rsid w:val="00351DF4"/>
    <w:rsid w:val="00352B70"/>
    <w:rsid w:val="00363D98"/>
    <w:rsid w:val="003702CC"/>
    <w:rsid w:val="00372394"/>
    <w:rsid w:val="00392C09"/>
    <w:rsid w:val="003A1A35"/>
    <w:rsid w:val="003A29A9"/>
    <w:rsid w:val="003A4D6B"/>
    <w:rsid w:val="003A6C44"/>
    <w:rsid w:val="003A7AA3"/>
    <w:rsid w:val="003B0063"/>
    <w:rsid w:val="003B1A3D"/>
    <w:rsid w:val="003B31A0"/>
    <w:rsid w:val="003B7439"/>
    <w:rsid w:val="003C1559"/>
    <w:rsid w:val="003C1BFC"/>
    <w:rsid w:val="003C25CC"/>
    <w:rsid w:val="003C3C84"/>
    <w:rsid w:val="003D3AE0"/>
    <w:rsid w:val="003D481F"/>
    <w:rsid w:val="003D68B0"/>
    <w:rsid w:val="003E590F"/>
    <w:rsid w:val="003F2374"/>
    <w:rsid w:val="003F597B"/>
    <w:rsid w:val="003F6CC7"/>
    <w:rsid w:val="003F6DEF"/>
    <w:rsid w:val="003F7A7B"/>
    <w:rsid w:val="004004C3"/>
    <w:rsid w:val="00401690"/>
    <w:rsid w:val="00401B43"/>
    <w:rsid w:val="0040236F"/>
    <w:rsid w:val="00404908"/>
    <w:rsid w:val="00404A35"/>
    <w:rsid w:val="00412EBD"/>
    <w:rsid w:val="00423442"/>
    <w:rsid w:val="00426A13"/>
    <w:rsid w:val="00432CFF"/>
    <w:rsid w:val="00434048"/>
    <w:rsid w:val="00440BAF"/>
    <w:rsid w:val="00441E7B"/>
    <w:rsid w:val="00453388"/>
    <w:rsid w:val="00456B30"/>
    <w:rsid w:val="004570CC"/>
    <w:rsid w:val="00462B7E"/>
    <w:rsid w:val="0046571D"/>
    <w:rsid w:val="00465844"/>
    <w:rsid w:val="00466D40"/>
    <w:rsid w:val="0047022D"/>
    <w:rsid w:val="0047102C"/>
    <w:rsid w:val="0047228D"/>
    <w:rsid w:val="00486E1F"/>
    <w:rsid w:val="004935F4"/>
    <w:rsid w:val="0049482C"/>
    <w:rsid w:val="00494EBD"/>
    <w:rsid w:val="0049628B"/>
    <w:rsid w:val="004966B6"/>
    <w:rsid w:val="004970DA"/>
    <w:rsid w:val="004973F8"/>
    <w:rsid w:val="004A1F56"/>
    <w:rsid w:val="004A24BF"/>
    <w:rsid w:val="004A422D"/>
    <w:rsid w:val="004A5EC4"/>
    <w:rsid w:val="004B0090"/>
    <w:rsid w:val="004B1270"/>
    <w:rsid w:val="004C4196"/>
    <w:rsid w:val="004D189C"/>
    <w:rsid w:val="004D3419"/>
    <w:rsid w:val="004D384B"/>
    <w:rsid w:val="004D398D"/>
    <w:rsid w:val="004E098A"/>
    <w:rsid w:val="004E0C95"/>
    <w:rsid w:val="004E1BE6"/>
    <w:rsid w:val="004E453B"/>
    <w:rsid w:val="004E4B3C"/>
    <w:rsid w:val="004F0490"/>
    <w:rsid w:val="004F5D92"/>
    <w:rsid w:val="00503468"/>
    <w:rsid w:val="00507985"/>
    <w:rsid w:val="00511094"/>
    <w:rsid w:val="00511160"/>
    <w:rsid w:val="00513B41"/>
    <w:rsid w:val="00532F06"/>
    <w:rsid w:val="00534E78"/>
    <w:rsid w:val="00536AA6"/>
    <w:rsid w:val="005379F9"/>
    <w:rsid w:val="005422F4"/>
    <w:rsid w:val="0054344E"/>
    <w:rsid w:val="0055118A"/>
    <w:rsid w:val="005555CD"/>
    <w:rsid w:val="00557615"/>
    <w:rsid w:val="005610CF"/>
    <w:rsid w:val="0056139E"/>
    <w:rsid w:val="0056404E"/>
    <w:rsid w:val="005669D4"/>
    <w:rsid w:val="005719AE"/>
    <w:rsid w:val="00571A74"/>
    <w:rsid w:val="005761C6"/>
    <w:rsid w:val="005765E3"/>
    <w:rsid w:val="00577929"/>
    <w:rsid w:val="00582D77"/>
    <w:rsid w:val="005A0E11"/>
    <w:rsid w:val="005A42F5"/>
    <w:rsid w:val="005A4B37"/>
    <w:rsid w:val="005B0467"/>
    <w:rsid w:val="005B2111"/>
    <w:rsid w:val="005B2CA3"/>
    <w:rsid w:val="005B415C"/>
    <w:rsid w:val="005B5DE8"/>
    <w:rsid w:val="005B6992"/>
    <w:rsid w:val="005B6DCC"/>
    <w:rsid w:val="005C0506"/>
    <w:rsid w:val="005C26D9"/>
    <w:rsid w:val="005D1F09"/>
    <w:rsid w:val="005E1576"/>
    <w:rsid w:val="005E5E61"/>
    <w:rsid w:val="005E6DBA"/>
    <w:rsid w:val="005F309E"/>
    <w:rsid w:val="006062A1"/>
    <w:rsid w:val="00616E48"/>
    <w:rsid w:val="00626BA1"/>
    <w:rsid w:val="00634255"/>
    <w:rsid w:val="00636018"/>
    <w:rsid w:val="00641221"/>
    <w:rsid w:val="00645B6C"/>
    <w:rsid w:val="006469D3"/>
    <w:rsid w:val="00647A6D"/>
    <w:rsid w:val="00651FC1"/>
    <w:rsid w:val="00653B02"/>
    <w:rsid w:val="00656EA8"/>
    <w:rsid w:val="0066501A"/>
    <w:rsid w:val="00665D7B"/>
    <w:rsid w:val="00667465"/>
    <w:rsid w:val="006674CC"/>
    <w:rsid w:val="0067620D"/>
    <w:rsid w:val="00677108"/>
    <w:rsid w:val="0068220F"/>
    <w:rsid w:val="00683A03"/>
    <w:rsid w:val="006856F0"/>
    <w:rsid w:val="00685BD6"/>
    <w:rsid w:val="00686077"/>
    <w:rsid w:val="006866B8"/>
    <w:rsid w:val="00692CDF"/>
    <w:rsid w:val="00692D9D"/>
    <w:rsid w:val="0069333E"/>
    <w:rsid w:val="00693390"/>
    <w:rsid w:val="00696667"/>
    <w:rsid w:val="006A3CEC"/>
    <w:rsid w:val="006A63F1"/>
    <w:rsid w:val="006A6C15"/>
    <w:rsid w:val="006B1D57"/>
    <w:rsid w:val="006B6DDC"/>
    <w:rsid w:val="006C12AF"/>
    <w:rsid w:val="006C4506"/>
    <w:rsid w:val="006C50F0"/>
    <w:rsid w:val="006C5A39"/>
    <w:rsid w:val="006C5E5B"/>
    <w:rsid w:val="006D4B8C"/>
    <w:rsid w:val="006D5ACE"/>
    <w:rsid w:val="006E048A"/>
    <w:rsid w:val="006E2394"/>
    <w:rsid w:val="006F378B"/>
    <w:rsid w:val="006F76EC"/>
    <w:rsid w:val="00706133"/>
    <w:rsid w:val="00706470"/>
    <w:rsid w:val="00706A17"/>
    <w:rsid w:val="00710E94"/>
    <w:rsid w:val="0071219A"/>
    <w:rsid w:val="00712CA3"/>
    <w:rsid w:val="00713710"/>
    <w:rsid w:val="007143B2"/>
    <w:rsid w:val="00715994"/>
    <w:rsid w:val="00721ECF"/>
    <w:rsid w:val="007238C8"/>
    <w:rsid w:val="00724BD9"/>
    <w:rsid w:val="007264DC"/>
    <w:rsid w:val="00743AC0"/>
    <w:rsid w:val="00745C5A"/>
    <w:rsid w:val="00747FC5"/>
    <w:rsid w:val="0075259B"/>
    <w:rsid w:val="00761E87"/>
    <w:rsid w:val="00765AC8"/>
    <w:rsid w:val="00767F54"/>
    <w:rsid w:val="00771D7A"/>
    <w:rsid w:val="007747B2"/>
    <w:rsid w:val="0077691D"/>
    <w:rsid w:val="0077731C"/>
    <w:rsid w:val="00780CF8"/>
    <w:rsid w:val="007813ED"/>
    <w:rsid w:val="0079341A"/>
    <w:rsid w:val="00794912"/>
    <w:rsid w:val="0079593A"/>
    <w:rsid w:val="00795D86"/>
    <w:rsid w:val="007A151F"/>
    <w:rsid w:val="007A39AA"/>
    <w:rsid w:val="007A44D4"/>
    <w:rsid w:val="007A470B"/>
    <w:rsid w:val="007A4F2B"/>
    <w:rsid w:val="007A603A"/>
    <w:rsid w:val="007B05D9"/>
    <w:rsid w:val="007B0928"/>
    <w:rsid w:val="007B11CC"/>
    <w:rsid w:val="007B2FEB"/>
    <w:rsid w:val="007B3A4C"/>
    <w:rsid w:val="007B3DAB"/>
    <w:rsid w:val="007C24EC"/>
    <w:rsid w:val="007C7E3C"/>
    <w:rsid w:val="007D72F0"/>
    <w:rsid w:val="007E09ED"/>
    <w:rsid w:val="007E0A67"/>
    <w:rsid w:val="007E34A9"/>
    <w:rsid w:val="007F1A12"/>
    <w:rsid w:val="007F3427"/>
    <w:rsid w:val="007F5011"/>
    <w:rsid w:val="007F57F6"/>
    <w:rsid w:val="007F7A39"/>
    <w:rsid w:val="0080429D"/>
    <w:rsid w:val="00810C53"/>
    <w:rsid w:val="00814ED4"/>
    <w:rsid w:val="00823B4C"/>
    <w:rsid w:val="008338B8"/>
    <w:rsid w:val="008421E6"/>
    <w:rsid w:val="00844AEC"/>
    <w:rsid w:val="0084768C"/>
    <w:rsid w:val="0085007A"/>
    <w:rsid w:val="008504FB"/>
    <w:rsid w:val="00851A16"/>
    <w:rsid w:val="00862591"/>
    <w:rsid w:val="0087067B"/>
    <w:rsid w:val="008726F0"/>
    <w:rsid w:val="00875368"/>
    <w:rsid w:val="0087749A"/>
    <w:rsid w:val="008834A2"/>
    <w:rsid w:val="00883EBB"/>
    <w:rsid w:val="00884E95"/>
    <w:rsid w:val="00886214"/>
    <w:rsid w:val="008907E0"/>
    <w:rsid w:val="00895B86"/>
    <w:rsid w:val="00897C9C"/>
    <w:rsid w:val="008A7A37"/>
    <w:rsid w:val="008A7D10"/>
    <w:rsid w:val="008B1EB9"/>
    <w:rsid w:val="008B2C68"/>
    <w:rsid w:val="008B5057"/>
    <w:rsid w:val="008B66A4"/>
    <w:rsid w:val="008B6F88"/>
    <w:rsid w:val="008C0270"/>
    <w:rsid w:val="008C338E"/>
    <w:rsid w:val="008C37D6"/>
    <w:rsid w:val="008D722D"/>
    <w:rsid w:val="008F50BA"/>
    <w:rsid w:val="008F6DC2"/>
    <w:rsid w:val="008F7C8D"/>
    <w:rsid w:val="0090578F"/>
    <w:rsid w:val="009078E6"/>
    <w:rsid w:val="009100BA"/>
    <w:rsid w:val="00910368"/>
    <w:rsid w:val="009114B3"/>
    <w:rsid w:val="009140EF"/>
    <w:rsid w:val="009143A4"/>
    <w:rsid w:val="0091560B"/>
    <w:rsid w:val="00916BD3"/>
    <w:rsid w:val="00920C63"/>
    <w:rsid w:val="0092116C"/>
    <w:rsid w:val="00931B95"/>
    <w:rsid w:val="009349B5"/>
    <w:rsid w:val="00935389"/>
    <w:rsid w:val="00935FC2"/>
    <w:rsid w:val="009505A8"/>
    <w:rsid w:val="0095104C"/>
    <w:rsid w:val="0095702D"/>
    <w:rsid w:val="00957056"/>
    <w:rsid w:val="0096230E"/>
    <w:rsid w:val="00962A15"/>
    <w:rsid w:val="009677D0"/>
    <w:rsid w:val="00981AAE"/>
    <w:rsid w:val="00984AF9"/>
    <w:rsid w:val="00985396"/>
    <w:rsid w:val="009904AF"/>
    <w:rsid w:val="00990B84"/>
    <w:rsid w:val="009A0335"/>
    <w:rsid w:val="009A1167"/>
    <w:rsid w:val="009A4080"/>
    <w:rsid w:val="009A486C"/>
    <w:rsid w:val="009A7C21"/>
    <w:rsid w:val="009B4F4F"/>
    <w:rsid w:val="009B70BC"/>
    <w:rsid w:val="009C7697"/>
    <w:rsid w:val="009E0F2D"/>
    <w:rsid w:val="009E2134"/>
    <w:rsid w:val="009E3DB5"/>
    <w:rsid w:val="009E48C3"/>
    <w:rsid w:val="009E60DC"/>
    <w:rsid w:val="009E7931"/>
    <w:rsid w:val="009F0438"/>
    <w:rsid w:val="009F0D01"/>
    <w:rsid w:val="009F0EDF"/>
    <w:rsid w:val="009F73A0"/>
    <w:rsid w:val="00A00695"/>
    <w:rsid w:val="00A02A01"/>
    <w:rsid w:val="00A04445"/>
    <w:rsid w:val="00A047DF"/>
    <w:rsid w:val="00A10D40"/>
    <w:rsid w:val="00A1107F"/>
    <w:rsid w:val="00A20D0B"/>
    <w:rsid w:val="00A22418"/>
    <w:rsid w:val="00A22BA7"/>
    <w:rsid w:val="00A246F6"/>
    <w:rsid w:val="00A25F14"/>
    <w:rsid w:val="00A36615"/>
    <w:rsid w:val="00A40483"/>
    <w:rsid w:val="00A406C0"/>
    <w:rsid w:val="00A41B5E"/>
    <w:rsid w:val="00A51E48"/>
    <w:rsid w:val="00A5363D"/>
    <w:rsid w:val="00A55FC0"/>
    <w:rsid w:val="00A5609E"/>
    <w:rsid w:val="00A622FD"/>
    <w:rsid w:val="00A62AEA"/>
    <w:rsid w:val="00A63BB7"/>
    <w:rsid w:val="00A63D26"/>
    <w:rsid w:val="00A665B4"/>
    <w:rsid w:val="00A70CC2"/>
    <w:rsid w:val="00A72132"/>
    <w:rsid w:val="00A7351A"/>
    <w:rsid w:val="00A757E8"/>
    <w:rsid w:val="00A75ED2"/>
    <w:rsid w:val="00A76FD6"/>
    <w:rsid w:val="00A7740A"/>
    <w:rsid w:val="00A85D5E"/>
    <w:rsid w:val="00A875F7"/>
    <w:rsid w:val="00A9161D"/>
    <w:rsid w:val="00A92DB1"/>
    <w:rsid w:val="00A94A89"/>
    <w:rsid w:val="00A94E0C"/>
    <w:rsid w:val="00A963D7"/>
    <w:rsid w:val="00AA0370"/>
    <w:rsid w:val="00AA1D94"/>
    <w:rsid w:val="00AA4C29"/>
    <w:rsid w:val="00AA70D2"/>
    <w:rsid w:val="00AB1036"/>
    <w:rsid w:val="00AB619D"/>
    <w:rsid w:val="00AC3B18"/>
    <w:rsid w:val="00AC41AF"/>
    <w:rsid w:val="00AC5762"/>
    <w:rsid w:val="00AC6F4C"/>
    <w:rsid w:val="00AD3A09"/>
    <w:rsid w:val="00AD4B29"/>
    <w:rsid w:val="00AE5919"/>
    <w:rsid w:val="00AE6750"/>
    <w:rsid w:val="00AF30D1"/>
    <w:rsid w:val="00AF3648"/>
    <w:rsid w:val="00AF64E4"/>
    <w:rsid w:val="00B01DD4"/>
    <w:rsid w:val="00B07BE0"/>
    <w:rsid w:val="00B10B2B"/>
    <w:rsid w:val="00B1563D"/>
    <w:rsid w:val="00B21373"/>
    <w:rsid w:val="00B21A1A"/>
    <w:rsid w:val="00B2463A"/>
    <w:rsid w:val="00B2470E"/>
    <w:rsid w:val="00B24975"/>
    <w:rsid w:val="00B25692"/>
    <w:rsid w:val="00B277D0"/>
    <w:rsid w:val="00B32CB2"/>
    <w:rsid w:val="00B334FC"/>
    <w:rsid w:val="00B33E9E"/>
    <w:rsid w:val="00B34220"/>
    <w:rsid w:val="00B36845"/>
    <w:rsid w:val="00B37F95"/>
    <w:rsid w:val="00B43314"/>
    <w:rsid w:val="00B45F2B"/>
    <w:rsid w:val="00B46068"/>
    <w:rsid w:val="00B5201C"/>
    <w:rsid w:val="00B52829"/>
    <w:rsid w:val="00B53C1B"/>
    <w:rsid w:val="00B54B50"/>
    <w:rsid w:val="00B60BB1"/>
    <w:rsid w:val="00B64F12"/>
    <w:rsid w:val="00B67406"/>
    <w:rsid w:val="00B768C0"/>
    <w:rsid w:val="00B84248"/>
    <w:rsid w:val="00B85931"/>
    <w:rsid w:val="00B91EF5"/>
    <w:rsid w:val="00B962E4"/>
    <w:rsid w:val="00BA0A34"/>
    <w:rsid w:val="00BA0A52"/>
    <w:rsid w:val="00BA159F"/>
    <w:rsid w:val="00BA1BE8"/>
    <w:rsid w:val="00BA3ED2"/>
    <w:rsid w:val="00BA4289"/>
    <w:rsid w:val="00BA469C"/>
    <w:rsid w:val="00BA5F1B"/>
    <w:rsid w:val="00BA7B34"/>
    <w:rsid w:val="00BB0260"/>
    <w:rsid w:val="00BB049B"/>
    <w:rsid w:val="00BB2912"/>
    <w:rsid w:val="00BB480A"/>
    <w:rsid w:val="00BB4B4F"/>
    <w:rsid w:val="00BB63CB"/>
    <w:rsid w:val="00BB67C8"/>
    <w:rsid w:val="00BC209A"/>
    <w:rsid w:val="00BC645A"/>
    <w:rsid w:val="00BD2CA4"/>
    <w:rsid w:val="00BD3EF5"/>
    <w:rsid w:val="00BD4651"/>
    <w:rsid w:val="00BD58B3"/>
    <w:rsid w:val="00BD6396"/>
    <w:rsid w:val="00BE066C"/>
    <w:rsid w:val="00BE42A0"/>
    <w:rsid w:val="00BE5692"/>
    <w:rsid w:val="00BE7A1D"/>
    <w:rsid w:val="00BF626E"/>
    <w:rsid w:val="00C0022D"/>
    <w:rsid w:val="00C006CC"/>
    <w:rsid w:val="00C014C4"/>
    <w:rsid w:val="00C0503C"/>
    <w:rsid w:val="00C1429E"/>
    <w:rsid w:val="00C16092"/>
    <w:rsid w:val="00C16B9D"/>
    <w:rsid w:val="00C21E22"/>
    <w:rsid w:val="00C3050F"/>
    <w:rsid w:val="00C313F5"/>
    <w:rsid w:val="00C313FF"/>
    <w:rsid w:val="00C326B0"/>
    <w:rsid w:val="00C3389D"/>
    <w:rsid w:val="00C33A1C"/>
    <w:rsid w:val="00C3757B"/>
    <w:rsid w:val="00C4309D"/>
    <w:rsid w:val="00C4365F"/>
    <w:rsid w:val="00C44444"/>
    <w:rsid w:val="00C45550"/>
    <w:rsid w:val="00C5074E"/>
    <w:rsid w:val="00C50769"/>
    <w:rsid w:val="00C53143"/>
    <w:rsid w:val="00C5579F"/>
    <w:rsid w:val="00C55D42"/>
    <w:rsid w:val="00C6452A"/>
    <w:rsid w:val="00C67019"/>
    <w:rsid w:val="00C717E4"/>
    <w:rsid w:val="00C7242A"/>
    <w:rsid w:val="00C74AF3"/>
    <w:rsid w:val="00C76E48"/>
    <w:rsid w:val="00C80F56"/>
    <w:rsid w:val="00C8103B"/>
    <w:rsid w:val="00C8136C"/>
    <w:rsid w:val="00C84267"/>
    <w:rsid w:val="00C8432C"/>
    <w:rsid w:val="00C86EEA"/>
    <w:rsid w:val="00C93CF7"/>
    <w:rsid w:val="00C9425B"/>
    <w:rsid w:val="00C942EF"/>
    <w:rsid w:val="00C969DF"/>
    <w:rsid w:val="00CA1D07"/>
    <w:rsid w:val="00CA1FAA"/>
    <w:rsid w:val="00CA3FD9"/>
    <w:rsid w:val="00CA5B3E"/>
    <w:rsid w:val="00CB1192"/>
    <w:rsid w:val="00CB2E83"/>
    <w:rsid w:val="00CB301D"/>
    <w:rsid w:val="00CB4380"/>
    <w:rsid w:val="00CB563A"/>
    <w:rsid w:val="00CC013F"/>
    <w:rsid w:val="00CC35FC"/>
    <w:rsid w:val="00CC6D90"/>
    <w:rsid w:val="00CD37C9"/>
    <w:rsid w:val="00CE0B35"/>
    <w:rsid w:val="00CE1BAE"/>
    <w:rsid w:val="00CE1FA3"/>
    <w:rsid w:val="00CE52CF"/>
    <w:rsid w:val="00CF013D"/>
    <w:rsid w:val="00CF47FB"/>
    <w:rsid w:val="00CF6EDC"/>
    <w:rsid w:val="00D02FEF"/>
    <w:rsid w:val="00D23371"/>
    <w:rsid w:val="00D2487C"/>
    <w:rsid w:val="00D25D3D"/>
    <w:rsid w:val="00D2646C"/>
    <w:rsid w:val="00D26D9F"/>
    <w:rsid w:val="00D3405C"/>
    <w:rsid w:val="00D346D7"/>
    <w:rsid w:val="00D35E76"/>
    <w:rsid w:val="00D35F13"/>
    <w:rsid w:val="00D42781"/>
    <w:rsid w:val="00D44B95"/>
    <w:rsid w:val="00D46007"/>
    <w:rsid w:val="00D52C8C"/>
    <w:rsid w:val="00D576E7"/>
    <w:rsid w:val="00D63279"/>
    <w:rsid w:val="00D936AA"/>
    <w:rsid w:val="00D93BD0"/>
    <w:rsid w:val="00D977B5"/>
    <w:rsid w:val="00D97BB9"/>
    <w:rsid w:val="00DA00CF"/>
    <w:rsid w:val="00DA010D"/>
    <w:rsid w:val="00DA39BB"/>
    <w:rsid w:val="00DA4D3C"/>
    <w:rsid w:val="00DB12D4"/>
    <w:rsid w:val="00DB4F0F"/>
    <w:rsid w:val="00DC051A"/>
    <w:rsid w:val="00DC057E"/>
    <w:rsid w:val="00DC0EA2"/>
    <w:rsid w:val="00DC1FA0"/>
    <w:rsid w:val="00DC3306"/>
    <w:rsid w:val="00DC69C3"/>
    <w:rsid w:val="00DD12E3"/>
    <w:rsid w:val="00DD3C1D"/>
    <w:rsid w:val="00DD40C7"/>
    <w:rsid w:val="00DD4534"/>
    <w:rsid w:val="00DD5A3B"/>
    <w:rsid w:val="00DE0246"/>
    <w:rsid w:val="00DE0E37"/>
    <w:rsid w:val="00DE5712"/>
    <w:rsid w:val="00DE59FF"/>
    <w:rsid w:val="00DE66DD"/>
    <w:rsid w:val="00DF0F11"/>
    <w:rsid w:val="00DF64F6"/>
    <w:rsid w:val="00DF7CB3"/>
    <w:rsid w:val="00E03B8D"/>
    <w:rsid w:val="00E04F84"/>
    <w:rsid w:val="00E11839"/>
    <w:rsid w:val="00E22055"/>
    <w:rsid w:val="00E3022A"/>
    <w:rsid w:val="00E307F0"/>
    <w:rsid w:val="00E34BAA"/>
    <w:rsid w:val="00E4152D"/>
    <w:rsid w:val="00E44BB4"/>
    <w:rsid w:val="00E50185"/>
    <w:rsid w:val="00E55053"/>
    <w:rsid w:val="00E56B08"/>
    <w:rsid w:val="00E605B5"/>
    <w:rsid w:val="00E640B0"/>
    <w:rsid w:val="00E64C0C"/>
    <w:rsid w:val="00E65FEC"/>
    <w:rsid w:val="00E73494"/>
    <w:rsid w:val="00E739B8"/>
    <w:rsid w:val="00E74D27"/>
    <w:rsid w:val="00E76BEA"/>
    <w:rsid w:val="00E850FE"/>
    <w:rsid w:val="00E86BA0"/>
    <w:rsid w:val="00E92346"/>
    <w:rsid w:val="00EA1451"/>
    <w:rsid w:val="00EA3220"/>
    <w:rsid w:val="00EA4318"/>
    <w:rsid w:val="00EA5048"/>
    <w:rsid w:val="00EB0586"/>
    <w:rsid w:val="00EB498E"/>
    <w:rsid w:val="00EB7315"/>
    <w:rsid w:val="00EC3663"/>
    <w:rsid w:val="00EC3F36"/>
    <w:rsid w:val="00ED276E"/>
    <w:rsid w:val="00ED5E52"/>
    <w:rsid w:val="00ED78C6"/>
    <w:rsid w:val="00EE0595"/>
    <w:rsid w:val="00EE1DB4"/>
    <w:rsid w:val="00EE1F9E"/>
    <w:rsid w:val="00EE4A78"/>
    <w:rsid w:val="00EF097C"/>
    <w:rsid w:val="00EF2696"/>
    <w:rsid w:val="00EF44A9"/>
    <w:rsid w:val="00EF526F"/>
    <w:rsid w:val="00F0233E"/>
    <w:rsid w:val="00F1623F"/>
    <w:rsid w:val="00F20F02"/>
    <w:rsid w:val="00F21703"/>
    <w:rsid w:val="00F21950"/>
    <w:rsid w:val="00F22B68"/>
    <w:rsid w:val="00F23C24"/>
    <w:rsid w:val="00F2797D"/>
    <w:rsid w:val="00F377F9"/>
    <w:rsid w:val="00F42601"/>
    <w:rsid w:val="00F465FF"/>
    <w:rsid w:val="00F5009A"/>
    <w:rsid w:val="00F548E7"/>
    <w:rsid w:val="00F55ECA"/>
    <w:rsid w:val="00F57592"/>
    <w:rsid w:val="00F5777A"/>
    <w:rsid w:val="00F579D4"/>
    <w:rsid w:val="00F75B58"/>
    <w:rsid w:val="00F87D06"/>
    <w:rsid w:val="00F92267"/>
    <w:rsid w:val="00F95772"/>
    <w:rsid w:val="00F96104"/>
    <w:rsid w:val="00FA0B8A"/>
    <w:rsid w:val="00FA383B"/>
    <w:rsid w:val="00FA5042"/>
    <w:rsid w:val="00FA7ECA"/>
    <w:rsid w:val="00FB1E3A"/>
    <w:rsid w:val="00FB6A83"/>
    <w:rsid w:val="00FB708B"/>
    <w:rsid w:val="00FC1B23"/>
    <w:rsid w:val="00FD20B6"/>
    <w:rsid w:val="00FD5B0F"/>
    <w:rsid w:val="00FD5F37"/>
    <w:rsid w:val="00FE0251"/>
    <w:rsid w:val="00FE23E7"/>
    <w:rsid w:val="00FE613B"/>
    <w:rsid w:val="00FF466E"/>
    <w:rsid w:val="00FF70F5"/>
    <w:rsid w:val="014C4DA3"/>
    <w:rsid w:val="014D441C"/>
    <w:rsid w:val="015F17F8"/>
    <w:rsid w:val="01A96DA6"/>
    <w:rsid w:val="01AB7925"/>
    <w:rsid w:val="01C71945"/>
    <w:rsid w:val="02197FEC"/>
    <w:rsid w:val="026D6C03"/>
    <w:rsid w:val="02922C03"/>
    <w:rsid w:val="029E3D5E"/>
    <w:rsid w:val="02DC7D27"/>
    <w:rsid w:val="02F619E9"/>
    <w:rsid w:val="03382D88"/>
    <w:rsid w:val="0342096A"/>
    <w:rsid w:val="03761410"/>
    <w:rsid w:val="03875B53"/>
    <w:rsid w:val="03A772E8"/>
    <w:rsid w:val="043010E6"/>
    <w:rsid w:val="045F6B9B"/>
    <w:rsid w:val="049A28C4"/>
    <w:rsid w:val="04D93149"/>
    <w:rsid w:val="051200FD"/>
    <w:rsid w:val="051C6A35"/>
    <w:rsid w:val="05410997"/>
    <w:rsid w:val="05436821"/>
    <w:rsid w:val="058710A5"/>
    <w:rsid w:val="05AC4062"/>
    <w:rsid w:val="05EC24B4"/>
    <w:rsid w:val="064174F9"/>
    <w:rsid w:val="067C2ABC"/>
    <w:rsid w:val="06A75F0C"/>
    <w:rsid w:val="06B11BF2"/>
    <w:rsid w:val="07603C35"/>
    <w:rsid w:val="07796368"/>
    <w:rsid w:val="078B2CFF"/>
    <w:rsid w:val="079DCD2C"/>
    <w:rsid w:val="07A005F4"/>
    <w:rsid w:val="07BC10B3"/>
    <w:rsid w:val="08007C67"/>
    <w:rsid w:val="08074206"/>
    <w:rsid w:val="085B3B1D"/>
    <w:rsid w:val="085D68E8"/>
    <w:rsid w:val="08C97D36"/>
    <w:rsid w:val="08EB2536"/>
    <w:rsid w:val="090B4D3A"/>
    <w:rsid w:val="09410B96"/>
    <w:rsid w:val="094B1694"/>
    <w:rsid w:val="09892AAD"/>
    <w:rsid w:val="09B533BC"/>
    <w:rsid w:val="09E05694"/>
    <w:rsid w:val="09F2225F"/>
    <w:rsid w:val="0A735943"/>
    <w:rsid w:val="0A7E17A6"/>
    <w:rsid w:val="0A924D17"/>
    <w:rsid w:val="0AC81E18"/>
    <w:rsid w:val="0AE95411"/>
    <w:rsid w:val="0B204BAA"/>
    <w:rsid w:val="0B225488"/>
    <w:rsid w:val="0B300371"/>
    <w:rsid w:val="0B657312"/>
    <w:rsid w:val="0B9D7D96"/>
    <w:rsid w:val="0BA80E28"/>
    <w:rsid w:val="0BDFA257"/>
    <w:rsid w:val="0BE601DD"/>
    <w:rsid w:val="0CA925C0"/>
    <w:rsid w:val="0CB65F3B"/>
    <w:rsid w:val="0CC31B63"/>
    <w:rsid w:val="0CFB25DD"/>
    <w:rsid w:val="0D714E3A"/>
    <w:rsid w:val="0DBD4932"/>
    <w:rsid w:val="0DD9641B"/>
    <w:rsid w:val="0DFD60C0"/>
    <w:rsid w:val="0E2A15BE"/>
    <w:rsid w:val="0E2A1FC8"/>
    <w:rsid w:val="0E51756F"/>
    <w:rsid w:val="0E6D0107"/>
    <w:rsid w:val="0EE32742"/>
    <w:rsid w:val="0F144A26"/>
    <w:rsid w:val="0F2F1AE6"/>
    <w:rsid w:val="0F50661C"/>
    <w:rsid w:val="0F692FC4"/>
    <w:rsid w:val="0F9813B3"/>
    <w:rsid w:val="0FA833F3"/>
    <w:rsid w:val="0FC2211C"/>
    <w:rsid w:val="0FE42875"/>
    <w:rsid w:val="10BD35C7"/>
    <w:rsid w:val="10E741A0"/>
    <w:rsid w:val="10EA3F4F"/>
    <w:rsid w:val="10FD4186"/>
    <w:rsid w:val="110801B9"/>
    <w:rsid w:val="110F20C3"/>
    <w:rsid w:val="11270A41"/>
    <w:rsid w:val="114B5848"/>
    <w:rsid w:val="118F1102"/>
    <w:rsid w:val="12706F8B"/>
    <w:rsid w:val="12723F3D"/>
    <w:rsid w:val="1294773D"/>
    <w:rsid w:val="12F72695"/>
    <w:rsid w:val="134C478E"/>
    <w:rsid w:val="141F580A"/>
    <w:rsid w:val="144B08AD"/>
    <w:rsid w:val="146101BA"/>
    <w:rsid w:val="146354B5"/>
    <w:rsid w:val="147D3C86"/>
    <w:rsid w:val="148B578A"/>
    <w:rsid w:val="149D4965"/>
    <w:rsid w:val="14B52951"/>
    <w:rsid w:val="14E0362A"/>
    <w:rsid w:val="14FC4992"/>
    <w:rsid w:val="15097699"/>
    <w:rsid w:val="15345415"/>
    <w:rsid w:val="154260C8"/>
    <w:rsid w:val="157D0C04"/>
    <w:rsid w:val="15873636"/>
    <w:rsid w:val="15986697"/>
    <w:rsid w:val="15C92400"/>
    <w:rsid w:val="16170ED2"/>
    <w:rsid w:val="161B48EC"/>
    <w:rsid w:val="162645DF"/>
    <w:rsid w:val="16411730"/>
    <w:rsid w:val="16684858"/>
    <w:rsid w:val="1679746E"/>
    <w:rsid w:val="1690172A"/>
    <w:rsid w:val="16B6583E"/>
    <w:rsid w:val="16DC4837"/>
    <w:rsid w:val="16E42F30"/>
    <w:rsid w:val="16FC10EE"/>
    <w:rsid w:val="17363877"/>
    <w:rsid w:val="17D422B9"/>
    <w:rsid w:val="17D80CE7"/>
    <w:rsid w:val="17E70F2A"/>
    <w:rsid w:val="17ED5DF9"/>
    <w:rsid w:val="1816180F"/>
    <w:rsid w:val="18167A61"/>
    <w:rsid w:val="183D4E87"/>
    <w:rsid w:val="188D7CB4"/>
    <w:rsid w:val="193C52A5"/>
    <w:rsid w:val="197A34F4"/>
    <w:rsid w:val="19A3296E"/>
    <w:rsid w:val="19BE7E40"/>
    <w:rsid w:val="19EE2561"/>
    <w:rsid w:val="1A5E7F24"/>
    <w:rsid w:val="1A6F2200"/>
    <w:rsid w:val="1AB7714B"/>
    <w:rsid w:val="1AD31C39"/>
    <w:rsid w:val="1AD734D7"/>
    <w:rsid w:val="1ADC1F62"/>
    <w:rsid w:val="1B0961FE"/>
    <w:rsid w:val="1B843D5A"/>
    <w:rsid w:val="1B9E1CC6"/>
    <w:rsid w:val="1BAF36BE"/>
    <w:rsid w:val="1BD005E8"/>
    <w:rsid w:val="1BE8720D"/>
    <w:rsid w:val="1BFF044C"/>
    <w:rsid w:val="1BFF4445"/>
    <w:rsid w:val="1C061731"/>
    <w:rsid w:val="1C2C33AF"/>
    <w:rsid w:val="1C4A79F3"/>
    <w:rsid w:val="1C7F31E2"/>
    <w:rsid w:val="1CB820FF"/>
    <w:rsid w:val="1CBF4E5C"/>
    <w:rsid w:val="1CE07D6E"/>
    <w:rsid w:val="1CF0262F"/>
    <w:rsid w:val="1D2B39DA"/>
    <w:rsid w:val="1D2D73DF"/>
    <w:rsid w:val="1D766CA4"/>
    <w:rsid w:val="1DB01DBE"/>
    <w:rsid w:val="1DB722E0"/>
    <w:rsid w:val="1DD43CFE"/>
    <w:rsid w:val="1DD91415"/>
    <w:rsid w:val="1DFE9366"/>
    <w:rsid w:val="1E112C44"/>
    <w:rsid w:val="1E11610A"/>
    <w:rsid w:val="1F073730"/>
    <w:rsid w:val="1F4940B7"/>
    <w:rsid w:val="1F7076AA"/>
    <w:rsid w:val="1F8F0C92"/>
    <w:rsid w:val="1FDF577A"/>
    <w:rsid w:val="1FF32DD5"/>
    <w:rsid w:val="1FFF514F"/>
    <w:rsid w:val="20126D60"/>
    <w:rsid w:val="20713A86"/>
    <w:rsid w:val="20945366"/>
    <w:rsid w:val="20BC3637"/>
    <w:rsid w:val="20E701EC"/>
    <w:rsid w:val="20F243BD"/>
    <w:rsid w:val="21182154"/>
    <w:rsid w:val="212C3E51"/>
    <w:rsid w:val="21507B40"/>
    <w:rsid w:val="216557FA"/>
    <w:rsid w:val="216848CD"/>
    <w:rsid w:val="21C54276"/>
    <w:rsid w:val="21EB5ABA"/>
    <w:rsid w:val="22417DE0"/>
    <w:rsid w:val="225466BF"/>
    <w:rsid w:val="227B0BEC"/>
    <w:rsid w:val="22812B82"/>
    <w:rsid w:val="22F75AC8"/>
    <w:rsid w:val="231D1CA3"/>
    <w:rsid w:val="23415C9B"/>
    <w:rsid w:val="23726EB4"/>
    <w:rsid w:val="23987286"/>
    <w:rsid w:val="23A4545D"/>
    <w:rsid w:val="23A6613D"/>
    <w:rsid w:val="23A83C63"/>
    <w:rsid w:val="240536D0"/>
    <w:rsid w:val="24076A29"/>
    <w:rsid w:val="24253506"/>
    <w:rsid w:val="24540D26"/>
    <w:rsid w:val="246C5B01"/>
    <w:rsid w:val="249D7540"/>
    <w:rsid w:val="25027166"/>
    <w:rsid w:val="25175F70"/>
    <w:rsid w:val="252427C9"/>
    <w:rsid w:val="25430061"/>
    <w:rsid w:val="2563361E"/>
    <w:rsid w:val="25A8619C"/>
    <w:rsid w:val="25B00611"/>
    <w:rsid w:val="25B74631"/>
    <w:rsid w:val="263C68E5"/>
    <w:rsid w:val="26BB0533"/>
    <w:rsid w:val="26CC6975"/>
    <w:rsid w:val="26F927CB"/>
    <w:rsid w:val="270E3873"/>
    <w:rsid w:val="2714160F"/>
    <w:rsid w:val="2762237B"/>
    <w:rsid w:val="27A2177F"/>
    <w:rsid w:val="27A6171C"/>
    <w:rsid w:val="27F11045"/>
    <w:rsid w:val="284452E7"/>
    <w:rsid w:val="28BA1D43"/>
    <w:rsid w:val="28CA68B9"/>
    <w:rsid w:val="28F40AF7"/>
    <w:rsid w:val="2925610E"/>
    <w:rsid w:val="29384A18"/>
    <w:rsid w:val="29453D02"/>
    <w:rsid w:val="299F1664"/>
    <w:rsid w:val="2A0C0065"/>
    <w:rsid w:val="2A6208B5"/>
    <w:rsid w:val="2A802AC9"/>
    <w:rsid w:val="2A8E7B36"/>
    <w:rsid w:val="2AE162A5"/>
    <w:rsid w:val="2AEA416D"/>
    <w:rsid w:val="2B3E11E9"/>
    <w:rsid w:val="2B4470C3"/>
    <w:rsid w:val="2B5E10AB"/>
    <w:rsid w:val="2B6338BB"/>
    <w:rsid w:val="2BB13721"/>
    <w:rsid w:val="2C245E51"/>
    <w:rsid w:val="2C393637"/>
    <w:rsid w:val="2C8C4073"/>
    <w:rsid w:val="2CDD401E"/>
    <w:rsid w:val="2D5F08E9"/>
    <w:rsid w:val="2D6C3F53"/>
    <w:rsid w:val="2D807C7B"/>
    <w:rsid w:val="2D8D5C78"/>
    <w:rsid w:val="2DC005C2"/>
    <w:rsid w:val="2E19750B"/>
    <w:rsid w:val="2EBB2D54"/>
    <w:rsid w:val="2EC21951"/>
    <w:rsid w:val="2EE1627B"/>
    <w:rsid w:val="2EFE0B07"/>
    <w:rsid w:val="2F1143C4"/>
    <w:rsid w:val="2F232FBC"/>
    <w:rsid w:val="2F635838"/>
    <w:rsid w:val="2F7FF44D"/>
    <w:rsid w:val="2FAD19F3"/>
    <w:rsid w:val="2FF52573"/>
    <w:rsid w:val="30AD6A75"/>
    <w:rsid w:val="30C26C1B"/>
    <w:rsid w:val="30C62758"/>
    <w:rsid w:val="30F10A6E"/>
    <w:rsid w:val="317509A3"/>
    <w:rsid w:val="31763AA7"/>
    <w:rsid w:val="31F50D82"/>
    <w:rsid w:val="320C2624"/>
    <w:rsid w:val="3246207D"/>
    <w:rsid w:val="32CE2472"/>
    <w:rsid w:val="330B17E3"/>
    <w:rsid w:val="33457707"/>
    <w:rsid w:val="33590A0D"/>
    <w:rsid w:val="336A2CE3"/>
    <w:rsid w:val="342B439E"/>
    <w:rsid w:val="34640CCE"/>
    <w:rsid w:val="34656A1F"/>
    <w:rsid w:val="347E4341"/>
    <w:rsid w:val="34B20C8F"/>
    <w:rsid w:val="355A6F55"/>
    <w:rsid w:val="35827561"/>
    <w:rsid w:val="3586011B"/>
    <w:rsid w:val="358D5DE1"/>
    <w:rsid w:val="359B6AF0"/>
    <w:rsid w:val="35E43646"/>
    <w:rsid w:val="3679148F"/>
    <w:rsid w:val="36A06A1C"/>
    <w:rsid w:val="36B13D28"/>
    <w:rsid w:val="371B66F8"/>
    <w:rsid w:val="37332A92"/>
    <w:rsid w:val="37544DBA"/>
    <w:rsid w:val="378B76CC"/>
    <w:rsid w:val="379C0A32"/>
    <w:rsid w:val="37A662B4"/>
    <w:rsid w:val="37B72323"/>
    <w:rsid w:val="37BF215A"/>
    <w:rsid w:val="37EB1F18"/>
    <w:rsid w:val="37F7972D"/>
    <w:rsid w:val="38654C07"/>
    <w:rsid w:val="389D1465"/>
    <w:rsid w:val="38CA1127"/>
    <w:rsid w:val="3902576C"/>
    <w:rsid w:val="39203900"/>
    <w:rsid w:val="39500E6A"/>
    <w:rsid w:val="3A081044"/>
    <w:rsid w:val="3A11493B"/>
    <w:rsid w:val="3A483652"/>
    <w:rsid w:val="3A4F678F"/>
    <w:rsid w:val="3A72239B"/>
    <w:rsid w:val="3A9A2A91"/>
    <w:rsid w:val="3AB53B6F"/>
    <w:rsid w:val="3B1742A3"/>
    <w:rsid w:val="3B5BA812"/>
    <w:rsid w:val="3B6F1211"/>
    <w:rsid w:val="3B7D0F0D"/>
    <w:rsid w:val="3BAFD1ED"/>
    <w:rsid w:val="3BB4167F"/>
    <w:rsid w:val="3BBB6293"/>
    <w:rsid w:val="3BE9D58D"/>
    <w:rsid w:val="3BEE69B9"/>
    <w:rsid w:val="3BEF21FF"/>
    <w:rsid w:val="3C132788"/>
    <w:rsid w:val="3C261DC5"/>
    <w:rsid w:val="3C2E78F4"/>
    <w:rsid w:val="3CA82225"/>
    <w:rsid w:val="3CD613E9"/>
    <w:rsid w:val="3CDBF2FE"/>
    <w:rsid w:val="3D420661"/>
    <w:rsid w:val="3D4F7699"/>
    <w:rsid w:val="3D5F9C99"/>
    <w:rsid w:val="3D642888"/>
    <w:rsid w:val="3D6D3E49"/>
    <w:rsid w:val="3D6E268F"/>
    <w:rsid w:val="3D783998"/>
    <w:rsid w:val="3D8A73BA"/>
    <w:rsid w:val="3D9A464F"/>
    <w:rsid w:val="3DA40262"/>
    <w:rsid w:val="3DCC6348"/>
    <w:rsid w:val="3DE66B3A"/>
    <w:rsid w:val="3DEA5E72"/>
    <w:rsid w:val="3DF835D4"/>
    <w:rsid w:val="3E2D55BB"/>
    <w:rsid w:val="3E386454"/>
    <w:rsid w:val="3E797040"/>
    <w:rsid w:val="3E7C78DB"/>
    <w:rsid w:val="3E7FB768"/>
    <w:rsid w:val="3E7FD798"/>
    <w:rsid w:val="3EBF1323"/>
    <w:rsid w:val="3EBF170C"/>
    <w:rsid w:val="3ED83245"/>
    <w:rsid w:val="3ED9D6C1"/>
    <w:rsid w:val="3EDE7280"/>
    <w:rsid w:val="3EFDB648"/>
    <w:rsid w:val="3F7DF9E5"/>
    <w:rsid w:val="3F7E2A07"/>
    <w:rsid w:val="3F86A9F9"/>
    <w:rsid w:val="3FA7F9E9"/>
    <w:rsid w:val="3FB1EC27"/>
    <w:rsid w:val="3FB7A59E"/>
    <w:rsid w:val="3FBF23A5"/>
    <w:rsid w:val="3FCB9924"/>
    <w:rsid w:val="3FDA4760"/>
    <w:rsid w:val="3FE74ACA"/>
    <w:rsid w:val="3FEF0062"/>
    <w:rsid w:val="3FEFFBB1"/>
    <w:rsid w:val="3FFF32C5"/>
    <w:rsid w:val="3FFFFCE1"/>
    <w:rsid w:val="40302BBE"/>
    <w:rsid w:val="408933E6"/>
    <w:rsid w:val="409556AC"/>
    <w:rsid w:val="40A235D4"/>
    <w:rsid w:val="40D30326"/>
    <w:rsid w:val="40EB2F89"/>
    <w:rsid w:val="411E60AC"/>
    <w:rsid w:val="415A4EFA"/>
    <w:rsid w:val="41890CA1"/>
    <w:rsid w:val="418B7A5B"/>
    <w:rsid w:val="41BB6A6F"/>
    <w:rsid w:val="41C95079"/>
    <w:rsid w:val="41FF4F3E"/>
    <w:rsid w:val="424A47ED"/>
    <w:rsid w:val="425A0117"/>
    <w:rsid w:val="426C3D3C"/>
    <w:rsid w:val="426F6C10"/>
    <w:rsid w:val="427B2100"/>
    <w:rsid w:val="428B450A"/>
    <w:rsid w:val="42F75C15"/>
    <w:rsid w:val="430A4D97"/>
    <w:rsid w:val="439B2951"/>
    <w:rsid w:val="44333970"/>
    <w:rsid w:val="44782D86"/>
    <w:rsid w:val="4497210B"/>
    <w:rsid w:val="44A0233E"/>
    <w:rsid w:val="44A11F7D"/>
    <w:rsid w:val="44B98913"/>
    <w:rsid w:val="44BB4233"/>
    <w:rsid w:val="451A15C7"/>
    <w:rsid w:val="455147FE"/>
    <w:rsid w:val="45517D61"/>
    <w:rsid w:val="45537192"/>
    <w:rsid w:val="4596507B"/>
    <w:rsid w:val="45A51959"/>
    <w:rsid w:val="45AB75E5"/>
    <w:rsid w:val="45B56873"/>
    <w:rsid w:val="45D43FEC"/>
    <w:rsid w:val="462A56D0"/>
    <w:rsid w:val="46CE1BD6"/>
    <w:rsid w:val="46EB2CD4"/>
    <w:rsid w:val="47216413"/>
    <w:rsid w:val="47C54534"/>
    <w:rsid w:val="480555C7"/>
    <w:rsid w:val="481840B9"/>
    <w:rsid w:val="48516F5F"/>
    <w:rsid w:val="48993B81"/>
    <w:rsid w:val="489D725F"/>
    <w:rsid w:val="48A004EC"/>
    <w:rsid w:val="48BD16AF"/>
    <w:rsid w:val="490D5543"/>
    <w:rsid w:val="49311309"/>
    <w:rsid w:val="493144A4"/>
    <w:rsid w:val="493E63AA"/>
    <w:rsid w:val="49E40558"/>
    <w:rsid w:val="49E75B78"/>
    <w:rsid w:val="4A222428"/>
    <w:rsid w:val="4A4C4F4A"/>
    <w:rsid w:val="4ACE923A"/>
    <w:rsid w:val="4ACF1909"/>
    <w:rsid w:val="4AED437B"/>
    <w:rsid w:val="4B06433E"/>
    <w:rsid w:val="4B64462A"/>
    <w:rsid w:val="4BFF4046"/>
    <w:rsid w:val="4C174C5C"/>
    <w:rsid w:val="4C20442F"/>
    <w:rsid w:val="4C650094"/>
    <w:rsid w:val="4C8049A8"/>
    <w:rsid w:val="4C827813"/>
    <w:rsid w:val="4CB357BF"/>
    <w:rsid w:val="4CCA2131"/>
    <w:rsid w:val="4D0E24D9"/>
    <w:rsid w:val="4D1C79E4"/>
    <w:rsid w:val="4D621F97"/>
    <w:rsid w:val="4DBA61BD"/>
    <w:rsid w:val="4DEFA794"/>
    <w:rsid w:val="4DF6457C"/>
    <w:rsid w:val="4E6A78E3"/>
    <w:rsid w:val="4E6B74B7"/>
    <w:rsid w:val="4EAA4EA4"/>
    <w:rsid w:val="4EDF3472"/>
    <w:rsid w:val="4EF93187"/>
    <w:rsid w:val="4F0E531C"/>
    <w:rsid w:val="4F0F14A5"/>
    <w:rsid w:val="4F2E0A82"/>
    <w:rsid w:val="4F5D3409"/>
    <w:rsid w:val="4FFB0C38"/>
    <w:rsid w:val="505A15A9"/>
    <w:rsid w:val="50AF51FF"/>
    <w:rsid w:val="51D3277A"/>
    <w:rsid w:val="51EB103B"/>
    <w:rsid w:val="52066E40"/>
    <w:rsid w:val="52170168"/>
    <w:rsid w:val="523704FD"/>
    <w:rsid w:val="524E6B2C"/>
    <w:rsid w:val="52672647"/>
    <w:rsid w:val="526D165B"/>
    <w:rsid w:val="52A90E2E"/>
    <w:rsid w:val="52AE179A"/>
    <w:rsid w:val="5302038E"/>
    <w:rsid w:val="53775CDA"/>
    <w:rsid w:val="53FB3082"/>
    <w:rsid w:val="54313774"/>
    <w:rsid w:val="543C0109"/>
    <w:rsid w:val="543E442D"/>
    <w:rsid w:val="54414F42"/>
    <w:rsid w:val="546169EA"/>
    <w:rsid w:val="54967355"/>
    <w:rsid w:val="5510577E"/>
    <w:rsid w:val="55895EB6"/>
    <w:rsid w:val="55D24EFB"/>
    <w:rsid w:val="55D437E0"/>
    <w:rsid w:val="55D6204A"/>
    <w:rsid w:val="562848AE"/>
    <w:rsid w:val="56462CE4"/>
    <w:rsid w:val="565C42B5"/>
    <w:rsid w:val="56717635"/>
    <w:rsid w:val="5678390D"/>
    <w:rsid w:val="567EA9BA"/>
    <w:rsid w:val="569F31F6"/>
    <w:rsid w:val="56CA56C3"/>
    <w:rsid w:val="56D62BD9"/>
    <w:rsid w:val="56F73188"/>
    <w:rsid w:val="573945F7"/>
    <w:rsid w:val="575A054E"/>
    <w:rsid w:val="5763F527"/>
    <w:rsid w:val="576C0111"/>
    <w:rsid w:val="577C44E3"/>
    <w:rsid w:val="57A777B2"/>
    <w:rsid w:val="58003366"/>
    <w:rsid w:val="58115CBC"/>
    <w:rsid w:val="58571EAB"/>
    <w:rsid w:val="586456A3"/>
    <w:rsid w:val="58797931"/>
    <w:rsid w:val="58A24002"/>
    <w:rsid w:val="58E54F06"/>
    <w:rsid w:val="591075D9"/>
    <w:rsid w:val="59926B38"/>
    <w:rsid w:val="59EF5D15"/>
    <w:rsid w:val="5A480BA9"/>
    <w:rsid w:val="5A77493D"/>
    <w:rsid w:val="5AA10620"/>
    <w:rsid w:val="5B174129"/>
    <w:rsid w:val="5B174B9D"/>
    <w:rsid w:val="5B1A64ED"/>
    <w:rsid w:val="5B7BA7F3"/>
    <w:rsid w:val="5BDC19F5"/>
    <w:rsid w:val="5BDF8A18"/>
    <w:rsid w:val="5BFF0920"/>
    <w:rsid w:val="5C16415E"/>
    <w:rsid w:val="5C465782"/>
    <w:rsid w:val="5C53536A"/>
    <w:rsid w:val="5C5B3495"/>
    <w:rsid w:val="5C9A4920"/>
    <w:rsid w:val="5CAB78AC"/>
    <w:rsid w:val="5CEC00B2"/>
    <w:rsid w:val="5CFA65D6"/>
    <w:rsid w:val="5D07484F"/>
    <w:rsid w:val="5D46181B"/>
    <w:rsid w:val="5D5202E4"/>
    <w:rsid w:val="5D550132"/>
    <w:rsid w:val="5D7719D5"/>
    <w:rsid w:val="5D84689B"/>
    <w:rsid w:val="5DD93833"/>
    <w:rsid w:val="5DE05293"/>
    <w:rsid w:val="5DEF59F9"/>
    <w:rsid w:val="5E2D4A30"/>
    <w:rsid w:val="5E655CD1"/>
    <w:rsid w:val="5EEC1E53"/>
    <w:rsid w:val="5EF7139A"/>
    <w:rsid w:val="5EFFCA06"/>
    <w:rsid w:val="5EFFDF84"/>
    <w:rsid w:val="5F4366D9"/>
    <w:rsid w:val="5F4444F5"/>
    <w:rsid w:val="5F5B6BA2"/>
    <w:rsid w:val="5F6ECF36"/>
    <w:rsid w:val="5F9FE787"/>
    <w:rsid w:val="5FB362D0"/>
    <w:rsid w:val="5FEBA9A6"/>
    <w:rsid w:val="5FEC23D3"/>
    <w:rsid w:val="5FED9763"/>
    <w:rsid w:val="5FF63127"/>
    <w:rsid w:val="5FF66BD7"/>
    <w:rsid w:val="5FF7D358"/>
    <w:rsid w:val="5FFFBCC8"/>
    <w:rsid w:val="5FFFECA1"/>
    <w:rsid w:val="600772F2"/>
    <w:rsid w:val="60373160"/>
    <w:rsid w:val="605B1E1F"/>
    <w:rsid w:val="605F1932"/>
    <w:rsid w:val="605F4B84"/>
    <w:rsid w:val="607B4CB8"/>
    <w:rsid w:val="60B56D46"/>
    <w:rsid w:val="60D94755"/>
    <w:rsid w:val="61001CE1"/>
    <w:rsid w:val="61553B9A"/>
    <w:rsid w:val="617D886F"/>
    <w:rsid w:val="61DFA459"/>
    <w:rsid w:val="61E31B53"/>
    <w:rsid w:val="620D48BA"/>
    <w:rsid w:val="623139E6"/>
    <w:rsid w:val="623312EA"/>
    <w:rsid w:val="62743B2B"/>
    <w:rsid w:val="627961EF"/>
    <w:rsid w:val="627A3652"/>
    <w:rsid w:val="6292150E"/>
    <w:rsid w:val="62D07ECF"/>
    <w:rsid w:val="633FF761"/>
    <w:rsid w:val="63824634"/>
    <w:rsid w:val="649F4888"/>
    <w:rsid w:val="64B81F86"/>
    <w:rsid w:val="64B928D3"/>
    <w:rsid w:val="64D429B5"/>
    <w:rsid w:val="651B7705"/>
    <w:rsid w:val="6533640C"/>
    <w:rsid w:val="6564600B"/>
    <w:rsid w:val="657F39CB"/>
    <w:rsid w:val="65907AD8"/>
    <w:rsid w:val="659868BE"/>
    <w:rsid w:val="65A7364A"/>
    <w:rsid w:val="65B52F00"/>
    <w:rsid w:val="65E6594A"/>
    <w:rsid w:val="65EC58C9"/>
    <w:rsid w:val="6641284D"/>
    <w:rsid w:val="66810E7D"/>
    <w:rsid w:val="669D5CB4"/>
    <w:rsid w:val="66B43C9A"/>
    <w:rsid w:val="66DB1B7A"/>
    <w:rsid w:val="66E7138E"/>
    <w:rsid w:val="66F70F4F"/>
    <w:rsid w:val="67172726"/>
    <w:rsid w:val="672F5A7E"/>
    <w:rsid w:val="673646FA"/>
    <w:rsid w:val="675A373B"/>
    <w:rsid w:val="6768484B"/>
    <w:rsid w:val="676E1A8B"/>
    <w:rsid w:val="676E72FD"/>
    <w:rsid w:val="67812B00"/>
    <w:rsid w:val="67A96C2F"/>
    <w:rsid w:val="67BF8A42"/>
    <w:rsid w:val="67FFED0D"/>
    <w:rsid w:val="6833299C"/>
    <w:rsid w:val="68890DEB"/>
    <w:rsid w:val="68C64D05"/>
    <w:rsid w:val="68D10A1C"/>
    <w:rsid w:val="696C0E4A"/>
    <w:rsid w:val="69778DAD"/>
    <w:rsid w:val="69934DBD"/>
    <w:rsid w:val="69B81CC7"/>
    <w:rsid w:val="69B91DDC"/>
    <w:rsid w:val="69CB5455"/>
    <w:rsid w:val="69E14DA6"/>
    <w:rsid w:val="69F81025"/>
    <w:rsid w:val="6A1707C7"/>
    <w:rsid w:val="6A961968"/>
    <w:rsid w:val="6AA851DC"/>
    <w:rsid w:val="6B28640F"/>
    <w:rsid w:val="6B776635"/>
    <w:rsid w:val="6B7B4D86"/>
    <w:rsid w:val="6B7B67AB"/>
    <w:rsid w:val="6B7FEC3B"/>
    <w:rsid w:val="6BD3071E"/>
    <w:rsid w:val="6BDF9DFC"/>
    <w:rsid w:val="6BF9D9D8"/>
    <w:rsid w:val="6C5B6E74"/>
    <w:rsid w:val="6C9567C1"/>
    <w:rsid w:val="6C9F54C9"/>
    <w:rsid w:val="6CBE6CFE"/>
    <w:rsid w:val="6CFA7F2C"/>
    <w:rsid w:val="6CFDA346"/>
    <w:rsid w:val="6CFF8ADE"/>
    <w:rsid w:val="6D234F0D"/>
    <w:rsid w:val="6D4C3AB6"/>
    <w:rsid w:val="6D633D24"/>
    <w:rsid w:val="6DAE2C40"/>
    <w:rsid w:val="6DDF0E5D"/>
    <w:rsid w:val="6DED9005"/>
    <w:rsid w:val="6DEF2770"/>
    <w:rsid w:val="6DF53CDC"/>
    <w:rsid w:val="6DF67129"/>
    <w:rsid w:val="6DFB5472"/>
    <w:rsid w:val="6E16515C"/>
    <w:rsid w:val="6E2EB83C"/>
    <w:rsid w:val="6E49116B"/>
    <w:rsid w:val="6E4B35B5"/>
    <w:rsid w:val="6E8D7E5F"/>
    <w:rsid w:val="6EC06E3F"/>
    <w:rsid w:val="6ECD554C"/>
    <w:rsid w:val="6EE3936A"/>
    <w:rsid w:val="6EEE3AC1"/>
    <w:rsid w:val="6F5BC1B4"/>
    <w:rsid w:val="6F771244"/>
    <w:rsid w:val="6F7DA789"/>
    <w:rsid w:val="6F8C4ACB"/>
    <w:rsid w:val="6F8F9C3F"/>
    <w:rsid w:val="6FA52CB0"/>
    <w:rsid w:val="6FE653FD"/>
    <w:rsid w:val="6FE9149B"/>
    <w:rsid w:val="6FF13E60"/>
    <w:rsid w:val="6FF77072"/>
    <w:rsid w:val="6FFB7EC2"/>
    <w:rsid w:val="6FFBCCDA"/>
    <w:rsid w:val="6FFF5698"/>
    <w:rsid w:val="70275C90"/>
    <w:rsid w:val="702B6CC1"/>
    <w:rsid w:val="70A57E01"/>
    <w:rsid w:val="71593474"/>
    <w:rsid w:val="71D92806"/>
    <w:rsid w:val="71ED0577"/>
    <w:rsid w:val="71EF09C0"/>
    <w:rsid w:val="723A5C85"/>
    <w:rsid w:val="727BDA9C"/>
    <w:rsid w:val="72EC44F2"/>
    <w:rsid w:val="72F84F0E"/>
    <w:rsid w:val="732B7092"/>
    <w:rsid w:val="73390477"/>
    <w:rsid w:val="73402FE3"/>
    <w:rsid w:val="736F3115"/>
    <w:rsid w:val="737EA1C7"/>
    <w:rsid w:val="738D4520"/>
    <w:rsid w:val="73B3265C"/>
    <w:rsid w:val="73B5FAE1"/>
    <w:rsid w:val="73C617E3"/>
    <w:rsid w:val="73F7BED4"/>
    <w:rsid w:val="73FBABD1"/>
    <w:rsid w:val="73FFD484"/>
    <w:rsid w:val="74116A8B"/>
    <w:rsid w:val="74F78BD0"/>
    <w:rsid w:val="753366D1"/>
    <w:rsid w:val="75474105"/>
    <w:rsid w:val="755E28CA"/>
    <w:rsid w:val="75631EA5"/>
    <w:rsid w:val="758B25FD"/>
    <w:rsid w:val="759E017F"/>
    <w:rsid w:val="75B1600E"/>
    <w:rsid w:val="75B84589"/>
    <w:rsid w:val="75E72E9F"/>
    <w:rsid w:val="767128DA"/>
    <w:rsid w:val="767D0287"/>
    <w:rsid w:val="76A27384"/>
    <w:rsid w:val="76B82F83"/>
    <w:rsid w:val="76BDE634"/>
    <w:rsid w:val="76BEDC69"/>
    <w:rsid w:val="76E3762F"/>
    <w:rsid w:val="76EB576E"/>
    <w:rsid w:val="76EF15D5"/>
    <w:rsid w:val="76F4119D"/>
    <w:rsid w:val="76FE7D57"/>
    <w:rsid w:val="7719605F"/>
    <w:rsid w:val="773A3D18"/>
    <w:rsid w:val="77797934"/>
    <w:rsid w:val="77A523E0"/>
    <w:rsid w:val="77AE3F20"/>
    <w:rsid w:val="77AF2905"/>
    <w:rsid w:val="77B8430D"/>
    <w:rsid w:val="77FBA52E"/>
    <w:rsid w:val="77FF3F66"/>
    <w:rsid w:val="783A4469"/>
    <w:rsid w:val="784C3E12"/>
    <w:rsid w:val="78997353"/>
    <w:rsid w:val="78AA6CAB"/>
    <w:rsid w:val="78FB7506"/>
    <w:rsid w:val="799955CE"/>
    <w:rsid w:val="79B9DEB9"/>
    <w:rsid w:val="79CF44E4"/>
    <w:rsid w:val="79DA711C"/>
    <w:rsid w:val="79DC0E38"/>
    <w:rsid w:val="79FB17BD"/>
    <w:rsid w:val="79FFD05C"/>
    <w:rsid w:val="7A1E53DE"/>
    <w:rsid w:val="7A355653"/>
    <w:rsid w:val="7A3FC0E1"/>
    <w:rsid w:val="7A747570"/>
    <w:rsid w:val="7A9F743A"/>
    <w:rsid w:val="7AB546E5"/>
    <w:rsid w:val="7ABF051C"/>
    <w:rsid w:val="7AD5756C"/>
    <w:rsid w:val="7AEBF2E3"/>
    <w:rsid w:val="7AFD4A80"/>
    <w:rsid w:val="7B24209E"/>
    <w:rsid w:val="7B6D6602"/>
    <w:rsid w:val="7BB75966"/>
    <w:rsid w:val="7BC5A0AA"/>
    <w:rsid w:val="7BE2AAD0"/>
    <w:rsid w:val="7BE763F0"/>
    <w:rsid w:val="7BED2DE8"/>
    <w:rsid w:val="7BEFBF70"/>
    <w:rsid w:val="7BF101A1"/>
    <w:rsid w:val="7BF350B5"/>
    <w:rsid w:val="7BF3BD37"/>
    <w:rsid w:val="7BFB63E0"/>
    <w:rsid w:val="7BFBABF8"/>
    <w:rsid w:val="7BFBAFDA"/>
    <w:rsid w:val="7BFFDBC7"/>
    <w:rsid w:val="7C03280E"/>
    <w:rsid w:val="7C330C6B"/>
    <w:rsid w:val="7C6FFC0C"/>
    <w:rsid w:val="7C832C66"/>
    <w:rsid w:val="7C99297C"/>
    <w:rsid w:val="7C9D25F0"/>
    <w:rsid w:val="7CC343A5"/>
    <w:rsid w:val="7CD42548"/>
    <w:rsid w:val="7CF7E20A"/>
    <w:rsid w:val="7CF91024"/>
    <w:rsid w:val="7CFFD3A1"/>
    <w:rsid w:val="7D050602"/>
    <w:rsid w:val="7D0F1D9C"/>
    <w:rsid w:val="7D931819"/>
    <w:rsid w:val="7DDF46C6"/>
    <w:rsid w:val="7DE65EF4"/>
    <w:rsid w:val="7DE67D50"/>
    <w:rsid w:val="7DF91D19"/>
    <w:rsid w:val="7DFB0470"/>
    <w:rsid w:val="7DFFA24C"/>
    <w:rsid w:val="7E2D0162"/>
    <w:rsid w:val="7E3E2159"/>
    <w:rsid w:val="7E663674"/>
    <w:rsid w:val="7E9FA80A"/>
    <w:rsid w:val="7EA69BD6"/>
    <w:rsid w:val="7EBBB97E"/>
    <w:rsid w:val="7ED22CBB"/>
    <w:rsid w:val="7ED72818"/>
    <w:rsid w:val="7EDF0482"/>
    <w:rsid w:val="7EEFCF9D"/>
    <w:rsid w:val="7EFBA423"/>
    <w:rsid w:val="7EFE565A"/>
    <w:rsid w:val="7EFE6907"/>
    <w:rsid w:val="7F08472B"/>
    <w:rsid w:val="7F2BF4E2"/>
    <w:rsid w:val="7F2D7F26"/>
    <w:rsid w:val="7F3CEA34"/>
    <w:rsid w:val="7F3F0F21"/>
    <w:rsid w:val="7F3FE83A"/>
    <w:rsid w:val="7F4D3101"/>
    <w:rsid w:val="7F6F3D7D"/>
    <w:rsid w:val="7F7B789C"/>
    <w:rsid w:val="7F81D595"/>
    <w:rsid w:val="7F8F29F1"/>
    <w:rsid w:val="7F8F448C"/>
    <w:rsid w:val="7F9EFE2E"/>
    <w:rsid w:val="7FAA45C3"/>
    <w:rsid w:val="7FACE845"/>
    <w:rsid w:val="7FB46894"/>
    <w:rsid w:val="7FB86E3E"/>
    <w:rsid w:val="7FBE6E01"/>
    <w:rsid w:val="7FCB0BB7"/>
    <w:rsid w:val="7FDBF86B"/>
    <w:rsid w:val="7FDFFD4B"/>
    <w:rsid w:val="7FE34EF7"/>
    <w:rsid w:val="7FEFC2D4"/>
    <w:rsid w:val="7FF324A3"/>
    <w:rsid w:val="7FF5A750"/>
    <w:rsid w:val="7FF77CAD"/>
    <w:rsid w:val="7FFBB30A"/>
    <w:rsid w:val="7FFE4726"/>
    <w:rsid w:val="7FFEE160"/>
    <w:rsid w:val="7FFF95D3"/>
    <w:rsid w:val="7FFFBC1D"/>
    <w:rsid w:val="7FFFBCBC"/>
    <w:rsid w:val="7FFFCE68"/>
    <w:rsid w:val="7FFFDB7F"/>
    <w:rsid w:val="867ED531"/>
    <w:rsid w:val="8AC3A1C1"/>
    <w:rsid w:val="8FFFBE7F"/>
    <w:rsid w:val="9DCBE3EC"/>
    <w:rsid w:val="9EB805B8"/>
    <w:rsid w:val="9F6FCC4C"/>
    <w:rsid w:val="9FFB871D"/>
    <w:rsid w:val="9FFDF079"/>
    <w:rsid w:val="9FFF130C"/>
    <w:rsid w:val="A7BDE3C1"/>
    <w:rsid w:val="A7FE7987"/>
    <w:rsid w:val="AC7C233D"/>
    <w:rsid w:val="ADDAEE40"/>
    <w:rsid w:val="AEFE5FB2"/>
    <w:rsid w:val="AFF93B56"/>
    <w:rsid w:val="AFFD7CD9"/>
    <w:rsid w:val="B17B68C2"/>
    <w:rsid w:val="B3BF0EE8"/>
    <w:rsid w:val="B3DFD7FB"/>
    <w:rsid w:val="B3EEE040"/>
    <w:rsid w:val="B3F6663A"/>
    <w:rsid w:val="B62FB4F6"/>
    <w:rsid w:val="B67F9DA8"/>
    <w:rsid w:val="B6BF1056"/>
    <w:rsid w:val="B7B9CD71"/>
    <w:rsid w:val="B7BAAB2F"/>
    <w:rsid w:val="B7BF4DB1"/>
    <w:rsid w:val="B7D7B3BA"/>
    <w:rsid w:val="B7F43C7F"/>
    <w:rsid w:val="BAE7D767"/>
    <w:rsid w:val="BC1B77B7"/>
    <w:rsid w:val="BD5E0E15"/>
    <w:rsid w:val="BE9B5749"/>
    <w:rsid w:val="BEDF622A"/>
    <w:rsid w:val="BF6B2C93"/>
    <w:rsid w:val="BF7BAA25"/>
    <w:rsid w:val="BF7FA028"/>
    <w:rsid w:val="BFBA50E4"/>
    <w:rsid w:val="BFCD605D"/>
    <w:rsid w:val="BFDFB3B6"/>
    <w:rsid w:val="BFF507FE"/>
    <w:rsid w:val="BFF798E8"/>
    <w:rsid w:val="BFF9F004"/>
    <w:rsid w:val="BFFAA992"/>
    <w:rsid w:val="BFFBB8AE"/>
    <w:rsid w:val="BFFF59C9"/>
    <w:rsid w:val="BFFFF8E2"/>
    <w:rsid w:val="C33FE32C"/>
    <w:rsid w:val="C5FF563D"/>
    <w:rsid w:val="C7DDB29A"/>
    <w:rsid w:val="CBEF2623"/>
    <w:rsid w:val="CCDB7C9E"/>
    <w:rsid w:val="CDBF7762"/>
    <w:rsid w:val="CDFFF056"/>
    <w:rsid w:val="D63FBFE9"/>
    <w:rsid w:val="D7DF72EF"/>
    <w:rsid w:val="D7E6867E"/>
    <w:rsid w:val="D7F52DCC"/>
    <w:rsid w:val="DBF368A7"/>
    <w:rsid w:val="DBF3AE84"/>
    <w:rsid w:val="DDA7927F"/>
    <w:rsid w:val="DDFFD80B"/>
    <w:rsid w:val="DEEF8020"/>
    <w:rsid w:val="DEF717F5"/>
    <w:rsid w:val="DFB7A885"/>
    <w:rsid w:val="DFCACD94"/>
    <w:rsid w:val="DFEB0592"/>
    <w:rsid w:val="DFEBC84B"/>
    <w:rsid w:val="DFF413A1"/>
    <w:rsid w:val="DFFB2C10"/>
    <w:rsid w:val="DFFBA5ED"/>
    <w:rsid w:val="DFFC7636"/>
    <w:rsid w:val="DFFE9E63"/>
    <w:rsid w:val="E27C120C"/>
    <w:rsid w:val="E2D38153"/>
    <w:rsid w:val="E4D83847"/>
    <w:rsid w:val="E587F305"/>
    <w:rsid w:val="E7BF6FB4"/>
    <w:rsid w:val="E7BFC282"/>
    <w:rsid w:val="E7FD43C6"/>
    <w:rsid w:val="E9BF0C27"/>
    <w:rsid w:val="EAB764CC"/>
    <w:rsid w:val="EB3764C0"/>
    <w:rsid w:val="EB5E4E0E"/>
    <w:rsid w:val="EB6E2D11"/>
    <w:rsid w:val="EBCF66B8"/>
    <w:rsid w:val="EBEF67CD"/>
    <w:rsid w:val="ECBB6B8F"/>
    <w:rsid w:val="EEFFF7A6"/>
    <w:rsid w:val="EF77DA4F"/>
    <w:rsid w:val="EFBBB42B"/>
    <w:rsid w:val="EFBFBBC5"/>
    <w:rsid w:val="EFC14521"/>
    <w:rsid w:val="EFDB7CA7"/>
    <w:rsid w:val="EFF346AC"/>
    <w:rsid w:val="EFFB6239"/>
    <w:rsid w:val="EFFF2922"/>
    <w:rsid w:val="EFFF5754"/>
    <w:rsid w:val="F1B3A109"/>
    <w:rsid w:val="F2F72EA9"/>
    <w:rsid w:val="F36F076D"/>
    <w:rsid w:val="F3D95DE2"/>
    <w:rsid w:val="F3FF5F74"/>
    <w:rsid w:val="F47770E4"/>
    <w:rsid w:val="F4DF39F3"/>
    <w:rsid w:val="F4FDF875"/>
    <w:rsid w:val="F56CB6A0"/>
    <w:rsid w:val="F5D99A38"/>
    <w:rsid w:val="F6F7E1A8"/>
    <w:rsid w:val="F77B1204"/>
    <w:rsid w:val="F7C6AD35"/>
    <w:rsid w:val="F7CF70A1"/>
    <w:rsid w:val="F7F91FA1"/>
    <w:rsid w:val="F7FBC833"/>
    <w:rsid w:val="F90BB8F4"/>
    <w:rsid w:val="F935149A"/>
    <w:rsid w:val="F976C35A"/>
    <w:rsid w:val="F97F74DE"/>
    <w:rsid w:val="F9B6DFB0"/>
    <w:rsid w:val="FA66D526"/>
    <w:rsid w:val="FAAE2075"/>
    <w:rsid w:val="FAEBBFF5"/>
    <w:rsid w:val="FAF6CC6B"/>
    <w:rsid w:val="FAF7003D"/>
    <w:rsid w:val="FB770FBA"/>
    <w:rsid w:val="FB8F7EC0"/>
    <w:rsid w:val="FB9F1340"/>
    <w:rsid w:val="FBB7DAC2"/>
    <w:rsid w:val="FBD78B2E"/>
    <w:rsid w:val="FBEF949D"/>
    <w:rsid w:val="FBF7EFDA"/>
    <w:rsid w:val="FBF9A4C2"/>
    <w:rsid w:val="FBFF03B7"/>
    <w:rsid w:val="FBFF62BB"/>
    <w:rsid w:val="FC7FB35C"/>
    <w:rsid w:val="FCDE0F90"/>
    <w:rsid w:val="FCF7F24D"/>
    <w:rsid w:val="FCFB856D"/>
    <w:rsid w:val="FCFE34FC"/>
    <w:rsid w:val="FD2E8A58"/>
    <w:rsid w:val="FD5FBDF3"/>
    <w:rsid w:val="FD7D549C"/>
    <w:rsid w:val="FD7E0E58"/>
    <w:rsid w:val="FD9FCA13"/>
    <w:rsid w:val="FDAFC2FE"/>
    <w:rsid w:val="FDC7185E"/>
    <w:rsid w:val="FDFD34E5"/>
    <w:rsid w:val="FDFF87BE"/>
    <w:rsid w:val="FE7F8902"/>
    <w:rsid w:val="FEAF5B66"/>
    <w:rsid w:val="FEBF2230"/>
    <w:rsid w:val="FEBF4D48"/>
    <w:rsid w:val="FEC7FDDD"/>
    <w:rsid w:val="FEE131C6"/>
    <w:rsid w:val="FEF63A6C"/>
    <w:rsid w:val="FEFC1E5B"/>
    <w:rsid w:val="FEFF95AC"/>
    <w:rsid w:val="FF0050C0"/>
    <w:rsid w:val="FF27DCC3"/>
    <w:rsid w:val="FF3D1808"/>
    <w:rsid w:val="FF75BF3B"/>
    <w:rsid w:val="FF77D440"/>
    <w:rsid w:val="FF7E8183"/>
    <w:rsid w:val="FFA7B669"/>
    <w:rsid w:val="FFAB9BAB"/>
    <w:rsid w:val="FFB72026"/>
    <w:rsid w:val="FFB898AE"/>
    <w:rsid w:val="FFBF5FED"/>
    <w:rsid w:val="FFD3CC7E"/>
    <w:rsid w:val="FFD793F0"/>
    <w:rsid w:val="FFDEE561"/>
    <w:rsid w:val="FFDFEA17"/>
    <w:rsid w:val="FFEF2BA6"/>
    <w:rsid w:val="FFF68B10"/>
    <w:rsid w:val="FFF718E9"/>
    <w:rsid w:val="FFF7499D"/>
    <w:rsid w:val="FFF79499"/>
    <w:rsid w:val="FFF948B3"/>
    <w:rsid w:val="FFFB3E20"/>
    <w:rsid w:val="FFFBB845"/>
    <w:rsid w:val="FFFC90D9"/>
    <w:rsid w:val="FFFDD5C6"/>
    <w:rsid w:val="FFFF3129"/>
  </w:rsids>
  <m:mathPr>
    <m:mathFont m:val="Times New Roman"/>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qFormat="1"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200" w:firstLineChars="200"/>
      <w:jc w:val="both"/>
    </w:pPr>
    <w:rPr>
      <w:rFonts w:ascii="Times New Roman" w:hAnsi="Times New Roman" w:eastAsia="宋体" w:cs="宋体"/>
      <w:sz w:val="24"/>
      <w:szCs w:val="24"/>
      <w:lang w:val="en-US" w:eastAsia="zh-CN" w:bidi="ar-SA"/>
    </w:rPr>
  </w:style>
  <w:style w:type="paragraph" w:styleId="2">
    <w:name w:val="heading 1"/>
    <w:basedOn w:val="1"/>
    <w:next w:val="1"/>
    <w:link w:val="32"/>
    <w:qFormat/>
    <w:uiPriority w:val="9"/>
    <w:pPr>
      <w:keepNext/>
      <w:keepLines/>
      <w:pageBreakBefore/>
      <w:numPr>
        <w:ilvl w:val="0"/>
        <w:numId w:val="1"/>
      </w:numPr>
      <w:spacing w:before="100" w:beforeLines="100" w:after="100" w:afterLines="100"/>
      <w:ind w:left="0" w:firstLine="0" w:firstLineChars="0"/>
      <w:jc w:val="left"/>
      <w:outlineLvl w:val="0"/>
    </w:pPr>
    <w:rPr>
      <w:rFonts w:eastAsia="黑体"/>
      <w:b/>
      <w:bCs/>
      <w:kern w:val="44"/>
      <w:sz w:val="32"/>
      <w:szCs w:val="44"/>
    </w:rPr>
  </w:style>
  <w:style w:type="paragraph" w:styleId="3">
    <w:name w:val="heading 2"/>
    <w:basedOn w:val="1"/>
    <w:next w:val="1"/>
    <w:link w:val="38"/>
    <w:unhideWhenUsed/>
    <w:qFormat/>
    <w:uiPriority w:val="9"/>
    <w:pPr>
      <w:keepNext/>
      <w:keepLines/>
      <w:numPr>
        <w:ilvl w:val="1"/>
        <w:numId w:val="1"/>
      </w:numPr>
      <w:spacing w:before="50" w:beforeLines="50" w:after="50" w:afterLines="50"/>
      <w:ind w:firstLineChars="0"/>
      <w:jc w:val="left"/>
      <w:outlineLvl w:val="1"/>
    </w:pPr>
    <w:rPr>
      <w:rFonts w:eastAsia="黑体" w:cstheme="majorBidi"/>
      <w:b/>
      <w:bCs/>
      <w:sz w:val="30"/>
      <w:szCs w:val="32"/>
    </w:rPr>
  </w:style>
  <w:style w:type="paragraph" w:styleId="4">
    <w:name w:val="heading 3"/>
    <w:basedOn w:val="1"/>
    <w:next w:val="1"/>
    <w:link w:val="39"/>
    <w:qFormat/>
    <w:uiPriority w:val="9"/>
    <w:pPr>
      <w:keepNext/>
      <w:keepLines/>
      <w:numPr>
        <w:ilvl w:val="2"/>
        <w:numId w:val="1"/>
      </w:numPr>
      <w:spacing w:before="50" w:beforeLines="50" w:after="50" w:afterLines="50"/>
      <w:ind w:firstLineChars="0"/>
      <w:jc w:val="left"/>
      <w:outlineLvl w:val="2"/>
    </w:pPr>
    <w:rPr>
      <w:rFonts w:eastAsia="黑体"/>
      <w:b/>
      <w:bCs/>
      <w:sz w:val="28"/>
      <w:szCs w:val="32"/>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5">
    <w:name w:val="Note Heading"/>
    <w:basedOn w:val="1"/>
    <w:next w:val="1"/>
    <w:link w:val="33"/>
    <w:semiHidden/>
    <w:unhideWhenUsed/>
    <w:qFormat/>
    <w:uiPriority w:val="99"/>
    <w:pPr>
      <w:jc w:val="center"/>
    </w:pPr>
  </w:style>
  <w:style w:type="paragraph" w:styleId="6">
    <w:name w:val="caption"/>
    <w:basedOn w:val="1"/>
    <w:next w:val="1"/>
    <w:semiHidden/>
    <w:unhideWhenUsed/>
    <w:qFormat/>
    <w:uiPriority w:val="35"/>
    <w:rPr>
      <w:rFonts w:ascii="Arial" w:hAnsi="Arial" w:eastAsia="黑体"/>
      <w:sz w:val="20"/>
    </w:rPr>
  </w:style>
  <w:style w:type="paragraph" w:styleId="7">
    <w:name w:val="annotation text"/>
    <w:basedOn w:val="1"/>
    <w:link w:val="34"/>
    <w:semiHidden/>
    <w:unhideWhenUsed/>
    <w:qFormat/>
    <w:uiPriority w:val="99"/>
  </w:style>
  <w:style w:type="paragraph" w:styleId="8">
    <w:name w:val="Body Text"/>
    <w:basedOn w:val="1"/>
    <w:link w:val="44"/>
    <w:unhideWhenUsed/>
    <w:qFormat/>
    <w:uiPriority w:val="99"/>
    <w:pPr>
      <w:widowControl w:val="0"/>
      <w:spacing w:after="120"/>
      <w:ind w:firstLine="0" w:firstLineChars="0"/>
    </w:pPr>
    <w:rPr>
      <w:rFonts w:asciiTheme="minorHAnsi" w:hAnsiTheme="minorHAnsi" w:eastAsiaTheme="minorEastAsia" w:cstheme="minorBidi"/>
      <w:kern w:val="2"/>
      <w:sz w:val="21"/>
      <w:szCs w:val="22"/>
    </w:rPr>
  </w:style>
  <w:style w:type="paragraph" w:styleId="9">
    <w:name w:val="toc 3"/>
    <w:basedOn w:val="1"/>
    <w:next w:val="1"/>
    <w:autoRedefine/>
    <w:unhideWhenUsed/>
    <w:qFormat/>
    <w:uiPriority w:val="39"/>
    <w:pPr>
      <w:ind w:left="960" w:leftChars="400"/>
    </w:pPr>
    <w:rPr>
      <w:rFonts w:cs="Times New Roman"/>
      <w:szCs w:val="22"/>
    </w:rPr>
  </w:style>
  <w:style w:type="paragraph" w:styleId="10">
    <w:name w:val="Date"/>
    <w:basedOn w:val="1"/>
    <w:next w:val="1"/>
    <w:link w:val="36"/>
    <w:semiHidden/>
    <w:unhideWhenUsed/>
    <w:qFormat/>
    <w:uiPriority w:val="99"/>
    <w:pPr>
      <w:ind w:left="100" w:leftChars="2500"/>
    </w:pPr>
  </w:style>
  <w:style w:type="paragraph" w:styleId="11">
    <w:name w:val="Balloon Text"/>
    <w:basedOn w:val="1"/>
    <w:link w:val="47"/>
    <w:semiHidden/>
    <w:unhideWhenUsed/>
    <w:qFormat/>
    <w:uiPriority w:val="99"/>
    <w:pPr>
      <w:spacing w:line="240" w:lineRule="auto"/>
    </w:pPr>
    <w:rPr>
      <w:sz w:val="18"/>
      <w:szCs w:val="18"/>
    </w:rPr>
  </w:style>
  <w:style w:type="paragraph" w:styleId="12">
    <w:name w:val="footer"/>
    <w:basedOn w:val="1"/>
    <w:link w:val="29"/>
    <w:unhideWhenUsed/>
    <w:qFormat/>
    <w:uiPriority w:val="99"/>
    <w:pPr>
      <w:tabs>
        <w:tab w:val="center" w:pos="4153"/>
        <w:tab w:val="right" w:pos="8306"/>
      </w:tabs>
      <w:snapToGrid w:val="0"/>
    </w:pPr>
    <w:rPr>
      <w:sz w:val="18"/>
      <w:szCs w:val="18"/>
    </w:rPr>
  </w:style>
  <w:style w:type="paragraph" w:styleId="13">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tabs>
        <w:tab w:val="right" w:leader="dot" w:pos="8674"/>
      </w:tabs>
      <w:ind w:firstLine="482"/>
    </w:pPr>
    <w:rPr>
      <w:bCs/>
    </w:rPr>
  </w:style>
  <w:style w:type="paragraph" w:styleId="15">
    <w:name w:val="Subtitle"/>
    <w:basedOn w:val="1"/>
    <w:next w:val="1"/>
    <w:link w:val="37"/>
    <w:qFormat/>
    <w:uiPriority w:val="11"/>
    <w:pPr>
      <w:spacing w:before="100" w:beforeLines="100" w:after="100" w:afterLines="100"/>
      <w:ind w:firstLine="0" w:firstLineChars="0"/>
      <w:jc w:val="center"/>
      <w:outlineLvl w:val="0"/>
    </w:pPr>
    <w:rPr>
      <w:rFonts w:eastAsia="黑体"/>
      <w:b/>
      <w:bCs/>
      <w:kern w:val="28"/>
      <w:sz w:val="32"/>
      <w:szCs w:val="32"/>
    </w:rPr>
  </w:style>
  <w:style w:type="paragraph" w:styleId="16">
    <w:name w:val="toc 2"/>
    <w:basedOn w:val="1"/>
    <w:next w:val="1"/>
    <w:autoRedefine/>
    <w:unhideWhenUsed/>
    <w:qFormat/>
    <w:uiPriority w:val="39"/>
    <w:pPr>
      <w:tabs>
        <w:tab w:val="right" w:leader="dot" w:pos="8674"/>
      </w:tabs>
      <w:ind w:left="480" w:leftChars="200" w:firstLine="480"/>
    </w:pPr>
  </w:style>
  <w:style w:type="paragraph" w:styleId="17">
    <w:name w:val="HTML Preformatted"/>
    <w:basedOn w:val="1"/>
    <w:link w:val="43"/>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styleId="18">
    <w:name w:val="Normal (Web)"/>
    <w:basedOn w:val="1"/>
    <w:semiHidden/>
    <w:unhideWhenUsed/>
    <w:qFormat/>
    <w:uiPriority w:val="99"/>
    <w:pPr>
      <w:spacing w:beforeAutospacing="1" w:afterAutospacing="1"/>
      <w:jc w:val="left"/>
    </w:pPr>
    <w:rPr>
      <w:rFonts w:cs="Times New Roman"/>
    </w:rPr>
  </w:style>
  <w:style w:type="paragraph" w:styleId="19">
    <w:name w:val="annotation subject"/>
    <w:basedOn w:val="7"/>
    <w:next w:val="7"/>
    <w:link w:val="35"/>
    <w:semiHidden/>
    <w:unhideWhenUsed/>
    <w:qFormat/>
    <w:uiPriority w:val="99"/>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rPr>
  </w:style>
  <w:style w:type="character" w:styleId="24">
    <w:name w:val="Emphasis"/>
    <w:basedOn w:val="22"/>
    <w:qFormat/>
    <w:uiPriority w:val="20"/>
    <w:rPr>
      <w:i/>
    </w:rPr>
  </w:style>
  <w:style w:type="character" w:styleId="25">
    <w:name w:val="Hyperlink"/>
    <w:basedOn w:val="22"/>
    <w:unhideWhenUsed/>
    <w:qFormat/>
    <w:uiPriority w:val="99"/>
    <w:rPr>
      <w:color w:val="0000FF"/>
      <w:u w:val="single"/>
    </w:rPr>
  </w:style>
  <w:style w:type="character" w:styleId="26">
    <w:name w:val="HTML Code"/>
    <w:basedOn w:val="22"/>
    <w:semiHidden/>
    <w:unhideWhenUsed/>
    <w:qFormat/>
    <w:uiPriority w:val="99"/>
    <w:rPr>
      <w:rFonts w:ascii="Courier New" w:hAnsi="Courier New"/>
      <w:sz w:val="20"/>
    </w:rPr>
  </w:style>
  <w:style w:type="character" w:styleId="27">
    <w:name w:val="annotation reference"/>
    <w:basedOn w:val="22"/>
    <w:semiHidden/>
    <w:unhideWhenUsed/>
    <w:qFormat/>
    <w:uiPriority w:val="99"/>
    <w:rPr>
      <w:sz w:val="21"/>
      <w:szCs w:val="21"/>
    </w:rPr>
  </w:style>
  <w:style w:type="character" w:customStyle="1" w:styleId="28">
    <w:name w:val="页眉 Char"/>
    <w:basedOn w:val="22"/>
    <w:link w:val="13"/>
    <w:qFormat/>
    <w:uiPriority w:val="99"/>
    <w:rPr>
      <w:sz w:val="18"/>
      <w:szCs w:val="18"/>
    </w:rPr>
  </w:style>
  <w:style w:type="character" w:customStyle="1" w:styleId="29">
    <w:name w:val="页脚 Char"/>
    <w:basedOn w:val="22"/>
    <w:link w:val="12"/>
    <w:qFormat/>
    <w:uiPriority w:val="99"/>
    <w:rPr>
      <w:sz w:val="18"/>
      <w:szCs w:val="18"/>
    </w:rPr>
  </w:style>
  <w:style w:type="character" w:styleId="30">
    <w:name w:val="Placeholder Text"/>
    <w:basedOn w:val="22"/>
    <w:semiHidden/>
    <w:qFormat/>
    <w:uiPriority w:val="99"/>
    <w:rPr>
      <w:color w:val="808080"/>
    </w:rPr>
  </w:style>
  <w:style w:type="paragraph" w:customStyle="1" w:styleId="31">
    <w:name w:val="主标题"/>
    <w:basedOn w:val="2"/>
    <w:next w:val="5"/>
    <w:qFormat/>
    <w:uiPriority w:val="0"/>
    <w:pPr>
      <w:adjustRightInd w:val="0"/>
      <w:spacing w:before="312" w:after="0" w:line="578" w:lineRule="atLeast"/>
      <w:outlineLvl w:val="9"/>
    </w:pPr>
    <w:rPr>
      <w:rFonts w:cs="Times New Roman"/>
      <w:color w:val="000000" w:themeColor="text1"/>
      <w:kern w:val="0"/>
      <w:sz w:val="36"/>
      <w:szCs w:val="36"/>
      <w14:textFill>
        <w14:solidFill>
          <w14:schemeClr w14:val="tx1"/>
        </w14:solidFill>
      </w14:textFill>
    </w:rPr>
  </w:style>
  <w:style w:type="character" w:customStyle="1" w:styleId="32">
    <w:name w:val="标题 1 Char"/>
    <w:link w:val="2"/>
    <w:qFormat/>
    <w:uiPriority w:val="9"/>
    <w:rPr>
      <w:rFonts w:ascii="Times New Roman" w:hAnsi="Times New Roman" w:eastAsia="黑体" w:cs="宋体"/>
      <w:b/>
      <w:bCs/>
      <w:kern w:val="44"/>
      <w:sz w:val="32"/>
      <w:szCs w:val="44"/>
      <w:lang w:val="en-US" w:eastAsia="zh-CN" w:bidi="ar-SA"/>
    </w:rPr>
  </w:style>
  <w:style w:type="character" w:customStyle="1" w:styleId="33">
    <w:name w:val="注释标题 Char"/>
    <w:basedOn w:val="22"/>
    <w:link w:val="5"/>
    <w:semiHidden/>
    <w:qFormat/>
    <w:uiPriority w:val="99"/>
  </w:style>
  <w:style w:type="character" w:customStyle="1" w:styleId="34">
    <w:name w:val="批注文字 Char"/>
    <w:basedOn w:val="22"/>
    <w:link w:val="7"/>
    <w:semiHidden/>
    <w:qFormat/>
    <w:uiPriority w:val="99"/>
  </w:style>
  <w:style w:type="character" w:customStyle="1" w:styleId="35">
    <w:name w:val="批注主题 Char"/>
    <w:basedOn w:val="34"/>
    <w:link w:val="19"/>
    <w:semiHidden/>
    <w:qFormat/>
    <w:uiPriority w:val="99"/>
    <w:rPr>
      <w:b/>
      <w:bCs/>
    </w:rPr>
  </w:style>
  <w:style w:type="character" w:customStyle="1" w:styleId="36">
    <w:name w:val="日期 Char"/>
    <w:basedOn w:val="22"/>
    <w:link w:val="10"/>
    <w:semiHidden/>
    <w:qFormat/>
    <w:uiPriority w:val="99"/>
  </w:style>
  <w:style w:type="character" w:customStyle="1" w:styleId="37">
    <w:name w:val="副标题 Char"/>
    <w:basedOn w:val="22"/>
    <w:link w:val="15"/>
    <w:qFormat/>
    <w:uiPriority w:val="11"/>
    <w:rPr>
      <w:rFonts w:ascii="Times New Roman" w:hAnsi="Times New Roman" w:eastAsia="黑体" w:cs="宋体"/>
      <w:b/>
      <w:bCs/>
      <w:kern w:val="28"/>
      <w:sz w:val="32"/>
      <w:szCs w:val="32"/>
    </w:rPr>
  </w:style>
  <w:style w:type="character" w:customStyle="1" w:styleId="38">
    <w:name w:val="标题 2 Char"/>
    <w:basedOn w:val="22"/>
    <w:link w:val="3"/>
    <w:qFormat/>
    <w:uiPriority w:val="9"/>
    <w:rPr>
      <w:rFonts w:ascii="Times New Roman" w:hAnsi="Times New Roman" w:eastAsia="黑体" w:cstheme="majorBidi"/>
      <w:b/>
      <w:bCs/>
      <w:kern w:val="0"/>
      <w:sz w:val="30"/>
      <w:szCs w:val="32"/>
    </w:rPr>
  </w:style>
  <w:style w:type="character" w:customStyle="1" w:styleId="39">
    <w:name w:val="标题 3 Char"/>
    <w:link w:val="4"/>
    <w:qFormat/>
    <w:uiPriority w:val="9"/>
    <w:rPr>
      <w:rFonts w:ascii="Times New Roman" w:hAnsi="Times New Roman" w:eastAsia="黑体" w:cs="宋体"/>
      <w:b/>
      <w:bCs/>
      <w:sz w:val="28"/>
      <w:szCs w:val="32"/>
      <w:lang w:val="en-US" w:eastAsia="zh-CN" w:bidi="ar-SA"/>
    </w:rPr>
  </w:style>
  <w:style w:type="paragraph" w:styleId="40">
    <w:name w:val="List Paragraph"/>
    <w:basedOn w:val="1"/>
    <w:qFormat/>
    <w:uiPriority w:val="34"/>
    <w:pPr>
      <w:ind w:firstLine="420"/>
    </w:pPr>
  </w:style>
  <w:style w:type="paragraph" w:customStyle="1" w:styleId="41">
    <w:name w:val="TOC 标题1"/>
    <w:basedOn w:val="2"/>
    <w:next w:val="1"/>
    <w:unhideWhenUsed/>
    <w:qFormat/>
    <w:uiPriority w:val="39"/>
    <w:pPr>
      <w:pageBreakBefore w:val="0"/>
      <w:numPr>
        <w:numId w:val="0"/>
      </w:numPr>
      <w:spacing w:before="240" w:after="0" w:line="259" w:lineRule="auto"/>
      <w:outlineLvl w:val="9"/>
    </w:pPr>
    <w:rPr>
      <w:rFonts w:asciiTheme="majorHAnsi" w:hAnsiTheme="majorHAnsi" w:eastAsiaTheme="majorEastAsia" w:cstheme="majorBidi"/>
      <w:b w:val="0"/>
      <w:bCs w:val="0"/>
      <w:color w:val="2F5597" w:themeColor="accent1" w:themeShade="BF"/>
      <w:kern w:val="0"/>
      <w:szCs w:val="32"/>
    </w:rPr>
  </w:style>
  <w:style w:type="paragraph" w:styleId="42">
    <w:name w:val="No Spacing"/>
    <w:qFormat/>
    <w:uiPriority w:val="1"/>
    <w:rPr>
      <w:rFonts w:ascii="宋体" w:hAnsi="宋体" w:eastAsia="宋体" w:cs="宋体"/>
      <w:sz w:val="24"/>
      <w:szCs w:val="24"/>
      <w:lang w:val="en-US" w:eastAsia="zh-CN" w:bidi="ar-SA"/>
    </w:rPr>
  </w:style>
  <w:style w:type="character" w:customStyle="1" w:styleId="43">
    <w:name w:val="HTML 预设格式 Char"/>
    <w:basedOn w:val="22"/>
    <w:link w:val="17"/>
    <w:qFormat/>
    <w:uiPriority w:val="99"/>
    <w:rPr>
      <w:rFonts w:ascii="宋体" w:hAnsi="宋体" w:eastAsia="宋体" w:cs="宋体"/>
      <w:kern w:val="0"/>
      <w:sz w:val="24"/>
      <w:szCs w:val="24"/>
    </w:rPr>
  </w:style>
  <w:style w:type="character" w:customStyle="1" w:styleId="44">
    <w:name w:val="正文文本 Char"/>
    <w:basedOn w:val="22"/>
    <w:link w:val="8"/>
    <w:qFormat/>
    <w:uiPriority w:val="99"/>
    <w:rPr>
      <w:szCs w:val="22"/>
    </w:rPr>
  </w:style>
  <w:style w:type="paragraph" w:customStyle="1" w:styleId="45">
    <w:name w:val="书目1"/>
    <w:basedOn w:val="1"/>
    <w:qFormat/>
    <w:uiPriority w:val="0"/>
    <w:pPr>
      <w:tabs>
        <w:tab w:val="left" w:pos="264"/>
      </w:tabs>
      <w:spacing w:line="240" w:lineRule="auto"/>
      <w:ind w:left="264"/>
    </w:pPr>
  </w:style>
  <w:style w:type="paragraph" w:customStyle="1" w:styleId="46">
    <w:name w:val="修订1"/>
    <w:hidden/>
    <w:semiHidden/>
    <w:qFormat/>
    <w:uiPriority w:val="99"/>
    <w:rPr>
      <w:rFonts w:ascii="Times New Roman" w:hAnsi="Times New Roman" w:eastAsia="宋体" w:cs="宋体"/>
      <w:sz w:val="24"/>
      <w:szCs w:val="24"/>
      <w:lang w:val="en-US" w:eastAsia="zh-CN" w:bidi="ar-SA"/>
    </w:rPr>
  </w:style>
  <w:style w:type="character" w:customStyle="1" w:styleId="47">
    <w:name w:val="批注框文本 Char"/>
    <w:basedOn w:val="22"/>
    <w:link w:val="11"/>
    <w:semiHidden/>
    <w:qFormat/>
    <w:uiPriority w:val="99"/>
    <w:rPr>
      <w:rFonts w:cs="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jpeg"/><Relationship Id="rId17" Type="http://schemas.openxmlformats.org/officeDocument/2006/relationships/theme" Target="theme/theme1.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C63F581-EB2F-478B-A412-4E9A01DC3FD2}">
  <ds:schemaRefs/>
</ds:datastoreItem>
</file>

<file path=docProps/app.xml><?xml version="1.0" encoding="utf-8"?>
<Properties xmlns="http://schemas.openxmlformats.org/officeDocument/2006/extended-properties" xmlns:vt="http://schemas.openxmlformats.org/officeDocument/2006/docPropsVTypes">
  <Template>Normal.dotm</Template>
  <Pages>45</Pages>
  <Words>330</Words>
  <Characters>415</Characters>
  <Lines>1</Lines>
  <Paragraphs>1</Paragraphs>
  <TotalTime>0</TotalTime>
  <ScaleCrop>false</ScaleCrop>
  <LinksUpToDate>false</LinksUpToDate>
  <CharactersWithSpaces>519</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2022-06-01T07:44:00Z</dcterms:created>
  <dc:creator>周 柯</dc:creator>
  <cp:lastModifiedBy>沉溺ଳ</cp:lastModifiedBy>
  <dcterms:modified xsi:type="dcterms:W3CDTF">2026-05-29T23:00:25Z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E42FE456223B9EA8E3A9196A408E2159_43</vt:lpwstr>
  </property>
  <property fmtid="{D5CDD505-2E9C-101B-9397-08002B2CF9AE}" pid="4" name="KSOTemplateDocerSaveRecord">
    <vt:lpwstr>eyJoZGlkIjoiMTc0MDEwYThiNWNhNjg2ZmFiNzg1Yzc1Mzg5NDk5YmEiLCJ1c2VySWQiOiI4OTIwMDIzMjYifQ==</vt:lpwstr>
  </property>
  <property fmtid="{D5CDD505-2E9C-101B-9397-08002B2CF9AE}" pid="5" name="ZOTERO_PREF_1">
    <vt:lpwstr>&lt;data data-version="3" zotero-version="9.0.3"&gt;&lt;session id="igYZcruB"/&gt;&lt;style id="https://zotero-chinese.com/styles/华中农业大学" hasBibliography="1" bibliographyStyleHasBeenSet="1"/&gt;&lt;prefs&gt;&lt;pref name="fieldType" value="Field"/&gt;&lt;/prefs&gt;&lt;/data&gt;</vt:lpwstr>
  </property>
</Properties>
</file>