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eastAsia="宋体" w:cs="Times New Roman"/>
          <w:sz w:val="24"/>
          <w:szCs w:val="24"/>
        </w:rPr>
      </w:pPr>
      <w:r>
        <w:rPr>
          <w:rFonts w:ascii="Times New Roman" w:hAnsi="Times New Roman" w:cs="Times New Roman"/>
          <w:b/>
          <w:bCs/>
          <w:kern w:val="28"/>
          <w:sz w:val="32"/>
          <w:szCs w:val="32"/>
        </w:rPr>
        <w:t>WK08 WRITING</w:t>
      </w:r>
    </w:p>
    <w:p>
      <w:pPr>
        <w:ind w:left="480" w:hanging="480" w:hangingChars="200"/>
        <w:rPr>
          <w:rFonts w:ascii="Times New Roman" w:hAnsi="Times New Roman" w:eastAsia="仿宋" w:cs="Times New Roman"/>
          <w:bCs/>
          <w:i/>
          <w:kern w:val="0"/>
          <w:sz w:val="24"/>
          <w:szCs w:val="24"/>
          <w:u w:val="single"/>
        </w:rPr>
      </w:pPr>
      <w:r>
        <w:rPr>
          <w:rFonts w:ascii="Times New Roman" w:hAnsi="Times New Roman" w:eastAsia="仿宋" w:cs="Times New Roman"/>
          <w:bCs/>
          <w:i/>
          <w:kern w:val="0"/>
          <w:sz w:val="24"/>
          <w:szCs w:val="24"/>
          <w:u w:val="single"/>
        </w:rPr>
        <w:t xml:space="preserve">Submit your </w:t>
      </w:r>
      <w:r>
        <w:rPr>
          <w:rFonts w:hint="eastAsia" w:ascii="Times New Roman" w:hAnsi="Times New Roman" w:eastAsia="仿宋" w:cs="Times New Roman"/>
          <w:bCs/>
          <w:i/>
          <w:kern w:val="0"/>
          <w:sz w:val="24"/>
          <w:szCs w:val="24"/>
          <w:u w:val="single"/>
        </w:rPr>
        <w:t>writing</w:t>
      </w:r>
      <w:r>
        <w:rPr>
          <w:rFonts w:ascii="Times New Roman" w:hAnsi="Times New Roman" w:eastAsia="仿宋" w:cs="Times New Roman"/>
          <w:bCs/>
          <w:i/>
          <w:kern w:val="0"/>
          <w:sz w:val="24"/>
          <w:szCs w:val="24"/>
          <w:u w:val="single"/>
        </w:rPr>
        <w:t xml:space="preserve"> in a single Word file named “student number + name”, e.g. “1120180000LIMING.</w:t>
      </w:r>
    </w:p>
    <w:p>
      <w:pPr>
        <w:ind w:left="480" w:hanging="480" w:hangingChars="200"/>
        <w:rPr>
          <w:rFonts w:ascii="Times New Roman" w:hAnsi="Times New Roman" w:cs="Times New Roman"/>
          <w:b/>
          <w:i/>
          <w:sz w:val="24"/>
          <w:szCs w:val="24"/>
        </w:rPr>
      </w:pPr>
    </w:p>
    <w:p>
      <w:pPr>
        <w:ind w:left="480" w:hanging="480" w:hangingChars="200"/>
        <w:rPr>
          <w:rFonts w:ascii="Times New Roman" w:hAnsi="Times New Roman" w:cs="Times New Roman"/>
          <w:b/>
          <w:i/>
          <w:sz w:val="24"/>
          <w:szCs w:val="24"/>
        </w:rPr>
      </w:pPr>
      <w:r>
        <w:rPr>
          <w:rFonts w:ascii="Times New Roman" w:hAnsi="Times New Roman" w:cs="Times New Roman"/>
          <w:b/>
          <w:i/>
          <w:sz w:val="24"/>
          <w:szCs w:val="24"/>
        </w:rPr>
        <w:t xml:space="preserve">Example 1 in the following shows the organization of information in a typical citation, while Example 2 compares another citation and its source, both indicating that generally purpose, method and results of a study would be reported or summarized primarily in past tense. Based on this, analyze the structural pattern of the abstract in the exercise and write citations in different formats.   </w:t>
      </w:r>
    </w:p>
    <w:p>
      <w:pPr>
        <w:ind w:left="420" w:hanging="420" w:hangingChars="200"/>
        <w:jc w:val="center"/>
        <w:rPr>
          <w:rFonts w:ascii="Times New Roman" w:hAnsi="Times New Roman" w:cs="Times New Roman"/>
          <w:b/>
          <w:i/>
          <w:sz w:val="24"/>
          <w:szCs w:val="24"/>
        </w:rPr>
      </w:pPr>
      <w:r>
        <w:drawing>
          <wp:inline distT="0" distB="0" distL="0" distR="0">
            <wp:extent cx="3789045" cy="2339975"/>
            <wp:effectExtent l="0" t="0" r="1905" b="317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4"/>
                    <a:stretch>
                      <a:fillRect/>
                    </a:stretch>
                  </pic:blipFill>
                  <pic:spPr>
                    <a:xfrm>
                      <a:off x="0" y="0"/>
                      <a:ext cx="3818723" cy="2358760"/>
                    </a:xfrm>
                    <a:prstGeom prst="rect">
                      <a:avLst/>
                    </a:prstGeom>
                  </pic:spPr>
                </pic:pic>
              </a:graphicData>
            </a:graphic>
          </wp:inline>
        </w:drawing>
      </w:r>
    </w:p>
    <w:p>
      <w:pPr>
        <w:ind w:left="420" w:hanging="420" w:hangingChars="200"/>
        <w:jc w:val="center"/>
        <w:rPr>
          <w:rFonts w:ascii="Times New Roman" w:hAnsi="Times New Roman" w:cs="Times New Roman"/>
          <w:b/>
          <w:i/>
          <w:sz w:val="24"/>
          <w:szCs w:val="24"/>
        </w:rPr>
      </w:pPr>
      <w:r>
        <w:drawing>
          <wp:inline distT="0" distB="0" distL="0" distR="0">
            <wp:extent cx="4381500" cy="389128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4387538" cy="3897004"/>
                    </a:xfrm>
                    <a:prstGeom prst="rect">
                      <a:avLst/>
                    </a:prstGeom>
                  </pic:spPr>
                </pic:pic>
              </a:graphicData>
            </a:graphic>
          </wp:inline>
        </w:drawing>
      </w:r>
    </w:p>
    <w:p>
      <w:pPr>
        <w:ind w:left="560" w:hanging="560" w:hangingChars="200"/>
        <w:rPr>
          <w:rFonts w:ascii="Times New Roman" w:hAnsi="Times New Roman" w:cs="Times New Roman"/>
          <w:b/>
          <w:sz w:val="28"/>
          <w:szCs w:val="24"/>
          <w:u w:val="single"/>
        </w:rPr>
      </w:pPr>
    </w:p>
    <w:p>
      <w:pPr>
        <w:ind w:left="560" w:hanging="560" w:hangingChars="200"/>
        <w:rPr>
          <w:rFonts w:ascii="Times New Roman" w:hAnsi="Times New Roman" w:cs="Times New Roman"/>
          <w:b/>
          <w:sz w:val="28"/>
          <w:szCs w:val="24"/>
          <w:u w:val="single"/>
        </w:rPr>
      </w:pPr>
      <w:r>
        <w:rPr>
          <w:rFonts w:hint="eastAsia" w:ascii="Times New Roman" w:hAnsi="Times New Roman" w:cs="Times New Roman"/>
          <w:b/>
          <w:sz w:val="28"/>
          <w:szCs w:val="24"/>
          <w:u w:val="single"/>
        </w:rPr>
        <w:t>E</w:t>
      </w:r>
      <w:r>
        <w:rPr>
          <w:rFonts w:ascii="Times New Roman" w:hAnsi="Times New Roman" w:cs="Times New Roman"/>
          <w:b/>
          <w:sz w:val="28"/>
          <w:szCs w:val="24"/>
          <w:u w:val="single"/>
        </w:rPr>
        <w:t xml:space="preserve">xercise: </w:t>
      </w:r>
    </w:p>
    <w:p>
      <w:pPr>
        <w:ind w:left="560" w:hanging="420" w:hangingChars="200"/>
        <w:rPr>
          <w:rFonts w:ascii="Times New Roman" w:hAnsi="Times New Roman" w:cs="Times New Roman"/>
          <w:b/>
          <w:sz w:val="28"/>
          <w:szCs w:val="24"/>
          <w:u w:val="single"/>
        </w:rPr>
      </w:pPr>
      <w:r>
        <w:drawing>
          <wp:inline distT="0" distB="0" distL="0" distR="0">
            <wp:extent cx="4982210" cy="3441065"/>
            <wp:effectExtent l="0" t="0" r="1270" b="317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6"/>
                    <a:stretch>
                      <a:fillRect/>
                    </a:stretch>
                  </pic:blipFill>
                  <pic:spPr>
                    <a:xfrm>
                      <a:off x="0" y="0"/>
                      <a:ext cx="4982210" cy="3441065"/>
                    </a:xfrm>
                    <a:prstGeom prst="rect">
                      <a:avLst/>
                    </a:prstGeom>
                  </pic:spPr>
                </pic:pic>
              </a:graphicData>
            </a:graphic>
          </wp:inline>
        </w:drawing>
      </w:r>
    </w:p>
    <w:p>
      <w:pPr>
        <w:pStyle w:val="8"/>
        <w:numPr>
          <w:ilvl w:val="0"/>
          <w:numId w:val="1"/>
        </w:numPr>
        <w:spacing w:line="360" w:lineRule="auto"/>
        <w:ind w:firstLineChars="0"/>
        <w:rPr>
          <w:rFonts w:ascii="Times New Roman" w:hAnsi="Times New Roman" w:cs="Times New Roman"/>
          <w:b/>
          <w:sz w:val="24"/>
          <w:szCs w:val="24"/>
        </w:rPr>
      </w:pPr>
      <w:r>
        <w:rPr>
          <w:rFonts w:ascii="Times New Roman" w:hAnsi="Times New Roman" w:cs="Times New Roman"/>
          <w:b/>
          <w:sz w:val="24"/>
          <w:szCs w:val="24"/>
        </w:rPr>
        <w:t>Structural pattern:</w:t>
      </w:r>
    </w:p>
    <w:p>
      <w:pPr>
        <w:pStyle w:val="8"/>
        <w:numPr>
          <w:ilvl w:val="0"/>
          <w:numId w:val="2"/>
        </w:numPr>
        <w:spacing w:line="360" w:lineRule="auto"/>
        <w:ind w:firstLineChars="0"/>
        <w:rPr>
          <w:rFonts w:ascii="Times New Roman" w:hAnsi="Times New Roman" w:cs="Times New Roman"/>
          <w:sz w:val="24"/>
          <w:szCs w:val="24"/>
        </w:rPr>
      </w:pPr>
      <w:r>
        <w:rPr>
          <w:rFonts w:hint="eastAsia" w:ascii="Times New Roman" w:hAnsi="Times New Roman" w:cs="Times New Roman"/>
          <w:sz w:val="24"/>
          <w:szCs w:val="24"/>
        </w:rPr>
        <w:t>p</w:t>
      </w:r>
      <w:r>
        <w:rPr>
          <w:rFonts w:ascii="Times New Roman" w:hAnsi="Times New Roman" w:cs="Times New Roman"/>
          <w:sz w:val="24"/>
          <w:szCs w:val="24"/>
        </w:rPr>
        <w:t xml:space="preserve">urpose: </w:t>
      </w:r>
      <w:r>
        <w:rPr>
          <w:rFonts w:hint="eastAsia" w:ascii="Times New Roman" w:hAnsi="Times New Roman" w:cs="Times New Roman"/>
          <w:color w:val="0000FF"/>
          <w:sz w:val="24"/>
          <w:szCs w:val="24"/>
          <w:u w:val="single"/>
          <w:lang w:val="en-US" w:eastAsia="zh-CN"/>
        </w:rPr>
        <w:t>To examine the relationship between building heating and cooling load and subsequent energy consumption with different HVAC systems.</w:t>
      </w:r>
    </w:p>
    <w:p>
      <w:pPr>
        <w:pStyle w:val="8"/>
        <w:numPr>
          <w:ilvl w:val="0"/>
          <w:numId w:val="2"/>
        </w:numPr>
        <w:spacing w:line="360" w:lineRule="auto"/>
        <w:ind w:firstLineChars="0"/>
        <w:rPr>
          <w:rFonts w:ascii="Times New Roman" w:hAnsi="Times New Roman" w:cs="Times New Roman"/>
          <w:sz w:val="24"/>
          <w:szCs w:val="24"/>
        </w:rPr>
      </w:pPr>
      <w:r>
        <w:rPr>
          <w:rFonts w:ascii="Times New Roman" w:hAnsi="Times New Roman" w:cs="Times New Roman"/>
          <w:sz w:val="24"/>
          <w:szCs w:val="24"/>
        </w:rPr>
        <w:t xml:space="preserve">method: </w:t>
      </w:r>
      <w:r>
        <w:rPr>
          <w:rFonts w:hint="eastAsia" w:ascii="Times New Roman" w:hAnsi="Times New Roman" w:cs="Times New Roman"/>
          <w:color w:val="0000FF"/>
          <w:sz w:val="24"/>
          <w:szCs w:val="24"/>
          <w:u w:val="single"/>
          <w:lang w:val="en-US" w:eastAsia="zh-CN"/>
        </w:rPr>
        <w:t>Tow common HVAC systems have been coupled with a typical narrow plan office building with and without daylight control and for both cellular and open plan.</w:t>
      </w:r>
    </w:p>
    <w:p>
      <w:pPr>
        <w:pStyle w:val="8"/>
        <w:numPr>
          <w:ilvl w:val="0"/>
          <w:numId w:val="2"/>
        </w:numPr>
        <w:spacing w:line="360" w:lineRule="auto"/>
        <w:ind w:firstLineChars="0"/>
        <w:rPr>
          <w:rFonts w:ascii="Times New Roman" w:hAnsi="Times New Roman" w:cs="Times New Roman"/>
          <w:sz w:val="24"/>
          <w:szCs w:val="24"/>
        </w:rPr>
      </w:pPr>
      <w:r>
        <w:rPr>
          <w:rFonts w:ascii="Times New Roman" w:hAnsi="Times New Roman" w:cs="Times New Roman"/>
          <w:sz w:val="24"/>
          <w:szCs w:val="24"/>
        </w:rPr>
        <w:t>results (and discussion):</w:t>
      </w:r>
      <w:r>
        <w:rPr>
          <w:rFonts w:hint="eastAsia" w:ascii="Times New Roman" w:hAnsi="Times New Roman" w:cs="Times New Roman"/>
          <w:color w:val="0000FF"/>
          <w:sz w:val="24"/>
          <w:szCs w:val="24"/>
          <w:lang w:val="en-US" w:eastAsia="zh-CN"/>
        </w:rPr>
        <w:t xml:space="preserve"> </w:t>
      </w:r>
      <w:r>
        <w:rPr>
          <w:rFonts w:hint="eastAsia" w:ascii="Times New Roman" w:hAnsi="Times New Roman" w:cs="Times New Roman"/>
          <w:color w:val="0000FF"/>
          <w:sz w:val="24"/>
          <w:szCs w:val="24"/>
          <w:u w:val="single"/>
          <w:lang w:val="en-US" w:eastAsia="zh-CN"/>
        </w:rPr>
        <w:t>It</w:t>
      </w:r>
      <w:r>
        <w:rPr>
          <w:rFonts w:hint="default" w:ascii="Times New Roman" w:hAnsi="Times New Roman" w:cs="Times New Roman"/>
          <w:color w:val="0000FF"/>
          <w:sz w:val="24"/>
          <w:szCs w:val="24"/>
          <w:u w:val="single"/>
          <w:lang w:val="en-US" w:eastAsia="zh-CN"/>
        </w:rPr>
        <w:t>’</w:t>
      </w:r>
      <w:r>
        <w:rPr>
          <w:rFonts w:hint="eastAsia" w:ascii="Times New Roman" w:hAnsi="Times New Roman" w:cs="Times New Roman"/>
          <w:color w:val="0000FF"/>
          <w:sz w:val="24"/>
          <w:szCs w:val="24"/>
          <w:u w:val="single"/>
          <w:lang w:val="en-US" w:eastAsia="zh-CN"/>
        </w:rPr>
        <w:t>s impossible to form a reliable judgment about building energy performance based only on building heating and cooling loads.</w:t>
      </w:r>
    </w:p>
    <w:p>
      <w:pPr>
        <w:pStyle w:val="8"/>
        <w:numPr>
          <w:ilvl w:val="0"/>
          <w:numId w:val="1"/>
        </w:numPr>
        <w:spacing w:line="360" w:lineRule="auto"/>
        <w:ind w:firstLineChars="0"/>
        <w:rPr>
          <w:rFonts w:ascii="Times New Roman" w:hAnsi="Times New Roman" w:cs="Times New Roman"/>
          <w:b/>
          <w:sz w:val="24"/>
          <w:szCs w:val="24"/>
        </w:rPr>
      </w:pPr>
      <w:r>
        <w:rPr>
          <w:rFonts w:ascii="Times New Roman" w:hAnsi="Times New Roman" w:cs="Times New Roman"/>
          <w:b/>
          <w:sz w:val="24"/>
          <w:szCs w:val="24"/>
        </w:rPr>
        <w:t>Citation format 1:</w:t>
      </w:r>
      <w:r>
        <w:rPr>
          <w:rFonts w:hint="eastAsia" w:ascii="Times New Roman" w:hAnsi="Times New Roman" w:cs="Times New Roman"/>
          <w:b/>
          <w:sz w:val="24"/>
          <w:szCs w:val="24"/>
        </w:rPr>
        <w:t xml:space="preserve"> </w:t>
      </w:r>
      <w:r>
        <w:rPr>
          <w:rFonts w:ascii="Times New Roman" w:hAnsi="Times New Roman" w:cs="Times New Roman"/>
          <w:b/>
          <w:sz w:val="24"/>
          <w:szCs w:val="24"/>
        </w:rPr>
        <w:t>Korolija et al. (2011) …</w:t>
      </w:r>
    </w:p>
    <w:p>
      <w:pPr>
        <w:pStyle w:val="8"/>
        <w:numPr>
          <w:ilvl w:val="0"/>
          <w:numId w:val="2"/>
        </w:numPr>
        <w:spacing w:line="360" w:lineRule="auto"/>
        <w:ind w:firstLineChars="0"/>
        <w:rPr>
          <w:rFonts w:hint="default" w:ascii="Times New Roman" w:hAnsi="Times New Roman" w:cs="Times New Roman" w:eastAsiaTheme="minorEastAsia"/>
          <w:b w:val="0"/>
          <w:bCs/>
          <w:color w:val="0000FF"/>
          <w:sz w:val="24"/>
          <w:szCs w:val="24"/>
          <w:u w:val="single"/>
          <w:lang w:val="en-US" w:eastAsia="zh-CN"/>
        </w:rPr>
      </w:pPr>
      <w:r>
        <w:rPr>
          <w:rFonts w:hint="eastAsia" w:ascii="Times New Roman" w:hAnsi="Times New Roman" w:cs="Times New Roman"/>
          <w:b w:val="0"/>
          <w:bCs/>
          <w:color w:val="0000FF"/>
          <w:sz w:val="24"/>
          <w:szCs w:val="24"/>
          <w:u w:val="single"/>
          <w:lang w:val="en-US" w:eastAsia="zh-CN"/>
        </w:rPr>
        <w:t xml:space="preserve">Korolija et al </w:t>
      </w:r>
      <w:r>
        <w:rPr>
          <w:rFonts w:hint="eastAsia" w:ascii="Times New Roman" w:hAnsi="Times New Roman" w:cs="Times New Roman"/>
          <w:color w:val="0000FF"/>
          <w:sz w:val="24"/>
          <w:szCs w:val="24"/>
          <w:u w:val="single"/>
          <w:lang w:val="en-US" w:eastAsia="zh-CN"/>
        </w:rPr>
        <w:t>examine the relationship between building heating and cooling load and subsequent energy consumption with different HVAC systems. This experiments</w:t>
      </w:r>
      <w:r>
        <w:rPr>
          <w:rFonts w:hint="eastAsia" w:ascii="Times New Roman" w:hAnsi="Times New Roman" w:cs="Times New Roman"/>
          <w:b w:val="0"/>
          <w:bCs/>
          <w:color w:val="0000FF"/>
          <w:sz w:val="24"/>
          <w:szCs w:val="24"/>
          <w:u w:val="single"/>
          <w:lang w:val="en-US" w:eastAsia="zh-CN"/>
        </w:rPr>
        <w:t xml:space="preserve"> coupled t</w:t>
      </w:r>
      <w:r>
        <w:rPr>
          <w:rFonts w:hint="eastAsia" w:ascii="Times New Roman" w:hAnsi="Times New Roman" w:cs="Times New Roman"/>
          <w:color w:val="0000FF"/>
          <w:sz w:val="24"/>
          <w:szCs w:val="24"/>
          <w:u w:val="single"/>
          <w:lang w:val="en-US" w:eastAsia="zh-CN"/>
        </w:rPr>
        <w:t>ow common HVAC systems have been coupled with a typical narrow plan office building with and without daylight control and for both cellular and open plan. The result indicates that it</w:t>
      </w:r>
      <w:r>
        <w:rPr>
          <w:rFonts w:hint="default" w:ascii="Times New Roman" w:hAnsi="Times New Roman" w:cs="Times New Roman"/>
          <w:color w:val="0000FF"/>
          <w:sz w:val="24"/>
          <w:szCs w:val="24"/>
          <w:u w:val="single"/>
          <w:lang w:val="en-US" w:eastAsia="zh-CN"/>
        </w:rPr>
        <w:t>’</w:t>
      </w:r>
      <w:r>
        <w:rPr>
          <w:rFonts w:hint="eastAsia" w:ascii="Times New Roman" w:hAnsi="Times New Roman" w:cs="Times New Roman"/>
          <w:color w:val="0000FF"/>
          <w:sz w:val="24"/>
          <w:szCs w:val="24"/>
          <w:u w:val="single"/>
          <w:lang w:val="en-US" w:eastAsia="zh-CN"/>
        </w:rPr>
        <w:t>s impossible to form a reliable judgment about building energy performance based only on building heating and cooling loads.</w:t>
      </w:r>
    </w:p>
    <w:p>
      <w:pPr>
        <w:pStyle w:val="8"/>
        <w:numPr>
          <w:ilvl w:val="0"/>
          <w:numId w:val="1"/>
        </w:numPr>
        <w:spacing w:line="360" w:lineRule="auto"/>
        <w:ind w:firstLineChars="0"/>
        <w:rPr>
          <w:rFonts w:ascii="Times New Roman" w:hAnsi="Times New Roman" w:cs="Times New Roman"/>
          <w:b/>
          <w:sz w:val="24"/>
          <w:szCs w:val="24"/>
        </w:rPr>
      </w:pPr>
      <w:r>
        <w:rPr>
          <w:rFonts w:ascii="Times New Roman" w:hAnsi="Times New Roman" w:cs="Times New Roman"/>
          <w:b/>
          <w:sz w:val="24"/>
          <w:szCs w:val="24"/>
        </w:rPr>
        <w:t>Citation format 2: … (Korolija et al., 2011). …</w:t>
      </w:r>
    </w:p>
    <w:p>
      <w:pPr>
        <w:pStyle w:val="8"/>
        <w:numPr>
          <w:ilvl w:val="0"/>
          <w:numId w:val="2"/>
        </w:numPr>
        <w:spacing w:line="360" w:lineRule="auto"/>
        <w:ind w:firstLineChars="0"/>
        <w:rPr>
          <w:rFonts w:hint="default" w:ascii="Times New Roman" w:hAnsi="Times New Roman" w:cs="Times New Roman"/>
          <w:color w:val="0000FF"/>
          <w:sz w:val="24"/>
          <w:szCs w:val="24"/>
          <w:u w:val="single"/>
          <w:lang w:val="en-US" w:eastAsia="zh-CN"/>
        </w:rPr>
      </w:pPr>
      <w:r>
        <w:rPr>
          <w:rFonts w:hint="eastAsia" w:ascii="Times New Roman" w:hAnsi="Times New Roman" w:cs="Times New Roman"/>
          <w:b w:val="0"/>
          <w:bCs/>
          <w:color w:val="0000FF"/>
          <w:sz w:val="24"/>
          <w:szCs w:val="24"/>
          <w:u w:val="single"/>
          <w:lang w:val="en-US" w:eastAsia="zh-CN"/>
        </w:rPr>
        <w:t>Korolija et al</w:t>
      </w:r>
      <w:r>
        <w:rPr>
          <w:rFonts w:hint="eastAsia" w:ascii="Times New Roman" w:hAnsi="Times New Roman" w:cs="Times New Roman"/>
          <w:color w:val="0000FF"/>
          <w:sz w:val="24"/>
          <w:szCs w:val="24"/>
          <w:u w:val="single"/>
          <w:lang w:val="en-US" w:eastAsia="zh-CN"/>
        </w:rPr>
        <w:t xml:space="preserve"> </w:t>
      </w:r>
      <w:r>
        <w:rPr>
          <w:rFonts w:hint="eastAsia" w:ascii="Times New Roman" w:hAnsi="Times New Roman" w:cs="Times New Roman"/>
          <w:b w:val="0"/>
          <w:bCs/>
          <w:color w:val="0000FF"/>
          <w:sz w:val="24"/>
          <w:szCs w:val="24"/>
          <w:u w:val="single"/>
          <w:lang w:val="en-US" w:eastAsia="zh-CN"/>
        </w:rPr>
        <w:t>coupled t</w:t>
      </w:r>
      <w:r>
        <w:rPr>
          <w:rFonts w:hint="eastAsia" w:ascii="Times New Roman" w:hAnsi="Times New Roman" w:cs="Times New Roman"/>
          <w:color w:val="0000FF"/>
          <w:sz w:val="24"/>
          <w:szCs w:val="24"/>
          <w:u w:val="single"/>
          <w:lang w:val="en-US" w:eastAsia="zh-CN"/>
        </w:rPr>
        <w:t>ow common HVAC systems with a typical narrow plan office building with and without daylight control and for both cellular and open plan. For the two systems investigated. The difference between system demand and building demand varied from over -40% to almost +30% for cooling and between -20% and +15% for heating, which indicates that it</w:t>
      </w:r>
      <w:r>
        <w:rPr>
          <w:rFonts w:hint="default" w:ascii="Times New Roman" w:hAnsi="Times New Roman" w:cs="Times New Roman"/>
          <w:color w:val="0000FF"/>
          <w:sz w:val="24"/>
          <w:szCs w:val="24"/>
          <w:u w:val="single"/>
          <w:lang w:val="en-US" w:eastAsia="zh-CN"/>
        </w:rPr>
        <w:t>’</w:t>
      </w:r>
      <w:r>
        <w:rPr>
          <w:rFonts w:hint="eastAsia" w:ascii="Times New Roman" w:hAnsi="Times New Roman" w:cs="Times New Roman"/>
          <w:color w:val="0000FF"/>
          <w:sz w:val="24"/>
          <w:szCs w:val="24"/>
          <w:u w:val="single"/>
          <w:lang w:val="en-US" w:eastAsia="zh-CN"/>
        </w:rPr>
        <w:t>s impossible to form a reliable judgment about building energy performance based only on building heating and cooling loads.</w:t>
      </w:r>
    </w:p>
    <w:p>
      <w:pPr>
        <w:pStyle w:val="8"/>
        <w:numPr>
          <w:ilvl w:val="0"/>
          <w:numId w:val="1"/>
        </w:numPr>
        <w:spacing w:line="360" w:lineRule="auto"/>
        <w:ind w:firstLineChars="0"/>
        <w:rPr>
          <w:rFonts w:ascii="Times New Roman" w:hAnsi="Times New Roman" w:cs="Times New Roman"/>
          <w:b/>
          <w:sz w:val="24"/>
          <w:szCs w:val="24"/>
        </w:rPr>
      </w:pPr>
      <w:r>
        <w:rPr>
          <w:rFonts w:ascii="Times New Roman" w:hAnsi="Times New Roman" w:cs="Times New Roman"/>
          <w:b/>
          <w:sz w:val="24"/>
          <w:szCs w:val="24"/>
        </w:rPr>
        <w:t>Citation format 3: … [1]. …</w:t>
      </w:r>
    </w:p>
    <w:p>
      <w:pPr>
        <w:pStyle w:val="8"/>
        <w:numPr>
          <w:ilvl w:val="0"/>
          <w:numId w:val="2"/>
        </w:numPr>
        <w:spacing w:line="360" w:lineRule="auto"/>
        <w:ind w:firstLineChars="0"/>
        <w:rPr>
          <w:rFonts w:hint="default" w:ascii="Times New Roman" w:hAnsi="Times New Roman" w:cs="Times New Roman" w:eastAsiaTheme="minorEastAsia"/>
          <w:b w:val="0"/>
          <w:bCs/>
          <w:color w:val="0000FF"/>
          <w:sz w:val="24"/>
          <w:szCs w:val="24"/>
          <w:u w:val="single"/>
          <w:lang w:val="en-US" w:eastAsia="zh-CN"/>
        </w:rPr>
      </w:pPr>
      <w:r>
        <w:rPr>
          <w:rFonts w:hint="eastAsia" w:ascii="Times New Roman" w:hAnsi="Times New Roman" w:cs="Times New Roman"/>
          <w:b w:val="0"/>
          <w:bCs/>
          <w:color w:val="0000FF"/>
          <w:sz w:val="24"/>
          <w:szCs w:val="24"/>
          <w:u w:val="single"/>
          <w:lang w:val="en-US" w:eastAsia="zh-CN"/>
        </w:rPr>
        <w:t xml:space="preserve">Korolija et al </w:t>
      </w:r>
      <w:r>
        <w:rPr>
          <w:rFonts w:hint="eastAsia" w:ascii="Times New Roman" w:hAnsi="Times New Roman" w:cs="Times New Roman"/>
          <w:color w:val="0000FF"/>
          <w:sz w:val="24"/>
          <w:szCs w:val="24"/>
          <w:u w:val="single"/>
          <w:lang w:val="en-US" w:eastAsia="zh-CN"/>
        </w:rPr>
        <w:t>examine the relationship between building heating and cooling load and subsequent energy consumption with different HVAC systems, which indicates that it</w:t>
      </w:r>
      <w:r>
        <w:rPr>
          <w:rFonts w:hint="default" w:ascii="Times New Roman" w:hAnsi="Times New Roman" w:cs="Times New Roman"/>
          <w:color w:val="0000FF"/>
          <w:sz w:val="24"/>
          <w:szCs w:val="24"/>
          <w:u w:val="single"/>
          <w:lang w:val="en-US" w:eastAsia="zh-CN"/>
        </w:rPr>
        <w:t>’</w:t>
      </w:r>
      <w:r>
        <w:rPr>
          <w:rFonts w:hint="eastAsia" w:ascii="Times New Roman" w:hAnsi="Times New Roman" w:cs="Times New Roman"/>
          <w:color w:val="0000FF"/>
          <w:sz w:val="24"/>
          <w:szCs w:val="24"/>
          <w:u w:val="single"/>
          <w:lang w:val="en-US" w:eastAsia="zh-CN"/>
        </w:rPr>
        <w:t>s impossible to form a reliable judgment about building energy performance based only on building heating and cooling loads. In this experiment, the difference between system demand and building demand varied from over -40% to almost +30% for cooling and between -20% and +15% for heating</w:t>
      </w:r>
    </w:p>
    <w:p>
      <w:pPr>
        <w:rPr>
          <w:rFonts w:hint="default" w:ascii="Times New Roman" w:hAnsi="Times New Roman" w:cs="Times New Roman"/>
          <w:color w:val="0000FF"/>
          <w:sz w:val="24"/>
          <w:szCs w:val="24"/>
          <w:u w:val="single"/>
          <w:lang w:val="en-US" w:eastAsia="zh-CN"/>
        </w:rPr>
      </w:pPr>
    </w:p>
    <w:p>
      <w:pPr>
        <w:rPr>
          <w:rFonts w:ascii="Times New Roman" w:hAnsi="Times New Roman" w:cs="Times New Roma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仿宋">
    <w:panose1 w:val="02010609060101010101"/>
    <w:charset w:val="86"/>
    <w:family w:val="modern"/>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425FDC"/>
    <w:multiLevelType w:val="multilevel"/>
    <w:tmpl w:val="10425FDC"/>
    <w:lvl w:ilvl="0" w:tentative="0">
      <w:start w:val="1"/>
      <w:numFmt w:val="bullet"/>
      <w:lvlText w:val="•"/>
      <w:lvlJc w:val="left"/>
      <w:pPr>
        <w:ind w:left="420" w:hanging="420"/>
      </w:pPr>
      <w:rPr>
        <w:rFonts w:hint="eastAsia" w:ascii="宋体" w:hAnsi="宋体" w:eastAsia="宋体"/>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
    <w:nsid w:val="4B413D46"/>
    <w:multiLevelType w:val="multilevel"/>
    <w:tmpl w:val="4B413D46"/>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0081"/>
    <w:rsid w:val="000012F8"/>
    <w:rsid w:val="00006377"/>
    <w:rsid w:val="000072B7"/>
    <w:rsid w:val="00013755"/>
    <w:rsid w:val="00015F8E"/>
    <w:rsid w:val="00021DE2"/>
    <w:rsid w:val="00024A2D"/>
    <w:rsid w:val="00025D22"/>
    <w:rsid w:val="000273DB"/>
    <w:rsid w:val="000316BE"/>
    <w:rsid w:val="00035716"/>
    <w:rsid w:val="000418E7"/>
    <w:rsid w:val="00046839"/>
    <w:rsid w:val="0005168A"/>
    <w:rsid w:val="0005266D"/>
    <w:rsid w:val="00054583"/>
    <w:rsid w:val="0006364D"/>
    <w:rsid w:val="000638D5"/>
    <w:rsid w:val="00075505"/>
    <w:rsid w:val="000865C8"/>
    <w:rsid w:val="00086B08"/>
    <w:rsid w:val="00096E40"/>
    <w:rsid w:val="000A1FBC"/>
    <w:rsid w:val="000A4BCF"/>
    <w:rsid w:val="000B03D1"/>
    <w:rsid w:val="000B2B80"/>
    <w:rsid w:val="000C039E"/>
    <w:rsid w:val="000C180F"/>
    <w:rsid w:val="000D15B1"/>
    <w:rsid w:val="000E1B2A"/>
    <w:rsid w:val="000F51F8"/>
    <w:rsid w:val="000F5593"/>
    <w:rsid w:val="001017C7"/>
    <w:rsid w:val="00103C16"/>
    <w:rsid w:val="0011194E"/>
    <w:rsid w:val="001134D6"/>
    <w:rsid w:val="00116B11"/>
    <w:rsid w:val="0012386D"/>
    <w:rsid w:val="00125659"/>
    <w:rsid w:val="0012660D"/>
    <w:rsid w:val="001413AA"/>
    <w:rsid w:val="001460E7"/>
    <w:rsid w:val="00153D9F"/>
    <w:rsid w:val="001642BC"/>
    <w:rsid w:val="0016623D"/>
    <w:rsid w:val="00166553"/>
    <w:rsid w:val="00167606"/>
    <w:rsid w:val="001706AF"/>
    <w:rsid w:val="00175693"/>
    <w:rsid w:val="00180EF0"/>
    <w:rsid w:val="00181477"/>
    <w:rsid w:val="001A09E5"/>
    <w:rsid w:val="001A566A"/>
    <w:rsid w:val="001B3275"/>
    <w:rsid w:val="001C135A"/>
    <w:rsid w:val="001C6CA7"/>
    <w:rsid w:val="001E071E"/>
    <w:rsid w:val="0020782E"/>
    <w:rsid w:val="00220BB9"/>
    <w:rsid w:val="00221CFE"/>
    <w:rsid w:val="00224829"/>
    <w:rsid w:val="00226607"/>
    <w:rsid w:val="00226A6C"/>
    <w:rsid w:val="00234591"/>
    <w:rsid w:val="002372FF"/>
    <w:rsid w:val="00240B4E"/>
    <w:rsid w:val="00246397"/>
    <w:rsid w:val="002522CF"/>
    <w:rsid w:val="0025605B"/>
    <w:rsid w:val="002608F5"/>
    <w:rsid w:val="00260E1F"/>
    <w:rsid w:val="00262ED1"/>
    <w:rsid w:val="002649B0"/>
    <w:rsid w:val="002813A9"/>
    <w:rsid w:val="00282E57"/>
    <w:rsid w:val="002A0854"/>
    <w:rsid w:val="002A3AE3"/>
    <w:rsid w:val="002A4EC7"/>
    <w:rsid w:val="002A5625"/>
    <w:rsid w:val="002D0988"/>
    <w:rsid w:val="002D530E"/>
    <w:rsid w:val="002D6EBA"/>
    <w:rsid w:val="002F015C"/>
    <w:rsid w:val="002F0E13"/>
    <w:rsid w:val="002F1095"/>
    <w:rsid w:val="002F1180"/>
    <w:rsid w:val="002F7746"/>
    <w:rsid w:val="00301070"/>
    <w:rsid w:val="00307B67"/>
    <w:rsid w:val="003254A0"/>
    <w:rsid w:val="00325E3A"/>
    <w:rsid w:val="003351F9"/>
    <w:rsid w:val="00342EA6"/>
    <w:rsid w:val="00350DEF"/>
    <w:rsid w:val="00356E84"/>
    <w:rsid w:val="00366E64"/>
    <w:rsid w:val="003835C3"/>
    <w:rsid w:val="00385404"/>
    <w:rsid w:val="0039115F"/>
    <w:rsid w:val="00393CDA"/>
    <w:rsid w:val="003A2CA5"/>
    <w:rsid w:val="003B56A6"/>
    <w:rsid w:val="003D155E"/>
    <w:rsid w:val="003E6FE6"/>
    <w:rsid w:val="003F1B0A"/>
    <w:rsid w:val="004139DD"/>
    <w:rsid w:val="00434694"/>
    <w:rsid w:val="00436124"/>
    <w:rsid w:val="00443643"/>
    <w:rsid w:val="004478EA"/>
    <w:rsid w:val="00451D84"/>
    <w:rsid w:val="00462279"/>
    <w:rsid w:val="00467032"/>
    <w:rsid w:val="00471B0C"/>
    <w:rsid w:val="004726B0"/>
    <w:rsid w:val="00476685"/>
    <w:rsid w:val="00477CF6"/>
    <w:rsid w:val="00485773"/>
    <w:rsid w:val="00493476"/>
    <w:rsid w:val="004971ED"/>
    <w:rsid w:val="004A0870"/>
    <w:rsid w:val="004A1AEE"/>
    <w:rsid w:val="004A369C"/>
    <w:rsid w:val="004A52C9"/>
    <w:rsid w:val="004A6AA0"/>
    <w:rsid w:val="004B494B"/>
    <w:rsid w:val="004B63C4"/>
    <w:rsid w:val="004C30C3"/>
    <w:rsid w:val="004C55B2"/>
    <w:rsid w:val="004D2E0B"/>
    <w:rsid w:val="004D76A5"/>
    <w:rsid w:val="004D78E8"/>
    <w:rsid w:val="004E2447"/>
    <w:rsid w:val="004E4B04"/>
    <w:rsid w:val="004F448B"/>
    <w:rsid w:val="004F4FA2"/>
    <w:rsid w:val="004F5D7E"/>
    <w:rsid w:val="004F6E72"/>
    <w:rsid w:val="00506C01"/>
    <w:rsid w:val="00507B5B"/>
    <w:rsid w:val="00522A6D"/>
    <w:rsid w:val="00522E06"/>
    <w:rsid w:val="00526CEA"/>
    <w:rsid w:val="005315CC"/>
    <w:rsid w:val="0053263A"/>
    <w:rsid w:val="0053287E"/>
    <w:rsid w:val="0053526F"/>
    <w:rsid w:val="005444F6"/>
    <w:rsid w:val="005571E5"/>
    <w:rsid w:val="005607EB"/>
    <w:rsid w:val="00581650"/>
    <w:rsid w:val="00586170"/>
    <w:rsid w:val="005875C1"/>
    <w:rsid w:val="00593B73"/>
    <w:rsid w:val="00594137"/>
    <w:rsid w:val="00597106"/>
    <w:rsid w:val="005A1291"/>
    <w:rsid w:val="005A4A33"/>
    <w:rsid w:val="005B78FB"/>
    <w:rsid w:val="005C2142"/>
    <w:rsid w:val="005D4490"/>
    <w:rsid w:val="005D7DF5"/>
    <w:rsid w:val="005F12A4"/>
    <w:rsid w:val="005F46F3"/>
    <w:rsid w:val="005F7CF5"/>
    <w:rsid w:val="00610504"/>
    <w:rsid w:val="00612526"/>
    <w:rsid w:val="0061484A"/>
    <w:rsid w:val="0062308F"/>
    <w:rsid w:val="00623917"/>
    <w:rsid w:val="00627661"/>
    <w:rsid w:val="00631A8C"/>
    <w:rsid w:val="0064130A"/>
    <w:rsid w:val="00644388"/>
    <w:rsid w:val="00647D77"/>
    <w:rsid w:val="00664988"/>
    <w:rsid w:val="00665A9F"/>
    <w:rsid w:val="0066605A"/>
    <w:rsid w:val="00672EA0"/>
    <w:rsid w:val="00673BC1"/>
    <w:rsid w:val="006752EE"/>
    <w:rsid w:val="00680B3F"/>
    <w:rsid w:val="0068471D"/>
    <w:rsid w:val="00687783"/>
    <w:rsid w:val="006943F9"/>
    <w:rsid w:val="00695C41"/>
    <w:rsid w:val="006A00F3"/>
    <w:rsid w:val="006A0421"/>
    <w:rsid w:val="006A3BE0"/>
    <w:rsid w:val="006B37CC"/>
    <w:rsid w:val="006D4614"/>
    <w:rsid w:val="006E351E"/>
    <w:rsid w:val="006E502E"/>
    <w:rsid w:val="006E51D5"/>
    <w:rsid w:val="006E65EE"/>
    <w:rsid w:val="00706AA6"/>
    <w:rsid w:val="00710081"/>
    <w:rsid w:val="00720C42"/>
    <w:rsid w:val="0072367A"/>
    <w:rsid w:val="00724BB3"/>
    <w:rsid w:val="00727CD5"/>
    <w:rsid w:val="00734C66"/>
    <w:rsid w:val="00737752"/>
    <w:rsid w:val="007379F1"/>
    <w:rsid w:val="00741518"/>
    <w:rsid w:val="00750DA5"/>
    <w:rsid w:val="00757641"/>
    <w:rsid w:val="00784AD3"/>
    <w:rsid w:val="00785756"/>
    <w:rsid w:val="00790F69"/>
    <w:rsid w:val="007A27B4"/>
    <w:rsid w:val="007B358E"/>
    <w:rsid w:val="007B702F"/>
    <w:rsid w:val="007B7E7E"/>
    <w:rsid w:val="007C1240"/>
    <w:rsid w:val="007D7438"/>
    <w:rsid w:val="007E400F"/>
    <w:rsid w:val="007E41FF"/>
    <w:rsid w:val="00800611"/>
    <w:rsid w:val="00811263"/>
    <w:rsid w:val="00815AC0"/>
    <w:rsid w:val="008213A2"/>
    <w:rsid w:val="0083621C"/>
    <w:rsid w:val="00836E07"/>
    <w:rsid w:val="0084454C"/>
    <w:rsid w:val="0084625D"/>
    <w:rsid w:val="0085329F"/>
    <w:rsid w:val="00854F58"/>
    <w:rsid w:val="0086050E"/>
    <w:rsid w:val="00861362"/>
    <w:rsid w:val="00862B7A"/>
    <w:rsid w:val="0086367B"/>
    <w:rsid w:val="0088199A"/>
    <w:rsid w:val="008848B5"/>
    <w:rsid w:val="00886943"/>
    <w:rsid w:val="00891AE1"/>
    <w:rsid w:val="008A280D"/>
    <w:rsid w:val="008A2E38"/>
    <w:rsid w:val="008A7224"/>
    <w:rsid w:val="008A738D"/>
    <w:rsid w:val="008B6AC0"/>
    <w:rsid w:val="008C5CD4"/>
    <w:rsid w:val="008C6275"/>
    <w:rsid w:val="008D53BC"/>
    <w:rsid w:val="008E1C9F"/>
    <w:rsid w:val="008E2655"/>
    <w:rsid w:val="008F1422"/>
    <w:rsid w:val="00901C75"/>
    <w:rsid w:val="00901CBD"/>
    <w:rsid w:val="00904025"/>
    <w:rsid w:val="00904873"/>
    <w:rsid w:val="00904CC5"/>
    <w:rsid w:val="0092547F"/>
    <w:rsid w:val="00945533"/>
    <w:rsid w:val="00951050"/>
    <w:rsid w:val="00965EC0"/>
    <w:rsid w:val="00972F41"/>
    <w:rsid w:val="009A0654"/>
    <w:rsid w:val="009A6501"/>
    <w:rsid w:val="009B20CC"/>
    <w:rsid w:val="009B5D67"/>
    <w:rsid w:val="009C1A4A"/>
    <w:rsid w:val="009D218B"/>
    <w:rsid w:val="009D6854"/>
    <w:rsid w:val="009E1AA2"/>
    <w:rsid w:val="009E670C"/>
    <w:rsid w:val="009E71EA"/>
    <w:rsid w:val="009F5F5D"/>
    <w:rsid w:val="00A015A4"/>
    <w:rsid w:val="00A26FBE"/>
    <w:rsid w:val="00A4677E"/>
    <w:rsid w:val="00A50D64"/>
    <w:rsid w:val="00A6486F"/>
    <w:rsid w:val="00A75D21"/>
    <w:rsid w:val="00A85AB1"/>
    <w:rsid w:val="00A865E3"/>
    <w:rsid w:val="00A870FC"/>
    <w:rsid w:val="00AA2E18"/>
    <w:rsid w:val="00AA36B0"/>
    <w:rsid w:val="00AA5AEE"/>
    <w:rsid w:val="00AB2188"/>
    <w:rsid w:val="00AB6951"/>
    <w:rsid w:val="00AC20B8"/>
    <w:rsid w:val="00AC57FE"/>
    <w:rsid w:val="00AD704B"/>
    <w:rsid w:val="00AE20B7"/>
    <w:rsid w:val="00AE212D"/>
    <w:rsid w:val="00AF3039"/>
    <w:rsid w:val="00AF435F"/>
    <w:rsid w:val="00AF4F3C"/>
    <w:rsid w:val="00B05151"/>
    <w:rsid w:val="00B10B90"/>
    <w:rsid w:val="00B1288D"/>
    <w:rsid w:val="00B12FBA"/>
    <w:rsid w:val="00B2336A"/>
    <w:rsid w:val="00B270A6"/>
    <w:rsid w:val="00B30DBB"/>
    <w:rsid w:val="00B31EDC"/>
    <w:rsid w:val="00B333AD"/>
    <w:rsid w:val="00B35E77"/>
    <w:rsid w:val="00B3670D"/>
    <w:rsid w:val="00B41A0B"/>
    <w:rsid w:val="00B43B0D"/>
    <w:rsid w:val="00B62473"/>
    <w:rsid w:val="00B662D3"/>
    <w:rsid w:val="00B71BEA"/>
    <w:rsid w:val="00B81F36"/>
    <w:rsid w:val="00B90700"/>
    <w:rsid w:val="00B9385A"/>
    <w:rsid w:val="00BA35ED"/>
    <w:rsid w:val="00BA5301"/>
    <w:rsid w:val="00BA721F"/>
    <w:rsid w:val="00BB3F50"/>
    <w:rsid w:val="00BB76BE"/>
    <w:rsid w:val="00BC15DE"/>
    <w:rsid w:val="00BC7FDE"/>
    <w:rsid w:val="00BD575A"/>
    <w:rsid w:val="00BE3007"/>
    <w:rsid w:val="00BE544D"/>
    <w:rsid w:val="00BE6CA1"/>
    <w:rsid w:val="00BE6FD3"/>
    <w:rsid w:val="00BF2230"/>
    <w:rsid w:val="00BF29C0"/>
    <w:rsid w:val="00C13029"/>
    <w:rsid w:val="00C14330"/>
    <w:rsid w:val="00C23969"/>
    <w:rsid w:val="00C27BC6"/>
    <w:rsid w:val="00C27C33"/>
    <w:rsid w:val="00C30CCA"/>
    <w:rsid w:val="00C33659"/>
    <w:rsid w:val="00C336DB"/>
    <w:rsid w:val="00C41203"/>
    <w:rsid w:val="00C60D2F"/>
    <w:rsid w:val="00C632D0"/>
    <w:rsid w:val="00C658AA"/>
    <w:rsid w:val="00C72818"/>
    <w:rsid w:val="00C772C1"/>
    <w:rsid w:val="00C83696"/>
    <w:rsid w:val="00C84B5C"/>
    <w:rsid w:val="00CA0684"/>
    <w:rsid w:val="00CB0424"/>
    <w:rsid w:val="00CB2026"/>
    <w:rsid w:val="00CB6E5B"/>
    <w:rsid w:val="00CB76A6"/>
    <w:rsid w:val="00CC23B4"/>
    <w:rsid w:val="00CC5E72"/>
    <w:rsid w:val="00CC62E9"/>
    <w:rsid w:val="00CD0BAF"/>
    <w:rsid w:val="00CD4165"/>
    <w:rsid w:val="00D13DE4"/>
    <w:rsid w:val="00D23BB1"/>
    <w:rsid w:val="00D4015E"/>
    <w:rsid w:val="00D44DC0"/>
    <w:rsid w:val="00D46142"/>
    <w:rsid w:val="00D463D7"/>
    <w:rsid w:val="00D478D5"/>
    <w:rsid w:val="00D566CD"/>
    <w:rsid w:val="00D7005B"/>
    <w:rsid w:val="00D738EC"/>
    <w:rsid w:val="00D82430"/>
    <w:rsid w:val="00D82DAC"/>
    <w:rsid w:val="00D86CA1"/>
    <w:rsid w:val="00D87E2C"/>
    <w:rsid w:val="00D93197"/>
    <w:rsid w:val="00DC5C94"/>
    <w:rsid w:val="00DD2C40"/>
    <w:rsid w:val="00DE760A"/>
    <w:rsid w:val="00DF1772"/>
    <w:rsid w:val="00E01EB3"/>
    <w:rsid w:val="00E12672"/>
    <w:rsid w:val="00E12C86"/>
    <w:rsid w:val="00E31718"/>
    <w:rsid w:val="00E360B1"/>
    <w:rsid w:val="00E424DB"/>
    <w:rsid w:val="00E46610"/>
    <w:rsid w:val="00E578FA"/>
    <w:rsid w:val="00E57D1F"/>
    <w:rsid w:val="00E61D3B"/>
    <w:rsid w:val="00E66417"/>
    <w:rsid w:val="00E678A9"/>
    <w:rsid w:val="00E82A9C"/>
    <w:rsid w:val="00E86C45"/>
    <w:rsid w:val="00E94BA0"/>
    <w:rsid w:val="00EA1355"/>
    <w:rsid w:val="00EA14F9"/>
    <w:rsid w:val="00EA2110"/>
    <w:rsid w:val="00EA24E7"/>
    <w:rsid w:val="00EA26C3"/>
    <w:rsid w:val="00EA3E15"/>
    <w:rsid w:val="00EB0A6D"/>
    <w:rsid w:val="00EB2F3A"/>
    <w:rsid w:val="00EB78AD"/>
    <w:rsid w:val="00EC26C8"/>
    <w:rsid w:val="00EC3B95"/>
    <w:rsid w:val="00ED33D1"/>
    <w:rsid w:val="00EF24AA"/>
    <w:rsid w:val="00EF5369"/>
    <w:rsid w:val="00F355F0"/>
    <w:rsid w:val="00F6113E"/>
    <w:rsid w:val="00F64430"/>
    <w:rsid w:val="00F657E3"/>
    <w:rsid w:val="00F65EB8"/>
    <w:rsid w:val="00F7067D"/>
    <w:rsid w:val="00F70D37"/>
    <w:rsid w:val="00F741B8"/>
    <w:rsid w:val="00F84926"/>
    <w:rsid w:val="00F86355"/>
    <w:rsid w:val="00F87C08"/>
    <w:rsid w:val="00F930C1"/>
    <w:rsid w:val="00FA2CEB"/>
    <w:rsid w:val="00FA5E4F"/>
    <w:rsid w:val="00FB08BB"/>
    <w:rsid w:val="00FB4788"/>
    <w:rsid w:val="00FB500A"/>
    <w:rsid w:val="00FC54C1"/>
    <w:rsid w:val="00FD1B55"/>
    <w:rsid w:val="00FE337B"/>
    <w:rsid w:val="00FE66C7"/>
    <w:rsid w:val="00FF01DB"/>
    <w:rsid w:val="00FF0454"/>
    <w:rsid w:val="00FF43EB"/>
    <w:rsid w:val="00FF603C"/>
    <w:rsid w:val="12F4441B"/>
    <w:rsid w:val="133B203F"/>
    <w:rsid w:val="3AB62707"/>
    <w:rsid w:val="67087B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footer"/>
    <w:basedOn w:val="1"/>
    <w:link w:val="10"/>
    <w:unhideWhenUsed/>
    <w:uiPriority w:val="99"/>
    <w:pPr>
      <w:tabs>
        <w:tab w:val="center" w:pos="4153"/>
        <w:tab w:val="right" w:pos="8306"/>
      </w:tabs>
      <w:snapToGrid w:val="0"/>
      <w:jc w:val="left"/>
    </w:pPr>
    <w:rPr>
      <w:sz w:val="18"/>
      <w:szCs w:val="18"/>
    </w:rPr>
  </w:style>
  <w:style w:type="paragraph" w:styleId="3">
    <w:name w:val="header"/>
    <w:basedOn w:val="1"/>
    <w:link w:val="9"/>
    <w:unhideWhenUsed/>
    <w:uiPriority w:val="99"/>
    <w:pPr>
      <w:pBdr>
        <w:bottom w:val="single" w:color="auto" w:sz="6" w:space="1"/>
      </w:pBdr>
      <w:tabs>
        <w:tab w:val="center" w:pos="4153"/>
        <w:tab w:val="right" w:pos="8306"/>
      </w:tabs>
      <w:snapToGrid w:val="0"/>
      <w:jc w:val="center"/>
    </w:pPr>
    <w:rPr>
      <w:sz w:val="18"/>
      <w:szCs w:val="18"/>
    </w:rPr>
  </w:style>
  <w:style w:type="paragraph" w:styleId="4">
    <w:name w:val="Subtitle"/>
    <w:basedOn w:val="1"/>
    <w:next w:val="1"/>
    <w:link w:val="7"/>
    <w:qFormat/>
    <w:uiPriority w:val="11"/>
    <w:pPr>
      <w:spacing w:before="240" w:after="60" w:line="312" w:lineRule="auto"/>
      <w:jc w:val="center"/>
      <w:outlineLvl w:val="1"/>
    </w:pPr>
    <w:rPr>
      <w:b/>
      <w:bCs/>
      <w:kern w:val="28"/>
      <w:sz w:val="32"/>
      <w:szCs w:val="32"/>
    </w:rPr>
  </w:style>
  <w:style w:type="character" w:customStyle="1" w:styleId="7">
    <w:name w:val="副标题 Char"/>
    <w:basedOn w:val="6"/>
    <w:link w:val="4"/>
    <w:uiPriority w:val="11"/>
    <w:rPr>
      <w:b/>
      <w:bCs/>
      <w:kern w:val="28"/>
      <w:sz w:val="32"/>
      <w:szCs w:val="32"/>
    </w:rPr>
  </w:style>
  <w:style w:type="paragraph" w:styleId="8">
    <w:name w:val="List Paragraph"/>
    <w:basedOn w:val="1"/>
    <w:qFormat/>
    <w:uiPriority w:val="34"/>
    <w:pPr>
      <w:ind w:firstLine="420" w:firstLineChars="200"/>
    </w:pPr>
  </w:style>
  <w:style w:type="character" w:customStyle="1" w:styleId="9">
    <w:name w:val="页眉 Char"/>
    <w:basedOn w:val="6"/>
    <w:link w:val="3"/>
    <w:uiPriority w:val="99"/>
    <w:rPr>
      <w:sz w:val="18"/>
      <w:szCs w:val="18"/>
    </w:rPr>
  </w:style>
  <w:style w:type="character" w:customStyle="1" w:styleId="10">
    <w:name w:val="页脚 Char"/>
    <w:basedOn w:val="6"/>
    <w:link w:val="2"/>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142</Words>
  <Characters>813</Characters>
  <Lines>6</Lines>
  <Paragraphs>1</Paragraphs>
  <TotalTime>0</TotalTime>
  <ScaleCrop>false</ScaleCrop>
  <LinksUpToDate>false</LinksUpToDate>
  <CharactersWithSpaces>954</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2020-02-15T08:50:00Z</dcterms:created>
  <dc:creator>yang min</dc:creator>
  <cp:lastModifiedBy>Memory逆光</cp:lastModifiedBy>
  <dcterms:modified xsi:type="dcterms:W3CDTF">2020-04-15T07:42:01Z</dcterms:modified>
  <cp:revision>429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