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4"/>
          <w:szCs w:val="24"/>
        </w:rPr>
      </w:pPr>
      <w:r>
        <w:rPr>
          <w:rFonts w:ascii="Times New Roman" w:hAnsi="Times New Roman" w:cs="Times New Roman"/>
          <w:b/>
          <w:bCs/>
          <w:kern w:val="28"/>
          <w:sz w:val="32"/>
          <w:szCs w:val="32"/>
        </w:rPr>
        <w:t>WK14 READING-Unit 7 Text II</w:t>
      </w:r>
    </w:p>
    <w:p>
      <w:pPr>
        <w:ind w:left="480" w:hanging="480" w:hangingChars="200"/>
        <w:rPr>
          <w:rFonts w:hint="eastAsia" w:ascii="Times New Roman" w:hAnsi="Times New Roman" w:eastAsia="仿宋" w:cs="Times New Roman"/>
          <w:bCs/>
          <w:i/>
          <w:kern w:val="0"/>
          <w:sz w:val="24"/>
          <w:szCs w:val="24"/>
          <w:u w:val="single"/>
        </w:rPr>
      </w:pPr>
      <w:r>
        <w:rPr>
          <w:rFonts w:ascii="Times New Roman" w:hAnsi="Times New Roman" w:eastAsia="仿宋" w:cs="Times New Roman"/>
          <w:bCs/>
          <w:i/>
          <w:kern w:val="0"/>
          <w:sz w:val="24"/>
          <w:szCs w:val="24"/>
          <w:u w:val="single"/>
        </w:rPr>
        <w:t>Complete the following tasks and submit your answers in a single Word file named “student number + name”, e.g. “1120180000LIMING.</w:t>
      </w:r>
    </w:p>
    <w:p>
      <w:pPr>
        <w:ind w:left="480" w:hanging="480" w:hangingChars="200"/>
        <w:rPr>
          <w:rFonts w:ascii="Times New Roman" w:hAnsi="Times New Roman"/>
          <w:b/>
          <w:i/>
          <w:sz w:val="24"/>
          <w:szCs w:val="24"/>
        </w:rPr>
      </w:pPr>
    </w:p>
    <w:p>
      <w:pPr>
        <w:ind w:left="480" w:hanging="480" w:hangingChars="200"/>
        <w:rPr>
          <w:rFonts w:ascii="Times New Roman" w:hAnsi="Times New Roman"/>
          <w:b/>
          <w:i/>
          <w:sz w:val="24"/>
          <w:szCs w:val="24"/>
        </w:rPr>
      </w:pPr>
      <w:r>
        <w:rPr>
          <w:rFonts w:ascii="Times New Roman" w:hAnsi="Times New Roman"/>
          <w:b/>
          <w:i/>
          <w:sz w:val="24"/>
          <w:szCs w:val="24"/>
        </w:rPr>
        <w:t xml:space="preserve">Task 1: </w:t>
      </w:r>
      <w:r>
        <w:rPr>
          <w:rFonts w:hint="eastAsia" w:ascii="Times New Roman" w:hAnsi="Times New Roman"/>
          <w:b/>
          <w:i/>
          <w:sz w:val="24"/>
          <w:szCs w:val="24"/>
        </w:rPr>
        <w:t xml:space="preserve">Skim through Text </w:t>
      </w:r>
      <w:r>
        <w:rPr>
          <w:rFonts w:ascii="Times New Roman" w:hAnsi="Times New Roman"/>
          <w:b/>
          <w:i/>
          <w:sz w:val="24"/>
          <w:szCs w:val="24"/>
        </w:rPr>
        <w:t>II</w:t>
      </w:r>
      <w:r>
        <w:rPr>
          <w:rFonts w:hint="eastAsia" w:ascii="Times New Roman" w:hAnsi="Times New Roman"/>
          <w:b/>
          <w:i/>
          <w:sz w:val="24"/>
          <w:szCs w:val="24"/>
        </w:rPr>
        <w:t xml:space="preserve"> to i</w:t>
      </w:r>
      <w:r>
        <w:rPr>
          <w:rFonts w:ascii="Times New Roman" w:hAnsi="Times New Roman"/>
          <w:b/>
          <w:i/>
          <w:sz w:val="24"/>
          <w:szCs w:val="24"/>
        </w:rPr>
        <w:t xml:space="preserve">dentify the basic </w:t>
      </w:r>
      <w:r>
        <w:rPr>
          <w:rFonts w:hint="eastAsia" w:ascii="Times New Roman" w:hAnsi="Times New Roman"/>
          <w:b/>
          <w:i/>
          <w:sz w:val="24"/>
          <w:szCs w:val="24"/>
        </w:rPr>
        <w:t xml:space="preserve">strategy </w:t>
      </w:r>
      <w:r>
        <w:rPr>
          <w:rFonts w:ascii="Times New Roman" w:hAnsi="Times New Roman"/>
          <w:b/>
          <w:i/>
          <w:sz w:val="24"/>
          <w:szCs w:val="24"/>
        </w:rPr>
        <w:t xml:space="preserve">for organizing the </w:t>
      </w:r>
      <w:r>
        <w:rPr>
          <w:rFonts w:hint="eastAsia" w:ascii="Times New Roman" w:hAnsi="Times New Roman"/>
          <w:b/>
          <w:i/>
          <w:sz w:val="24"/>
          <w:szCs w:val="24"/>
        </w:rPr>
        <w:t>R</w:t>
      </w:r>
      <w:r>
        <w:rPr>
          <w:rFonts w:ascii="Times New Roman" w:hAnsi="Times New Roman"/>
          <w:b/>
          <w:i/>
          <w:sz w:val="24"/>
          <w:szCs w:val="24"/>
        </w:rPr>
        <w:t xml:space="preserve">esults and </w:t>
      </w:r>
      <w:r>
        <w:rPr>
          <w:rFonts w:hint="eastAsia" w:ascii="Times New Roman" w:hAnsi="Times New Roman"/>
          <w:b/>
          <w:i/>
          <w:sz w:val="24"/>
          <w:szCs w:val="24"/>
        </w:rPr>
        <w:t>D</w:t>
      </w:r>
      <w:r>
        <w:rPr>
          <w:rFonts w:ascii="Times New Roman" w:hAnsi="Times New Roman"/>
          <w:b/>
          <w:i/>
          <w:sz w:val="24"/>
          <w:szCs w:val="24"/>
        </w:rPr>
        <w:t>iscussion section</w:t>
      </w:r>
      <w:r>
        <w:rPr>
          <w:rFonts w:hint="eastAsia" w:ascii="Times New Roman" w:hAnsi="Times New Roman"/>
          <w:b/>
          <w:i/>
          <w:sz w:val="24"/>
          <w:szCs w:val="24"/>
        </w:rPr>
        <w:t>s</w:t>
      </w:r>
      <w:r>
        <w:rPr>
          <w:rFonts w:ascii="Times New Roman" w:hAnsi="Times New Roman"/>
          <w:b/>
          <w:i/>
          <w:sz w:val="24"/>
          <w:szCs w:val="24"/>
        </w:rPr>
        <w:t xml:space="preserve">. </w:t>
      </w:r>
    </w:p>
    <w:p>
      <w:pPr>
        <w:spacing w:before="156" w:beforeLines="50" w:after="156" w:afterLines="50"/>
        <w:ind w:left="850" w:hanging="850" w:hangingChars="354"/>
        <w:rPr>
          <w:rFonts w:hint="default" w:ascii="Times New Roman" w:hAnsi="Times New Roman" w:cs="Times New Roman"/>
          <w:b/>
          <w:bCs/>
          <w:iCs/>
          <w:color w:val="FF0000"/>
          <w:kern w:val="0"/>
          <w:sz w:val="24"/>
          <w:szCs w:val="24"/>
          <w:lang w:val="en-US"/>
        </w:rPr>
      </w:pPr>
      <w:r>
        <w:rPr>
          <w:rFonts w:hint="eastAsia" w:ascii="Times New Roman" w:hAnsi="Times New Roman" w:cs="Times New Roman"/>
          <w:b/>
          <w:bCs/>
          <w:iCs/>
          <w:color w:val="FF0000"/>
          <w:kern w:val="0"/>
          <w:sz w:val="24"/>
          <w:szCs w:val="24"/>
        </w:rPr>
        <w:t>Answer：</w:t>
      </w:r>
      <w:r>
        <w:rPr>
          <w:rFonts w:hint="eastAsia" w:ascii="Times New Roman" w:hAnsi="Times New Roman" w:cs="Times New Roman"/>
          <w:b/>
          <w:bCs/>
          <w:iCs/>
          <w:color w:val="FF0000"/>
          <w:kern w:val="0"/>
          <w:sz w:val="24"/>
          <w:szCs w:val="24"/>
          <w:u w:val="single"/>
          <w:lang w:val="en-US" w:eastAsia="zh-CN"/>
        </w:rPr>
        <w:t xml:space="preserve">  C  </w:t>
      </w:r>
    </w:p>
    <w:p>
      <w:pPr>
        <w:pStyle w:val="10"/>
        <w:spacing w:before="156" w:beforeLines="50" w:after="156" w:afterLines="50"/>
        <w:ind w:left="853" w:hanging="853" w:hangingChars="354"/>
        <w:rPr>
          <w:rFonts w:ascii="Times New Roman" w:hAnsi="Times New Roman"/>
          <w:bCs/>
          <w:i/>
          <w:color w:val="000000"/>
          <w:kern w:val="0"/>
          <w:sz w:val="24"/>
          <w:szCs w:val="24"/>
        </w:rPr>
      </w:pPr>
      <w:r>
        <w:rPr>
          <w:rFonts w:ascii="Times New Roman" w:hAnsi="Times New Roman"/>
          <w:b/>
          <w:bCs/>
          <w:kern w:val="0"/>
          <w:sz w:val="24"/>
          <w:szCs w:val="24"/>
        </w:rPr>
        <w:t>Note:</w:t>
      </w:r>
      <w:r>
        <w:rPr>
          <w:rFonts w:ascii="Times New Roman" w:hAnsi="Times New Roman"/>
          <w:bCs/>
          <w:i/>
          <w:kern w:val="0"/>
          <w:sz w:val="24"/>
          <w:szCs w:val="24"/>
        </w:rPr>
        <w:t xml:space="preserve"> </w:t>
      </w:r>
      <w:r>
        <w:rPr>
          <w:rFonts w:ascii="Times New Roman" w:hAnsi="Times New Roman"/>
          <w:bCs/>
          <w:kern w:val="0"/>
          <w:sz w:val="24"/>
          <w:szCs w:val="24"/>
        </w:rPr>
        <w:t xml:space="preserve">Depending on the complexity of the issue being addressed, most research papers use one of the following </w:t>
      </w:r>
      <w:r>
        <w:rPr>
          <w:rFonts w:ascii="Times New Roman" w:hAnsi="Times New Roman"/>
          <w:bCs/>
          <w:color w:val="000000"/>
          <w:kern w:val="0"/>
          <w:sz w:val="24"/>
          <w:szCs w:val="24"/>
        </w:rPr>
        <w:t>basic strategies to organize Results and Discussion sections.</w:t>
      </w:r>
      <w:r>
        <w:rPr>
          <w:rFonts w:ascii="Times New Roman" w:hAnsi="Times New Roman"/>
          <w:bCs/>
          <w:i/>
          <w:color w:val="000000"/>
          <w:kern w:val="0"/>
          <w:sz w:val="24"/>
          <w:szCs w:val="24"/>
        </w:rPr>
        <w:t xml:space="preserve"> </w:t>
      </w:r>
    </w:p>
    <w:p>
      <w:pPr>
        <w:pStyle w:val="10"/>
        <w:numPr>
          <w:ilvl w:val="0"/>
          <w:numId w:val="1"/>
        </w:numPr>
        <w:spacing w:before="156" w:beforeLines="50" w:after="156" w:afterLines="50"/>
        <w:ind w:firstLineChars="0"/>
        <w:rPr>
          <w:rFonts w:ascii="Times New Roman" w:hAnsi="Times New Roman"/>
          <w:bCs/>
          <w:i/>
          <w:color w:val="000000"/>
          <w:kern w:val="0"/>
          <w:sz w:val="24"/>
          <w:szCs w:val="24"/>
        </w:rPr>
      </w:pPr>
      <w:r>
        <w:rPr>
          <w:rFonts w:ascii="Times New Roman" w:hAnsi="Times New Roman"/>
          <w:bCs/>
          <w:color w:val="000000"/>
          <w:kern w:val="0"/>
          <w:sz w:val="24"/>
          <w:szCs w:val="24"/>
        </w:rPr>
        <w:t xml:space="preserve">Strategy 1: Presenting all the </w:t>
      </w:r>
      <w:r>
        <w:rPr>
          <w:rFonts w:hint="eastAsia" w:ascii="Times New Roman" w:hAnsi="Times New Roman"/>
          <w:bCs/>
          <w:color w:val="000000"/>
          <w:kern w:val="0"/>
          <w:sz w:val="24"/>
          <w:szCs w:val="24"/>
        </w:rPr>
        <w:t>results/</w:t>
      </w:r>
      <w:r>
        <w:rPr>
          <w:rFonts w:ascii="Times New Roman" w:hAnsi="Times New Roman"/>
          <w:bCs/>
          <w:color w:val="000000"/>
          <w:kern w:val="0"/>
          <w:sz w:val="24"/>
          <w:szCs w:val="24"/>
        </w:rPr>
        <w:t xml:space="preserve">findings in one section, followed by a discussion section of the </w:t>
      </w:r>
      <w:r>
        <w:rPr>
          <w:rFonts w:hint="eastAsia" w:ascii="Times New Roman" w:hAnsi="Times New Roman"/>
          <w:bCs/>
          <w:color w:val="000000"/>
          <w:kern w:val="0"/>
          <w:sz w:val="24"/>
          <w:szCs w:val="24"/>
        </w:rPr>
        <w:t>results</w:t>
      </w:r>
      <w:r>
        <w:rPr>
          <w:rFonts w:ascii="Times New Roman" w:hAnsi="Times New Roman"/>
          <w:bCs/>
          <w:color w:val="000000"/>
          <w:kern w:val="0"/>
          <w:sz w:val="24"/>
          <w:szCs w:val="24"/>
        </w:rPr>
        <w:t xml:space="preserve">. </w:t>
      </w:r>
    </w:p>
    <w:p>
      <w:pPr>
        <w:pStyle w:val="10"/>
        <w:numPr>
          <w:ilvl w:val="0"/>
          <w:numId w:val="1"/>
        </w:numPr>
        <w:spacing w:before="156" w:beforeLines="50" w:after="156" w:afterLines="50"/>
        <w:ind w:firstLineChars="0"/>
        <w:rPr>
          <w:rFonts w:ascii="Times New Roman" w:hAnsi="Times New Roman"/>
          <w:bCs/>
          <w:i/>
          <w:color w:val="000000"/>
          <w:kern w:val="0"/>
          <w:sz w:val="24"/>
          <w:szCs w:val="24"/>
        </w:rPr>
      </w:pPr>
      <w:r>
        <w:rPr>
          <w:rFonts w:ascii="Times New Roman" w:hAnsi="Times New Roman"/>
          <w:bCs/>
          <w:color w:val="000000"/>
          <w:kern w:val="0"/>
          <w:sz w:val="24"/>
          <w:szCs w:val="24"/>
        </w:rPr>
        <w:t xml:space="preserve">Strategy 2: Presenting one </w:t>
      </w:r>
      <w:r>
        <w:rPr>
          <w:rFonts w:hint="eastAsia" w:ascii="Times New Roman" w:hAnsi="Times New Roman"/>
          <w:bCs/>
          <w:color w:val="000000"/>
          <w:kern w:val="0"/>
          <w:sz w:val="24"/>
          <w:szCs w:val="24"/>
        </w:rPr>
        <w:t>result</w:t>
      </w:r>
      <w:r>
        <w:rPr>
          <w:rFonts w:ascii="Times New Roman" w:hAnsi="Times New Roman"/>
          <w:bCs/>
          <w:color w:val="000000"/>
          <w:kern w:val="0"/>
          <w:sz w:val="24"/>
          <w:szCs w:val="24"/>
        </w:rPr>
        <w:t xml:space="preserve"> and the discussion of the </w:t>
      </w:r>
      <w:r>
        <w:rPr>
          <w:rFonts w:hint="eastAsia" w:ascii="Times New Roman" w:hAnsi="Times New Roman"/>
          <w:bCs/>
          <w:color w:val="000000"/>
          <w:kern w:val="0"/>
          <w:sz w:val="24"/>
          <w:szCs w:val="24"/>
        </w:rPr>
        <w:t>result</w:t>
      </w:r>
      <w:r>
        <w:rPr>
          <w:rFonts w:ascii="Times New Roman" w:hAnsi="Times New Roman"/>
          <w:bCs/>
          <w:color w:val="000000"/>
          <w:kern w:val="0"/>
          <w:sz w:val="24"/>
          <w:szCs w:val="24"/>
        </w:rPr>
        <w:t xml:space="preserve"> in one section, followed by a second </w:t>
      </w:r>
      <w:r>
        <w:rPr>
          <w:rFonts w:hint="eastAsia" w:ascii="Times New Roman" w:hAnsi="Times New Roman"/>
          <w:bCs/>
          <w:color w:val="000000"/>
          <w:kern w:val="0"/>
          <w:sz w:val="24"/>
          <w:szCs w:val="24"/>
        </w:rPr>
        <w:t>result</w:t>
      </w:r>
      <w:r>
        <w:rPr>
          <w:rFonts w:ascii="Times New Roman" w:hAnsi="Times New Roman"/>
          <w:bCs/>
          <w:color w:val="000000"/>
          <w:kern w:val="0"/>
          <w:sz w:val="24"/>
          <w:szCs w:val="24"/>
        </w:rPr>
        <w:t xml:space="preserve"> and the discussion of </w:t>
      </w:r>
      <w:r>
        <w:rPr>
          <w:rFonts w:hint="eastAsia" w:ascii="Times New Roman" w:hAnsi="Times New Roman"/>
          <w:bCs/>
          <w:color w:val="000000"/>
          <w:kern w:val="0"/>
          <w:sz w:val="24"/>
          <w:szCs w:val="24"/>
        </w:rPr>
        <w:t>it</w:t>
      </w:r>
      <w:r>
        <w:rPr>
          <w:rFonts w:ascii="Times New Roman" w:hAnsi="Times New Roman"/>
          <w:bCs/>
          <w:color w:val="000000"/>
          <w:kern w:val="0"/>
          <w:sz w:val="24"/>
          <w:szCs w:val="24"/>
        </w:rPr>
        <w:t xml:space="preserve"> in another section, etc.</w:t>
      </w:r>
    </w:p>
    <w:p>
      <w:pPr>
        <w:pStyle w:val="10"/>
        <w:numPr>
          <w:ilvl w:val="0"/>
          <w:numId w:val="1"/>
        </w:numPr>
        <w:spacing w:before="156" w:beforeLines="50" w:after="156" w:afterLines="50"/>
        <w:ind w:firstLineChars="0"/>
        <w:rPr>
          <w:rFonts w:ascii="Times New Roman" w:hAnsi="Times New Roman"/>
          <w:bCs/>
          <w:i/>
          <w:color w:val="000000"/>
          <w:kern w:val="0"/>
          <w:sz w:val="24"/>
          <w:szCs w:val="24"/>
        </w:rPr>
      </w:pPr>
      <w:r>
        <w:rPr>
          <w:rFonts w:ascii="Times New Roman" w:hAnsi="Times New Roman"/>
          <w:bCs/>
          <w:color w:val="000000"/>
          <w:kern w:val="0"/>
          <w:sz w:val="24"/>
          <w:szCs w:val="24"/>
        </w:rPr>
        <w:t xml:space="preserve">Strategy 3: Presenting the </w:t>
      </w:r>
      <w:r>
        <w:rPr>
          <w:rFonts w:hint="eastAsia" w:ascii="Times New Roman" w:hAnsi="Times New Roman"/>
          <w:bCs/>
          <w:color w:val="000000"/>
          <w:kern w:val="0"/>
          <w:sz w:val="24"/>
          <w:szCs w:val="24"/>
        </w:rPr>
        <w:t>results</w:t>
      </w:r>
      <w:r>
        <w:rPr>
          <w:rFonts w:ascii="Times New Roman" w:hAnsi="Times New Roman"/>
          <w:bCs/>
          <w:color w:val="000000"/>
          <w:kern w:val="0"/>
          <w:sz w:val="24"/>
          <w:szCs w:val="24"/>
        </w:rPr>
        <w:t xml:space="preserve"> one by one in separate sections, followed by a brief discussion of the findings.</w:t>
      </w:r>
    </w:p>
    <w:p>
      <w:pPr>
        <w:pStyle w:val="10"/>
        <w:numPr>
          <w:ilvl w:val="0"/>
          <w:numId w:val="1"/>
        </w:numPr>
        <w:spacing w:before="156" w:beforeLines="50" w:after="156" w:afterLines="50"/>
        <w:ind w:firstLineChars="0"/>
        <w:rPr>
          <w:rFonts w:ascii="Times New Roman" w:hAnsi="Times New Roman"/>
          <w:bCs/>
          <w:i/>
          <w:color w:val="000000"/>
          <w:kern w:val="0"/>
          <w:sz w:val="24"/>
          <w:szCs w:val="24"/>
        </w:rPr>
      </w:pPr>
      <w:r>
        <w:rPr>
          <w:rFonts w:ascii="Times New Roman" w:hAnsi="Times New Roman"/>
          <w:bCs/>
          <w:color w:val="000000"/>
          <w:kern w:val="0"/>
          <w:sz w:val="24"/>
          <w:szCs w:val="24"/>
        </w:rPr>
        <w:t xml:space="preserve">Strategy 4: Presenting the </w:t>
      </w:r>
      <w:r>
        <w:rPr>
          <w:rFonts w:hint="eastAsia" w:ascii="Times New Roman" w:hAnsi="Times New Roman"/>
          <w:bCs/>
          <w:color w:val="000000"/>
          <w:kern w:val="0"/>
          <w:sz w:val="24"/>
          <w:szCs w:val="24"/>
        </w:rPr>
        <w:t>key</w:t>
      </w:r>
      <w:r>
        <w:rPr>
          <w:rFonts w:ascii="Times New Roman" w:hAnsi="Times New Roman"/>
          <w:bCs/>
          <w:color w:val="000000"/>
          <w:kern w:val="0"/>
          <w:sz w:val="24"/>
          <w:szCs w:val="24"/>
        </w:rPr>
        <w:t xml:space="preserve"> findings in one section, followed by a thorough discussion of the findings one by one in separate sections. </w:t>
      </w:r>
    </w:p>
    <w:p>
      <w:pPr>
        <w:pStyle w:val="10"/>
        <w:spacing w:before="156" w:beforeLines="50" w:after="156" w:afterLines="50"/>
        <w:ind w:left="360" w:firstLine="0" w:firstLineChars="0"/>
        <w:rPr>
          <w:rFonts w:ascii="Times New Roman" w:hAnsi="Times New Roman"/>
          <w:bCs/>
          <w:color w:val="000000"/>
          <w:kern w:val="0"/>
          <w:sz w:val="24"/>
          <w:szCs w:val="24"/>
        </w:rPr>
      </w:pPr>
    </w:p>
    <w:p>
      <w:pPr>
        <w:pStyle w:val="10"/>
        <w:spacing w:before="156" w:beforeLines="50" w:after="156" w:afterLines="50"/>
        <w:ind w:left="360" w:firstLine="0" w:firstLineChars="0"/>
        <w:rPr>
          <w:rFonts w:hint="eastAsia" w:ascii="Times New Roman" w:hAnsi="Times New Roman"/>
          <w:bCs/>
          <w:color w:val="000000"/>
          <w:kern w:val="0"/>
          <w:sz w:val="24"/>
          <w:szCs w:val="24"/>
        </w:rPr>
      </w:pPr>
    </w:p>
    <w:p>
      <w:pPr>
        <w:ind w:left="480" w:hanging="480" w:hangingChars="200"/>
        <w:rPr>
          <w:rFonts w:ascii="Times New Roman" w:hAnsi="Times New Roman"/>
          <w:b/>
          <w:i/>
          <w:sz w:val="24"/>
          <w:szCs w:val="24"/>
        </w:rPr>
      </w:pPr>
      <w:r>
        <w:rPr>
          <w:rFonts w:hint="eastAsia" w:ascii="Times New Roman" w:hAnsi="Times New Roman"/>
          <w:b/>
          <w:i/>
          <w:sz w:val="24"/>
          <w:szCs w:val="24"/>
        </w:rPr>
        <w:t xml:space="preserve">Task </w:t>
      </w:r>
      <w:r>
        <w:rPr>
          <w:rFonts w:ascii="Times New Roman" w:hAnsi="Times New Roman"/>
          <w:b/>
          <w:i/>
          <w:sz w:val="24"/>
          <w:szCs w:val="24"/>
        </w:rPr>
        <w:t>2</w:t>
      </w:r>
      <w:r>
        <w:rPr>
          <w:rFonts w:hint="eastAsia" w:ascii="Times New Roman" w:hAnsi="Times New Roman"/>
          <w:b/>
          <w:i/>
          <w:sz w:val="24"/>
          <w:szCs w:val="24"/>
        </w:rPr>
        <w:t>: Identify</w:t>
      </w:r>
      <w:r>
        <w:rPr>
          <w:rFonts w:ascii="Times New Roman" w:hAnsi="Times New Roman"/>
          <w:b/>
          <w:i/>
          <w:sz w:val="24"/>
          <w:szCs w:val="24"/>
        </w:rPr>
        <w:t xml:space="preserve"> and </w:t>
      </w:r>
      <w:r>
        <w:rPr>
          <w:rFonts w:ascii="Times New Roman" w:hAnsi="Times New Roman"/>
          <w:b/>
          <w:i/>
          <w:sz w:val="24"/>
          <w:szCs w:val="24"/>
          <w:highlight w:val="yellow"/>
        </w:rPr>
        <w:t>highlight</w:t>
      </w:r>
      <w:r>
        <w:rPr>
          <w:rFonts w:hint="eastAsia" w:ascii="Times New Roman" w:hAnsi="Times New Roman"/>
          <w:b/>
          <w:i/>
          <w:sz w:val="24"/>
          <w:szCs w:val="24"/>
        </w:rPr>
        <w:t xml:space="preserve"> the sentences in the Abstract of Text II that summarize the key findings of the study.</w:t>
      </w:r>
    </w:p>
    <w:p>
      <w:pPr>
        <w:spacing w:before="156" w:beforeLines="50"/>
        <w:ind w:left="850" w:hanging="849" w:hangingChars="354"/>
        <w:rPr>
          <w:rFonts w:ascii="Times New Roman" w:hAnsi="Times New Roman" w:cs="Times New Roman"/>
          <w:i/>
          <w:sz w:val="24"/>
          <w:szCs w:val="24"/>
        </w:rPr>
      </w:pPr>
    </w:p>
    <w:p>
      <w:pPr>
        <w:rPr>
          <w:rFonts w:ascii="Times New Roman" w:hAnsi="Times New Roman" w:cs="Times New Roman"/>
          <w:b/>
          <w:sz w:val="32"/>
          <w:szCs w:val="32"/>
        </w:rPr>
      </w:pPr>
      <w:r>
        <w:rPr>
          <w:rFonts w:ascii="Times New Roman" w:hAnsi="Times New Roman" w:cs="Times New Roman"/>
          <w:b/>
          <w:sz w:val="32"/>
          <w:szCs w:val="32"/>
        </w:rPr>
        <w:t>Text II</w:t>
      </w:r>
    </w:p>
    <w:p>
      <w:pPr>
        <w:pStyle w:val="10"/>
        <w:widowControl/>
        <w:spacing w:before="156" w:beforeLines="50" w:after="156" w:afterLines="50"/>
        <w:ind w:firstLine="0" w:firstLineChars="0"/>
        <w:jc w:val="center"/>
        <w:outlineLvl w:val="2"/>
        <w:rPr>
          <w:rFonts w:hint="eastAsia" w:ascii="GulliverRM" w:hAnsi="GulliverRM"/>
          <w:b/>
          <w:sz w:val="24"/>
          <w:szCs w:val="24"/>
        </w:rPr>
      </w:pPr>
      <w:r>
        <w:rPr>
          <w:rFonts w:ascii="GulliverRM" w:hAnsi="GulliverRM"/>
          <w:b/>
          <w:sz w:val="24"/>
          <w:szCs w:val="24"/>
        </w:rPr>
        <w:t xml:space="preserve">A </w:t>
      </w:r>
      <w:r>
        <w:rPr>
          <w:rFonts w:hint="eastAsia" w:ascii="GulliverRM" w:hAnsi="GulliverRM"/>
          <w:b/>
          <w:sz w:val="24"/>
          <w:szCs w:val="24"/>
        </w:rPr>
        <w:t>P</w:t>
      </w:r>
      <w:r>
        <w:rPr>
          <w:rFonts w:ascii="GulliverRM" w:hAnsi="GulliverRM"/>
          <w:b/>
          <w:sz w:val="24"/>
          <w:szCs w:val="24"/>
        </w:rPr>
        <w:t xml:space="preserve">arametric </w:t>
      </w:r>
      <w:r>
        <w:rPr>
          <w:rFonts w:hint="eastAsia" w:ascii="GulliverRM" w:hAnsi="GulliverRM"/>
          <w:b/>
          <w:sz w:val="24"/>
          <w:szCs w:val="24"/>
        </w:rPr>
        <w:t>D</w:t>
      </w:r>
      <w:r>
        <w:rPr>
          <w:rFonts w:ascii="GulliverRM" w:hAnsi="GulliverRM"/>
          <w:b/>
          <w:sz w:val="24"/>
          <w:szCs w:val="24"/>
        </w:rPr>
        <w:t xml:space="preserve">uration </w:t>
      </w:r>
      <w:r>
        <w:rPr>
          <w:rFonts w:hint="eastAsia" w:ascii="GulliverRM" w:hAnsi="GulliverRM"/>
          <w:b/>
          <w:sz w:val="24"/>
          <w:szCs w:val="24"/>
        </w:rPr>
        <w:t>M</w:t>
      </w:r>
      <w:r>
        <w:rPr>
          <w:rFonts w:ascii="GulliverRM" w:hAnsi="GulliverRM"/>
          <w:b/>
          <w:sz w:val="24"/>
          <w:szCs w:val="24"/>
        </w:rPr>
        <w:t>odel of</w:t>
      </w:r>
      <w:r>
        <w:rPr>
          <w:rFonts w:hint="eastAsia" w:ascii="GulliverRM" w:hAnsi="GulliverRM"/>
          <w:b/>
          <w:sz w:val="24"/>
          <w:szCs w:val="24"/>
        </w:rPr>
        <w:t xml:space="preserve"> </w:t>
      </w:r>
      <w:r>
        <w:rPr>
          <w:rFonts w:ascii="GulliverRM" w:hAnsi="GulliverRM"/>
          <w:b/>
          <w:sz w:val="24"/>
          <w:szCs w:val="24"/>
        </w:rPr>
        <w:t xml:space="preserve">the </w:t>
      </w:r>
      <w:r>
        <w:rPr>
          <w:rFonts w:hint="eastAsia" w:ascii="GulliverRM" w:hAnsi="GulliverRM"/>
          <w:b/>
          <w:sz w:val="24"/>
          <w:szCs w:val="24"/>
        </w:rPr>
        <w:t>R</w:t>
      </w:r>
      <w:r>
        <w:rPr>
          <w:rFonts w:ascii="GulliverRM" w:hAnsi="GulliverRM"/>
          <w:b/>
          <w:sz w:val="24"/>
          <w:szCs w:val="24"/>
        </w:rPr>
        <w:t xml:space="preserve">eaction </w:t>
      </w:r>
      <w:r>
        <w:rPr>
          <w:rFonts w:hint="eastAsia" w:ascii="GulliverRM" w:hAnsi="GulliverRM"/>
          <w:b/>
          <w:sz w:val="24"/>
          <w:szCs w:val="24"/>
        </w:rPr>
        <w:t>T</w:t>
      </w:r>
      <w:r>
        <w:rPr>
          <w:rFonts w:ascii="GulliverRM" w:hAnsi="GulliverRM"/>
          <w:b/>
          <w:sz w:val="24"/>
          <w:szCs w:val="24"/>
        </w:rPr>
        <w:t>imes of</w:t>
      </w:r>
      <w:r>
        <w:rPr>
          <w:rFonts w:hint="eastAsia" w:ascii="GulliverRM" w:hAnsi="GulliverRM"/>
          <w:b/>
          <w:sz w:val="24"/>
          <w:szCs w:val="24"/>
        </w:rPr>
        <w:t xml:space="preserve"> D</w:t>
      </w:r>
      <w:r>
        <w:rPr>
          <w:rFonts w:ascii="GulliverRM" w:hAnsi="GulliverRM"/>
          <w:b/>
          <w:sz w:val="24"/>
          <w:szCs w:val="24"/>
        </w:rPr>
        <w:t>rivers</w:t>
      </w:r>
      <w:r>
        <w:rPr>
          <w:rFonts w:hint="eastAsia" w:ascii="GulliverRM" w:hAnsi="GulliverRM"/>
          <w:b/>
          <w:sz w:val="24"/>
          <w:szCs w:val="24"/>
        </w:rPr>
        <w:t xml:space="preserve"> D</w:t>
      </w:r>
      <w:r>
        <w:rPr>
          <w:rFonts w:ascii="GulliverRM" w:hAnsi="GulliverRM"/>
          <w:b/>
          <w:sz w:val="24"/>
          <w:szCs w:val="24"/>
        </w:rPr>
        <w:t xml:space="preserve">istracted by </w:t>
      </w:r>
      <w:r>
        <w:rPr>
          <w:rFonts w:hint="eastAsia" w:ascii="GulliverRM" w:hAnsi="GulliverRM"/>
          <w:b/>
          <w:sz w:val="24"/>
          <w:szCs w:val="24"/>
        </w:rPr>
        <w:t>M</w:t>
      </w:r>
      <w:r>
        <w:rPr>
          <w:rFonts w:ascii="GulliverRM" w:hAnsi="GulliverRM"/>
          <w:b/>
          <w:sz w:val="24"/>
          <w:szCs w:val="24"/>
        </w:rPr>
        <w:t xml:space="preserve">obile </w:t>
      </w:r>
      <w:r>
        <w:rPr>
          <w:rFonts w:hint="eastAsia" w:ascii="GulliverRM" w:hAnsi="GulliverRM"/>
          <w:b/>
          <w:sz w:val="24"/>
          <w:szCs w:val="24"/>
        </w:rPr>
        <w:t>P</w:t>
      </w:r>
      <w:r>
        <w:rPr>
          <w:rFonts w:ascii="GulliverRM" w:hAnsi="GulliverRM"/>
          <w:b/>
          <w:sz w:val="24"/>
          <w:szCs w:val="24"/>
        </w:rPr>
        <w:t xml:space="preserve">hone </w:t>
      </w:r>
      <w:r>
        <w:rPr>
          <w:rFonts w:hint="eastAsia" w:ascii="GulliverRM" w:hAnsi="GulliverRM"/>
          <w:b/>
          <w:sz w:val="24"/>
          <w:szCs w:val="24"/>
        </w:rPr>
        <w:t>C</w:t>
      </w:r>
      <w:r>
        <w:rPr>
          <w:rFonts w:ascii="GulliverRM" w:hAnsi="GulliverRM"/>
          <w:b/>
          <w:sz w:val="24"/>
          <w:szCs w:val="24"/>
        </w:rPr>
        <w:t>onversations</w:t>
      </w:r>
      <w:r>
        <w:rPr>
          <w:rFonts w:hint="eastAsia" w:ascii="GulliverRM" w:hAnsi="GulliverRM"/>
          <w:b/>
          <w:sz w:val="24"/>
          <w:szCs w:val="24"/>
        </w:rPr>
        <w:t xml:space="preserve"> </w:t>
      </w:r>
      <w:r>
        <w:rPr>
          <w:rStyle w:val="9"/>
          <w:rFonts w:hint="eastAsia" w:ascii="GulliverRM" w:hAnsi="GulliverRM"/>
          <w:b/>
          <w:sz w:val="24"/>
          <w:szCs w:val="24"/>
        </w:rPr>
        <w:endnoteReference w:id="0"/>
      </w:r>
    </w:p>
    <w:p>
      <w:pPr>
        <w:pStyle w:val="10"/>
        <w:widowControl/>
        <w:spacing w:before="156" w:beforeLines="50" w:after="156" w:afterLines="50"/>
        <w:ind w:firstLine="0" w:firstLineChars="0"/>
        <w:jc w:val="center"/>
        <w:outlineLvl w:val="2"/>
        <w:rPr>
          <w:rFonts w:ascii="Times New Roman" w:hAnsi="Times New Roman"/>
          <w:b/>
          <w:bCs/>
          <w:kern w:val="0"/>
          <w:sz w:val="32"/>
          <w:szCs w:val="32"/>
        </w:rPr>
      </w:pPr>
      <w:r>
        <w:rPr>
          <w:rFonts w:ascii="GulliverRM" w:hAnsi="GulliverRM"/>
          <w:sz w:val="22"/>
        </w:rPr>
        <w:t>Md. Mazharul Haque, Simon Washington</w:t>
      </w:r>
    </w:p>
    <w:p>
      <w:pPr>
        <w:ind w:left="283" w:leftChars="135"/>
        <w:rPr>
          <w:rFonts w:hint="eastAsia" w:ascii="GulliverRM" w:hAnsi="GulliverRM"/>
          <w:color w:val="000000"/>
          <w:sz w:val="24"/>
          <w:szCs w:val="24"/>
          <w:highlight w:val="yellow"/>
        </w:rPr>
      </w:pPr>
      <w:r>
        <w:rPr>
          <w:rFonts w:hint="eastAsia" w:ascii="GulliverRM" w:hAnsi="GulliverRM"/>
          <w:b/>
          <w:color w:val="000000"/>
          <w:sz w:val="24"/>
          <w:szCs w:val="24"/>
        </w:rPr>
        <w:t>Abstract:</w:t>
      </w:r>
      <w:r>
        <w:rPr>
          <w:rFonts w:hint="eastAsia" w:ascii="GulliverRM" w:hAnsi="GulliverRM"/>
          <w:color w:val="000000"/>
          <w:sz w:val="24"/>
          <w:szCs w:val="24"/>
        </w:rPr>
        <w:t xml:space="preserve"> </w:t>
      </w:r>
      <w:r>
        <w:rPr>
          <w:rFonts w:ascii="GulliverRM" w:hAnsi="GulliverRM"/>
          <w:color w:val="000000"/>
          <w:sz w:val="24"/>
          <w:szCs w:val="24"/>
        </w:rPr>
        <w:t>The use of mobile phones while driving is more prevalent among young drivers—a less experienced</w:t>
      </w:r>
      <w:r>
        <w:rPr>
          <w:rFonts w:hint="eastAsia" w:ascii="GulliverRM" w:hAnsi="GulliverRM"/>
          <w:color w:val="000000"/>
          <w:sz w:val="24"/>
          <w:szCs w:val="24"/>
        </w:rPr>
        <w:t xml:space="preserve"> </w:t>
      </w:r>
      <w:r>
        <w:rPr>
          <w:rFonts w:ascii="GulliverRM" w:hAnsi="GulliverRM"/>
          <w:color w:val="000000"/>
          <w:sz w:val="24"/>
          <w:szCs w:val="24"/>
        </w:rPr>
        <w:t xml:space="preserve">cohort with elevated crash risk. </w:t>
      </w:r>
      <w:r>
        <w:rPr>
          <w:rFonts w:ascii="GulliverRM" w:hAnsi="GulliverRM"/>
          <w:color w:val="FF0000"/>
          <w:sz w:val="24"/>
          <w:szCs w:val="24"/>
        </w:rPr>
        <w:t>The objective of this study was to examine and better understand</w:t>
      </w:r>
      <w:r>
        <w:rPr>
          <w:rFonts w:ascii="GulliverRM" w:hAnsi="GulliverRM"/>
          <w:color w:val="000000"/>
          <w:sz w:val="24"/>
          <w:szCs w:val="24"/>
        </w:rPr>
        <w:t xml:space="preserve"> the</w:t>
      </w:r>
      <w:r>
        <w:rPr>
          <w:rFonts w:hint="eastAsia" w:ascii="GulliverRM" w:hAnsi="GulliverRM"/>
          <w:color w:val="000000"/>
          <w:sz w:val="24"/>
          <w:szCs w:val="24"/>
        </w:rPr>
        <w:t xml:space="preserve"> </w:t>
      </w:r>
      <w:r>
        <w:rPr>
          <w:rFonts w:ascii="GulliverRM" w:hAnsi="GulliverRM"/>
          <w:color w:val="000000"/>
          <w:sz w:val="24"/>
          <w:szCs w:val="24"/>
        </w:rPr>
        <w:t>reaction times of young drivers to a traffic event originating in their peripheral vision whilst engaged</w:t>
      </w:r>
      <w:r>
        <w:rPr>
          <w:rFonts w:hint="eastAsia" w:ascii="GulliverRM" w:hAnsi="GulliverRM"/>
          <w:color w:val="000000"/>
          <w:sz w:val="24"/>
          <w:szCs w:val="24"/>
        </w:rPr>
        <w:t xml:space="preserve"> </w:t>
      </w:r>
      <w:r>
        <w:rPr>
          <w:rFonts w:ascii="GulliverRM" w:hAnsi="GulliverRM"/>
          <w:color w:val="000000"/>
          <w:sz w:val="24"/>
          <w:szCs w:val="24"/>
        </w:rPr>
        <w:t xml:space="preserve">in a mobile phone conversation. </w:t>
      </w:r>
      <w:r>
        <w:rPr>
          <w:rFonts w:ascii="GulliverRM" w:hAnsi="GulliverRM"/>
          <w:color w:val="2E75B6" w:themeColor="accent5" w:themeShade="BF"/>
          <w:sz w:val="24"/>
          <w:szCs w:val="24"/>
        </w:rPr>
        <w:t>The CARRS-Q advanced driving simulator was used to test a sample of</w:t>
      </w:r>
      <w:r>
        <w:rPr>
          <w:rFonts w:hint="eastAsia" w:ascii="GulliverRM" w:hAnsi="GulliverRM"/>
          <w:color w:val="2E75B6" w:themeColor="accent5" w:themeShade="BF"/>
          <w:sz w:val="24"/>
          <w:szCs w:val="24"/>
        </w:rPr>
        <w:t xml:space="preserve"> </w:t>
      </w:r>
      <w:r>
        <w:rPr>
          <w:rFonts w:ascii="GulliverRM" w:hAnsi="GulliverRM"/>
          <w:color w:val="2E75B6" w:themeColor="accent5" w:themeShade="BF"/>
          <w:sz w:val="24"/>
          <w:szCs w:val="24"/>
        </w:rPr>
        <w:t>young drivers on various simulated driving tasks</w:t>
      </w:r>
      <w:r>
        <w:rPr>
          <w:rFonts w:ascii="GulliverRM" w:hAnsi="GulliverRM"/>
          <w:color w:val="000000"/>
          <w:sz w:val="24"/>
          <w:szCs w:val="24"/>
        </w:rPr>
        <w:t>, including an event that originated within the driver’s</w:t>
      </w:r>
      <w:r>
        <w:rPr>
          <w:rFonts w:hint="eastAsia" w:ascii="GulliverRM" w:hAnsi="GulliverRM"/>
          <w:color w:val="000000"/>
          <w:sz w:val="24"/>
          <w:szCs w:val="24"/>
        </w:rPr>
        <w:t xml:space="preserve"> </w:t>
      </w:r>
      <w:r>
        <w:rPr>
          <w:rFonts w:ascii="GulliverRM" w:hAnsi="GulliverRM"/>
          <w:color w:val="000000"/>
          <w:sz w:val="24"/>
          <w:szCs w:val="24"/>
        </w:rPr>
        <w:t>peripheral vision, whereby a pedestrian enters a zebra crossing from a sidewalk. Thirty-two licensed</w:t>
      </w:r>
      <w:r>
        <w:rPr>
          <w:rFonts w:hint="eastAsia" w:ascii="GulliverRM" w:hAnsi="GulliverRM"/>
          <w:color w:val="000000"/>
          <w:sz w:val="24"/>
          <w:szCs w:val="24"/>
        </w:rPr>
        <w:t xml:space="preserve"> </w:t>
      </w:r>
      <w:r>
        <w:rPr>
          <w:rFonts w:ascii="GulliverRM" w:hAnsi="GulliverRM"/>
          <w:color w:val="000000"/>
          <w:sz w:val="24"/>
          <w:szCs w:val="24"/>
        </w:rPr>
        <w:t>drivers drove the simulator in three phone conditions: baseline (no phone conversation), hands-free</w:t>
      </w:r>
      <w:r>
        <w:rPr>
          <w:rFonts w:hint="eastAsia" w:ascii="GulliverRM" w:hAnsi="GulliverRM"/>
          <w:color w:val="000000"/>
          <w:sz w:val="24"/>
          <w:szCs w:val="24"/>
        </w:rPr>
        <w:t xml:space="preserve"> </w:t>
      </w:r>
      <w:r>
        <w:rPr>
          <w:rFonts w:ascii="GulliverRM" w:hAnsi="GulliverRM"/>
          <w:color w:val="000000"/>
          <w:sz w:val="24"/>
          <w:szCs w:val="24"/>
        </w:rPr>
        <w:t>and handheld. In addition to driving the simulator each participant completed questionnaires related to</w:t>
      </w:r>
      <w:r>
        <w:rPr>
          <w:rFonts w:hint="eastAsia" w:ascii="GulliverRM" w:hAnsi="GulliverRM"/>
          <w:color w:val="000000"/>
          <w:sz w:val="24"/>
          <w:szCs w:val="24"/>
        </w:rPr>
        <w:t xml:space="preserve"> </w:t>
      </w:r>
      <w:r>
        <w:rPr>
          <w:rFonts w:ascii="GulliverRM" w:hAnsi="GulliverRM"/>
          <w:color w:val="000000"/>
          <w:sz w:val="24"/>
          <w:szCs w:val="24"/>
        </w:rPr>
        <w:t>driver demographics, driving history, usage of mobile phones while driving, and general mobile phone</w:t>
      </w:r>
      <w:r>
        <w:rPr>
          <w:rFonts w:hint="eastAsia" w:ascii="GulliverRM" w:hAnsi="GulliverRM"/>
          <w:color w:val="000000"/>
          <w:sz w:val="24"/>
          <w:szCs w:val="24"/>
        </w:rPr>
        <w:t xml:space="preserve"> </w:t>
      </w:r>
      <w:r>
        <w:rPr>
          <w:rFonts w:ascii="GulliverRM" w:hAnsi="GulliverRM"/>
          <w:color w:val="000000"/>
          <w:sz w:val="24"/>
          <w:szCs w:val="24"/>
        </w:rPr>
        <w:t>usage history. The participants were 21–26 years old and split evenly by gender. Drivers’ reaction times</w:t>
      </w:r>
      <w:r>
        <w:rPr>
          <w:rFonts w:hint="eastAsia" w:ascii="GulliverRM" w:hAnsi="GulliverRM"/>
          <w:color w:val="000000"/>
          <w:sz w:val="24"/>
          <w:szCs w:val="24"/>
        </w:rPr>
        <w:t xml:space="preserve"> </w:t>
      </w:r>
      <w:r>
        <w:rPr>
          <w:rFonts w:ascii="GulliverRM" w:hAnsi="GulliverRM"/>
          <w:color w:val="000000"/>
          <w:sz w:val="24"/>
          <w:szCs w:val="24"/>
        </w:rPr>
        <w:t>to a pedestrian in the zebra crossing were modelled using a parametric accelerated failure time (AFT)</w:t>
      </w:r>
      <w:r>
        <w:rPr>
          <w:rFonts w:hint="eastAsia" w:ascii="GulliverRM" w:hAnsi="GulliverRM"/>
          <w:color w:val="000000"/>
          <w:sz w:val="24"/>
          <w:szCs w:val="24"/>
        </w:rPr>
        <w:t xml:space="preserve"> </w:t>
      </w:r>
      <w:r>
        <w:rPr>
          <w:rFonts w:ascii="GulliverRM" w:hAnsi="GulliverRM"/>
          <w:color w:val="000000"/>
          <w:sz w:val="24"/>
          <w:szCs w:val="24"/>
        </w:rPr>
        <w:t>duration model with a Weibull distribution. Also tested where two different model specifications to</w:t>
      </w:r>
      <w:r>
        <w:rPr>
          <w:rFonts w:hint="eastAsia" w:ascii="GulliverRM" w:hAnsi="GulliverRM"/>
          <w:color w:val="000000"/>
          <w:sz w:val="24"/>
          <w:szCs w:val="24"/>
        </w:rPr>
        <w:t xml:space="preserve"> </w:t>
      </w:r>
      <w:r>
        <w:rPr>
          <w:rFonts w:ascii="GulliverRM" w:hAnsi="GulliverRM"/>
          <w:color w:val="000000"/>
          <w:sz w:val="24"/>
          <w:szCs w:val="24"/>
        </w:rPr>
        <w:t xml:space="preserve">account for the structured heterogeneity arising from the repeated measures experimental design. </w:t>
      </w:r>
      <w:r>
        <w:rPr>
          <w:rFonts w:ascii="GulliverRM" w:hAnsi="GulliverRM"/>
          <w:color w:val="000000"/>
          <w:sz w:val="24"/>
          <w:szCs w:val="24"/>
          <w:highlight w:val="yellow"/>
        </w:rPr>
        <w:t>The</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Weibull AFT model with gamma heterogeneity was found to be the best fitting model and identified</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four significant variables influencing the reaction times, including phone condition, driver’s age, license</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type (provisional license holder or not), and self-reported frequency of usage of handheld phones while</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driving. The reaction times of drivers were more than 40% longer in the distracted condition compared to</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baseline (not distracted). Moreover, the impairment of reaction times due to mobile phone conversations</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was almost double for provisional compared to open license holders. A reduction in the ability to detect</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traffic events in the periphery whilst distracted presents a significant and measurable safety concern that</w:t>
      </w:r>
      <w:r>
        <w:rPr>
          <w:rFonts w:hint="eastAsia" w:ascii="GulliverRM" w:hAnsi="GulliverRM"/>
          <w:color w:val="000000"/>
          <w:sz w:val="24"/>
          <w:szCs w:val="24"/>
          <w:highlight w:val="yellow"/>
        </w:rPr>
        <w:t xml:space="preserve"> </w:t>
      </w:r>
      <w:r>
        <w:rPr>
          <w:rFonts w:ascii="GulliverRM" w:hAnsi="GulliverRM"/>
          <w:color w:val="000000"/>
          <w:sz w:val="24"/>
          <w:szCs w:val="24"/>
          <w:highlight w:val="yellow"/>
        </w:rPr>
        <w:t>will undoubtedly persist unless mitigated.</w:t>
      </w:r>
    </w:p>
    <w:p>
      <w:pPr>
        <w:ind w:left="283" w:leftChars="135"/>
        <w:rPr>
          <w:rFonts w:hint="eastAsia" w:ascii="GulliverRM" w:hAnsi="GulliverRM"/>
          <w:color w:val="000000"/>
          <w:sz w:val="24"/>
          <w:szCs w:val="24"/>
        </w:rPr>
      </w:pPr>
    </w:p>
    <w:p>
      <w:pPr>
        <w:ind w:left="283" w:leftChars="135"/>
        <w:rPr>
          <w:rFonts w:hint="eastAsia" w:ascii="GulliverRM" w:hAnsi="GulliverRM"/>
          <w:color w:val="000000"/>
          <w:sz w:val="24"/>
          <w:szCs w:val="24"/>
        </w:rPr>
      </w:pPr>
    </w:p>
    <w:p>
      <w:pPr>
        <w:ind w:left="480" w:hanging="480" w:hangingChars="200"/>
        <w:rPr>
          <w:rFonts w:hint="eastAsia" w:ascii="Times New Roman" w:hAnsi="Times New Roman"/>
          <w:b/>
          <w:i/>
          <w:sz w:val="24"/>
          <w:szCs w:val="24"/>
        </w:rPr>
      </w:pPr>
      <w:r>
        <w:rPr>
          <w:rFonts w:hint="eastAsia" w:ascii="Times New Roman" w:hAnsi="Times New Roman"/>
          <w:b/>
          <w:i/>
          <w:sz w:val="24"/>
          <w:szCs w:val="24"/>
        </w:rPr>
        <w:t xml:space="preserve">Task </w:t>
      </w:r>
      <w:r>
        <w:rPr>
          <w:rFonts w:ascii="Times New Roman" w:hAnsi="Times New Roman"/>
          <w:b/>
          <w:i/>
          <w:sz w:val="24"/>
          <w:szCs w:val="24"/>
        </w:rPr>
        <w:t>3</w:t>
      </w:r>
      <w:r>
        <w:rPr>
          <w:rFonts w:hint="eastAsia" w:ascii="Times New Roman" w:hAnsi="Times New Roman"/>
          <w:b/>
          <w:i/>
          <w:sz w:val="24"/>
          <w:szCs w:val="24"/>
        </w:rPr>
        <w:t>: The author's greatest concern in the discussion of Text II</w:t>
      </w:r>
      <w:r>
        <w:rPr>
          <w:rFonts w:ascii="Times New Roman" w:hAnsi="Times New Roman"/>
          <w:b/>
          <w:i/>
          <w:sz w:val="24"/>
          <w:szCs w:val="24"/>
        </w:rPr>
        <w:t xml:space="preserve"> </w:t>
      </w:r>
      <w:r>
        <w:rPr>
          <w:rFonts w:hint="eastAsia" w:ascii="Times New Roman" w:hAnsi="Times New Roman"/>
          <w:b/>
          <w:i/>
          <w:sz w:val="24"/>
          <w:szCs w:val="24"/>
        </w:rPr>
        <w:t>is the detrimental effect of driver d</w:t>
      </w:r>
      <w:r>
        <w:rPr>
          <w:rFonts w:ascii="Times New Roman" w:hAnsi="Times New Roman"/>
          <w:b/>
          <w:i/>
          <w:sz w:val="24"/>
          <w:szCs w:val="24"/>
        </w:rPr>
        <w:t>istract</w:t>
      </w:r>
      <w:r>
        <w:rPr>
          <w:rFonts w:hint="eastAsia" w:ascii="Times New Roman" w:hAnsi="Times New Roman"/>
          <w:b/>
          <w:i/>
          <w:sz w:val="24"/>
          <w:szCs w:val="24"/>
        </w:rPr>
        <w:t>ion.</w:t>
      </w:r>
      <w:r>
        <w:rPr>
          <w:rFonts w:ascii="Times New Roman" w:hAnsi="Times New Roman"/>
          <w:b/>
          <w:i/>
          <w:sz w:val="24"/>
          <w:szCs w:val="24"/>
        </w:rPr>
        <w:t xml:space="preserve"> </w:t>
      </w:r>
      <w:r>
        <w:rPr>
          <w:rFonts w:ascii="Times New Roman" w:hAnsi="Times New Roman"/>
          <w:b/>
          <w:i/>
          <w:sz w:val="24"/>
          <w:szCs w:val="24"/>
          <w:highlight w:val="yellow"/>
        </w:rPr>
        <w:t>Highlight</w:t>
      </w:r>
      <w:r>
        <w:rPr>
          <w:rFonts w:ascii="Times New Roman" w:hAnsi="Times New Roman"/>
          <w:b/>
          <w:i/>
          <w:sz w:val="24"/>
          <w:szCs w:val="24"/>
        </w:rPr>
        <w:t xml:space="preserve"> the words and expressions in</w:t>
      </w:r>
      <w:r>
        <w:rPr>
          <w:rFonts w:hint="eastAsia" w:ascii="Times New Roman" w:hAnsi="Times New Roman"/>
          <w:b/>
          <w:i/>
          <w:sz w:val="24"/>
          <w:szCs w:val="24"/>
        </w:rPr>
        <w:t xml:space="preserve"> the following sentences </w:t>
      </w:r>
      <w:r>
        <w:rPr>
          <w:rFonts w:ascii="Times New Roman" w:hAnsi="Times New Roman"/>
          <w:b/>
          <w:i/>
          <w:sz w:val="24"/>
          <w:szCs w:val="24"/>
        </w:rPr>
        <w:t xml:space="preserve">that </w:t>
      </w:r>
      <w:r>
        <w:rPr>
          <w:rFonts w:hint="eastAsia" w:ascii="Times New Roman" w:hAnsi="Times New Roman"/>
          <w:b/>
          <w:i/>
          <w:sz w:val="24"/>
          <w:szCs w:val="24"/>
        </w:rPr>
        <w:t xml:space="preserve">contribute to increasing the impact of the study. </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rPr>
        <w:t xml:space="preserve">The event duration for distracted conditions lasted for about 3.4 s, </w:t>
      </w:r>
      <w:r>
        <w:rPr>
          <w:rFonts w:ascii="GulliverRM" w:hAnsi="GulliverRM"/>
          <w:sz w:val="24"/>
          <w:szCs w:val="24"/>
          <w:highlight w:val="yellow"/>
        </w:rPr>
        <w:t>implying that</w:t>
      </w:r>
      <w:r>
        <w:rPr>
          <w:rFonts w:ascii="GulliverRM" w:hAnsi="GulliverRM"/>
          <w:sz w:val="24"/>
          <w:szCs w:val="24"/>
        </w:rPr>
        <w:t xml:space="preserve"> the reaction times of</w:t>
      </w:r>
      <w:r>
        <w:rPr>
          <w:rFonts w:hint="eastAsia" w:ascii="GulliverRM" w:hAnsi="GulliverRM"/>
          <w:sz w:val="24"/>
          <w:szCs w:val="24"/>
        </w:rPr>
        <w:t xml:space="preserve"> </w:t>
      </w:r>
      <w:r>
        <w:rPr>
          <w:rFonts w:ascii="GulliverRM" w:hAnsi="GulliverRM"/>
          <w:sz w:val="24"/>
          <w:szCs w:val="24"/>
        </w:rPr>
        <w:t xml:space="preserve">drivers distracted by mobile phone conversations </w:t>
      </w:r>
      <w:r>
        <w:rPr>
          <w:rFonts w:ascii="GulliverRM" w:hAnsi="GulliverRM"/>
          <w:sz w:val="24"/>
          <w:szCs w:val="24"/>
          <w:highlight w:val="yellow"/>
        </w:rPr>
        <w:t>were more than</w:t>
      </w:r>
      <w:r>
        <w:rPr>
          <w:rFonts w:hint="eastAsia" w:ascii="GulliverRM" w:hAnsi="GulliverRM"/>
          <w:sz w:val="24"/>
          <w:szCs w:val="24"/>
          <w:highlight w:val="yellow"/>
        </w:rPr>
        <w:t xml:space="preserve"> </w:t>
      </w:r>
      <w:r>
        <w:rPr>
          <w:rFonts w:ascii="GulliverRM" w:hAnsi="GulliverRM"/>
          <w:sz w:val="24"/>
          <w:szCs w:val="24"/>
          <w:highlight w:val="yellow"/>
        </w:rPr>
        <w:t>40% greater than</w:t>
      </w:r>
      <w:r>
        <w:rPr>
          <w:rFonts w:ascii="GulliverRM" w:hAnsi="GulliverRM"/>
          <w:sz w:val="24"/>
          <w:szCs w:val="24"/>
        </w:rPr>
        <w:t xml:space="preserve"> those of non-distracted drivers.</w:t>
      </w:r>
      <w:r>
        <w:rPr>
          <w:rFonts w:hint="eastAsia" w:ascii="GulliverRM" w:hAnsi="GulliverRM"/>
          <w:sz w:val="24"/>
          <w:szCs w:val="24"/>
        </w:rPr>
        <w:t xml:space="preserve"> (Para. 5)</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rPr>
        <w:t xml:space="preserve">In general, the reaction times of provisional licence holders were </w:t>
      </w:r>
      <w:r>
        <w:rPr>
          <w:rFonts w:ascii="GulliverRM" w:hAnsi="GulliverRM"/>
          <w:sz w:val="24"/>
          <w:szCs w:val="24"/>
          <w:highlight w:val="yellow"/>
        </w:rPr>
        <w:t>about</w:t>
      </w:r>
      <w:r>
        <w:rPr>
          <w:rFonts w:hint="eastAsia" w:ascii="GulliverRM" w:hAnsi="GulliverRM"/>
          <w:sz w:val="24"/>
          <w:szCs w:val="24"/>
          <w:highlight w:val="yellow"/>
        </w:rPr>
        <w:t xml:space="preserve"> </w:t>
      </w:r>
      <w:r>
        <w:rPr>
          <w:rFonts w:ascii="GulliverRM" w:hAnsi="GulliverRM"/>
          <w:sz w:val="24"/>
          <w:szCs w:val="24"/>
          <w:highlight w:val="yellow"/>
        </w:rPr>
        <w:t xml:space="preserve">double </w:t>
      </w:r>
      <w:r>
        <w:rPr>
          <w:rFonts w:ascii="GulliverRM" w:hAnsi="GulliverRM"/>
          <w:sz w:val="24"/>
          <w:szCs w:val="24"/>
        </w:rPr>
        <w:t>that of open licence holders. The deterioration of reaction</w:t>
      </w:r>
      <w:r>
        <w:rPr>
          <w:rFonts w:hint="eastAsia" w:ascii="GulliverRM" w:hAnsi="GulliverRM"/>
          <w:sz w:val="24"/>
          <w:szCs w:val="24"/>
        </w:rPr>
        <w:t xml:space="preserve"> </w:t>
      </w:r>
      <w:r>
        <w:rPr>
          <w:rFonts w:ascii="GulliverRM" w:hAnsi="GulliverRM"/>
          <w:sz w:val="24"/>
          <w:szCs w:val="24"/>
        </w:rPr>
        <w:t>times due to mobile phone conversations was about 1 s for open</w:t>
      </w:r>
      <w:r>
        <w:rPr>
          <w:rFonts w:hint="eastAsia" w:ascii="GulliverRM" w:hAnsi="GulliverRM"/>
          <w:sz w:val="24"/>
          <w:szCs w:val="24"/>
        </w:rPr>
        <w:t xml:space="preserve"> </w:t>
      </w:r>
      <w:r>
        <w:rPr>
          <w:rFonts w:ascii="GulliverRM" w:hAnsi="GulliverRM"/>
          <w:sz w:val="24"/>
          <w:szCs w:val="24"/>
        </w:rPr>
        <w:t>licence holders, while the corresponding deterioration for provisional licence holders was about 2 s.</w:t>
      </w:r>
      <w:r>
        <w:rPr>
          <w:rFonts w:ascii="GulliverRM" w:hAnsi="GulliverRM"/>
          <w:sz w:val="24"/>
          <w:szCs w:val="24"/>
          <w:highlight w:val="yellow"/>
        </w:rPr>
        <w:t xml:space="preserve"> Hence </w:t>
      </w:r>
      <w:r>
        <w:rPr>
          <w:rFonts w:ascii="GulliverRM" w:hAnsi="GulliverRM"/>
          <w:sz w:val="24"/>
          <w:szCs w:val="24"/>
        </w:rPr>
        <w:t>the effect of mobile</w:t>
      </w:r>
      <w:r>
        <w:rPr>
          <w:rFonts w:hint="eastAsia" w:ascii="GulliverRM" w:hAnsi="GulliverRM"/>
          <w:sz w:val="24"/>
          <w:szCs w:val="24"/>
        </w:rPr>
        <w:t xml:space="preserve"> </w:t>
      </w:r>
      <w:r>
        <w:rPr>
          <w:rFonts w:ascii="GulliverRM" w:hAnsi="GulliverRM"/>
          <w:sz w:val="24"/>
          <w:szCs w:val="24"/>
        </w:rPr>
        <w:t xml:space="preserve">phone conversations on reaction times </w:t>
      </w:r>
      <w:r>
        <w:rPr>
          <w:rFonts w:ascii="GulliverRM" w:hAnsi="GulliverRM"/>
          <w:sz w:val="24"/>
          <w:szCs w:val="24"/>
          <w:highlight w:val="yellow"/>
        </w:rPr>
        <w:t xml:space="preserve">was about double for </w:t>
      </w:r>
      <w:r>
        <w:rPr>
          <w:rFonts w:ascii="GulliverRM" w:hAnsi="GulliverRM"/>
          <w:sz w:val="24"/>
          <w:szCs w:val="24"/>
        </w:rPr>
        <w:t>provisional licence holders.</w:t>
      </w:r>
      <w:r>
        <w:rPr>
          <w:rFonts w:hint="eastAsia" w:ascii="GulliverRM" w:hAnsi="GulliverRM"/>
          <w:sz w:val="24"/>
          <w:szCs w:val="24"/>
        </w:rPr>
        <w:t xml:space="preserve"> (Para. 10) </w:t>
      </w:r>
    </w:p>
    <w:p>
      <w:pPr>
        <w:pStyle w:val="10"/>
        <w:numPr>
          <w:ilvl w:val="0"/>
          <w:numId w:val="2"/>
        </w:numPr>
        <w:spacing w:before="156" w:beforeLines="50"/>
        <w:ind w:firstLineChars="0"/>
        <w:rPr>
          <w:rFonts w:ascii="Times New Roman" w:hAnsi="Times New Roman"/>
          <w:sz w:val="24"/>
          <w:szCs w:val="24"/>
        </w:rPr>
      </w:pPr>
      <w:r>
        <w:rPr>
          <w:rFonts w:ascii="Times New Roman" w:hAnsi="Times New Roman"/>
          <w:sz w:val="24"/>
          <w:szCs w:val="24"/>
        </w:rPr>
        <w:t xml:space="preserve">This study </w:t>
      </w:r>
      <w:r>
        <w:rPr>
          <w:rFonts w:ascii="Times New Roman" w:hAnsi="Times New Roman"/>
          <w:sz w:val="24"/>
          <w:szCs w:val="24"/>
          <w:highlight w:val="yellow"/>
        </w:rPr>
        <w:t>confirmed</w:t>
      </w:r>
      <w:r>
        <w:rPr>
          <w:rFonts w:ascii="Times New Roman" w:hAnsi="Times New Roman"/>
          <w:sz w:val="24"/>
          <w:szCs w:val="24"/>
        </w:rPr>
        <w:t xml:space="preserve"> the detrimental effects of mobile phone conversations on the reaction times of drivers while responding to a routine traffic event that originates in their peripheral vision.</w:t>
      </w:r>
      <w:r>
        <w:rPr>
          <w:rFonts w:hint="eastAsia" w:ascii="Times New Roman" w:hAnsi="Times New Roman"/>
          <w:sz w:val="24"/>
          <w:szCs w:val="24"/>
        </w:rPr>
        <w:t xml:space="preserve"> (Para. 5)</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rPr>
        <w:t xml:space="preserve">It is also evident from Fig. 2 that there </w:t>
      </w:r>
      <w:r>
        <w:rPr>
          <w:rFonts w:ascii="GulliverRM" w:hAnsi="GulliverRM"/>
          <w:sz w:val="24"/>
          <w:szCs w:val="24"/>
          <w:highlight w:val="yellow"/>
        </w:rPr>
        <w:t>were marginal differences in</w:t>
      </w:r>
      <w:r>
        <w:rPr>
          <w:rFonts w:ascii="GulliverRM" w:hAnsi="GulliverRM"/>
          <w:sz w:val="24"/>
          <w:szCs w:val="24"/>
        </w:rPr>
        <w:t xml:space="preserve"> reaction times between hands-free and handheld phone</w:t>
      </w:r>
      <w:r>
        <w:rPr>
          <w:rFonts w:hint="eastAsia" w:ascii="GulliverRM" w:hAnsi="GulliverRM"/>
          <w:sz w:val="24"/>
          <w:szCs w:val="24"/>
        </w:rPr>
        <w:t xml:space="preserve"> </w:t>
      </w:r>
      <w:r>
        <w:rPr>
          <w:rFonts w:ascii="GulliverRM" w:hAnsi="GulliverRM"/>
          <w:sz w:val="24"/>
          <w:szCs w:val="24"/>
        </w:rPr>
        <w:t>conditions while they responded to a typical traffic event such as a</w:t>
      </w:r>
      <w:r>
        <w:rPr>
          <w:rFonts w:hint="eastAsia" w:ascii="GulliverRM" w:hAnsi="GulliverRM"/>
          <w:sz w:val="24"/>
          <w:szCs w:val="24"/>
        </w:rPr>
        <w:t xml:space="preserve"> </w:t>
      </w:r>
      <w:r>
        <w:rPr>
          <w:rFonts w:ascii="GulliverRM" w:hAnsi="GulliverRM"/>
          <w:sz w:val="24"/>
          <w:szCs w:val="24"/>
        </w:rPr>
        <w:t>pedestrian entering a zebra crossing from a sidewalk.</w:t>
      </w:r>
      <w:r>
        <w:rPr>
          <w:rFonts w:hint="eastAsia" w:ascii="GulliverRM" w:hAnsi="GulliverRM"/>
          <w:sz w:val="24"/>
          <w:szCs w:val="24"/>
        </w:rPr>
        <w:t xml:space="preserve"> (Para. 8)</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highlight w:val="yellow"/>
        </w:rPr>
        <w:t>In summary</w:t>
      </w:r>
      <w:r>
        <w:rPr>
          <w:rFonts w:ascii="GulliverRM" w:hAnsi="GulliverRM"/>
          <w:sz w:val="24"/>
          <w:szCs w:val="24"/>
        </w:rPr>
        <w:t>, both hands-free and handheld phone conversation</w:t>
      </w:r>
      <w:r>
        <w:rPr>
          <w:rFonts w:hint="eastAsia" w:ascii="GulliverRM" w:hAnsi="GulliverRM"/>
          <w:sz w:val="24"/>
          <w:szCs w:val="24"/>
        </w:rPr>
        <w:t xml:space="preserve"> </w:t>
      </w:r>
      <w:r>
        <w:rPr>
          <w:rFonts w:ascii="GulliverRM" w:hAnsi="GulliverRM"/>
          <w:sz w:val="24"/>
          <w:szCs w:val="24"/>
        </w:rPr>
        <w:t xml:space="preserve">conditions had </w:t>
      </w:r>
      <w:r>
        <w:rPr>
          <w:rFonts w:ascii="GulliverRM" w:hAnsi="GulliverRM"/>
          <w:sz w:val="24"/>
          <w:szCs w:val="24"/>
          <w:highlight w:val="yellow"/>
        </w:rPr>
        <w:t>similar detrimental effects</w:t>
      </w:r>
      <w:r>
        <w:rPr>
          <w:rFonts w:ascii="GulliverRM" w:hAnsi="GulliverRM"/>
          <w:sz w:val="24"/>
          <w:szCs w:val="24"/>
        </w:rPr>
        <w:t xml:space="preserve"> in responding to a very</w:t>
      </w:r>
      <w:r>
        <w:rPr>
          <w:rFonts w:hint="eastAsia" w:ascii="GulliverRM" w:hAnsi="GulliverRM"/>
          <w:sz w:val="24"/>
          <w:szCs w:val="24"/>
        </w:rPr>
        <w:t xml:space="preserve"> </w:t>
      </w:r>
      <w:r>
        <w:rPr>
          <w:rFonts w:ascii="GulliverRM" w:hAnsi="GulliverRM"/>
          <w:sz w:val="24"/>
          <w:szCs w:val="24"/>
        </w:rPr>
        <w:t>common peripheral event of a pedestrian entering a zebra crossing</w:t>
      </w:r>
      <w:r>
        <w:rPr>
          <w:rFonts w:hint="eastAsia" w:ascii="GulliverRM" w:hAnsi="GulliverRM"/>
          <w:sz w:val="24"/>
          <w:szCs w:val="24"/>
        </w:rPr>
        <w:t xml:space="preserve"> </w:t>
      </w:r>
      <w:r>
        <w:rPr>
          <w:rFonts w:ascii="GulliverRM" w:hAnsi="GulliverRM"/>
          <w:sz w:val="24"/>
          <w:szCs w:val="24"/>
        </w:rPr>
        <w:t xml:space="preserve">from the sidewalk. </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rPr>
        <w:t xml:space="preserve">It </w:t>
      </w:r>
      <w:r>
        <w:rPr>
          <w:rFonts w:ascii="GulliverRM" w:hAnsi="GulliverRM"/>
          <w:sz w:val="24"/>
          <w:szCs w:val="24"/>
          <w:highlight w:val="yellow"/>
        </w:rPr>
        <w:t>raises a serious question</w:t>
      </w:r>
      <w:r>
        <w:rPr>
          <w:rFonts w:ascii="GulliverRM" w:hAnsi="GulliverRM"/>
          <w:sz w:val="24"/>
          <w:szCs w:val="24"/>
        </w:rPr>
        <w:t xml:space="preserve"> on the appropriateness of existing legislation on the use of mobile phones while</w:t>
      </w:r>
      <w:r>
        <w:rPr>
          <w:rFonts w:hint="eastAsia" w:ascii="GulliverRM" w:hAnsi="GulliverRM"/>
          <w:sz w:val="24"/>
          <w:szCs w:val="24"/>
        </w:rPr>
        <w:t xml:space="preserve"> </w:t>
      </w:r>
      <w:r>
        <w:rPr>
          <w:rFonts w:ascii="GulliverRM" w:hAnsi="GulliverRM"/>
          <w:sz w:val="24"/>
          <w:szCs w:val="24"/>
        </w:rPr>
        <w:t>driving in Queensland, Australia, which only imposes a ban of</w:t>
      </w:r>
      <w:r>
        <w:rPr>
          <w:rFonts w:hint="eastAsia" w:ascii="GulliverRM" w:hAnsi="GulliverRM"/>
          <w:sz w:val="24"/>
          <w:szCs w:val="24"/>
        </w:rPr>
        <w:t xml:space="preserve"> </w:t>
      </w:r>
      <w:r>
        <w:rPr>
          <w:rFonts w:ascii="GulliverRM" w:hAnsi="GulliverRM"/>
          <w:sz w:val="24"/>
          <w:szCs w:val="24"/>
        </w:rPr>
        <w:t>handheld mobile phone but allows drivers using mobile phones with a</w:t>
      </w:r>
      <w:r>
        <w:rPr>
          <w:rFonts w:hint="eastAsia" w:ascii="GulliverRM" w:hAnsi="GulliverRM"/>
          <w:sz w:val="24"/>
          <w:szCs w:val="24"/>
        </w:rPr>
        <w:t xml:space="preserve"> </w:t>
      </w:r>
      <w:r>
        <w:rPr>
          <w:rFonts w:ascii="GulliverRM" w:hAnsi="GulliverRM"/>
          <w:sz w:val="24"/>
          <w:szCs w:val="24"/>
        </w:rPr>
        <w:t>hand-free device.</w:t>
      </w:r>
      <w:r>
        <w:rPr>
          <w:rFonts w:hint="eastAsia" w:ascii="GulliverRM" w:hAnsi="GulliverRM"/>
          <w:sz w:val="24"/>
          <w:szCs w:val="24"/>
        </w:rPr>
        <w:t xml:space="preserve"> (Para. 9) </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rPr>
        <w:t xml:space="preserve">It </w:t>
      </w:r>
      <w:r>
        <w:rPr>
          <w:rFonts w:ascii="GulliverRM" w:hAnsi="GulliverRM"/>
          <w:sz w:val="24"/>
          <w:szCs w:val="24"/>
          <w:highlight w:val="yellow"/>
        </w:rPr>
        <w:t>implied that</w:t>
      </w:r>
      <w:r>
        <w:rPr>
          <w:rFonts w:hint="eastAsia" w:ascii="GulliverRM" w:hAnsi="GulliverRM"/>
          <w:sz w:val="24"/>
          <w:szCs w:val="24"/>
        </w:rPr>
        <w:t xml:space="preserve"> </w:t>
      </w:r>
      <w:r>
        <w:rPr>
          <w:rFonts w:ascii="GulliverRM" w:hAnsi="GulliverRM"/>
          <w:sz w:val="24"/>
          <w:szCs w:val="24"/>
        </w:rPr>
        <w:t>the detrimental effects of mobile phone distraction on both the</w:t>
      </w:r>
      <w:r>
        <w:rPr>
          <w:rFonts w:hint="eastAsia" w:ascii="GulliverRM" w:hAnsi="GulliverRM"/>
          <w:sz w:val="24"/>
          <w:szCs w:val="24"/>
        </w:rPr>
        <w:t xml:space="preserve"> </w:t>
      </w:r>
      <w:r>
        <w:rPr>
          <w:rFonts w:ascii="GulliverRM" w:hAnsi="GulliverRM"/>
          <w:sz w:val="24"/>
          <w:szCs w:val="24"/>
        </w:rPr>
        <w:t>reaction times and the probability of failing to detect a pedestrian</w:t>
      </w:r>
      <w:r>
        <w:rPr>
          <w:rFonts w:hint="eastAsia" w:ascii="GulliverRM" w:hAnsi="GulliverRM"/>
          <w:sz w:val="24"/>
          <w:szCs w:val="24"/>
        </w:rPr>
        <w:t xml:space="preserve"> </w:t>
      </w:r>
      <w:r>
        <w:rPr>
          <w:rFonts w:ascii="GulliverRM" w:hAnsi="GulliverRM"/>
          <w:sz w:val="24"/>
          <w:szCs w:val="24"/>
          <w:highlight w:val="yellow"/>
        </w:rPr>
        <w:t>were more severe for</w:t>
      </w:r>
      <w:r>
        <w:rPr>
          <w:rFonts w:ascii="GulliverRM" w:hAnsi="GulliverRM"/>
          <w:sz w:val="24"/>
          <w:szCs w:val="24"/>
        </w:rPr>
        <w:t xml:space="preserve"> provisional licence holders.</w:t>
      </w:r>
      <w:r>
        <w:rPr>
          <w:rFonts w:hint="eastAsia" w:ascii="GulliverRM" w:hAnsi="GulliverRM"/>
          <w:sz w:val="24"/>
          <w:szCs w:val="24"/>
        </w:rPr>
        <w:t xml:space="preserve"> (Para. 10) </w:t>
      </w:r>
    </w:p>
    <w:p>
      <w:pPr>
        <w:pStyle w:val="10"/>
        <w:numPr>
          <w:ilvl w:val="0"/>
          <w:numId w:val="2"/>
        </w:numPr>
        <w:spacing w:before="156" w:beforeLines="50"/>
        <w:ind w:firstLineChars="0"/>
        <w:rPr>
          <w:rFonts w:ascii="Times New Roman" w:hAnsi="Times New Roman"/>
          <w:sz w:val="24"/>
          <w:szCs w:val="24"/>
        </w:rPr>
      </w:pPr>
      <w:r>
        <w:rPr>
          <w:rFonts w:ascii="GulliverRM" w:hAnsi="GulliverRM"/>
          <w:sz w:val="24"/>
          <w:szCs w:val="24"/>
          <w:highlight w:val="yellow"/>
        </w:rPr>
        <w:t>Importantly,</w:t>
      </w:r>
      <w:r>
        <w:rPr>
          <w:rFonts w:ascii="GulliverRM" w:hAnsi="GulliverRM"/>
          <w:sz w:val="24"/>
          <w:szCs w:val="24"/>
        </w:rPr>
        <w:t xml:space="preserve"> the provisional</w:t>
      </w:r>
      <w:r>
        <w:rPr>
          <w:rFonts w:hint="eastAsia" w:ascii="GulliverRM" w:hAnsi="GulliverRM"/>
          <w:sz w:val="24"/>
          <w:szCs w:val="24"/>
        </w:rPr>
        <w:t xml:space="preserve"> </w:t>
      </w:r>
      <w:r>
        <w:rPr>
          <w:rFonts w:ascii="GulliverRM" w:hAnsi="GulliverRM"/>
          <w:sz w:val="24"/>
          <w:szCs w:val="24"/>
        </w:rPr>
        <w:t>licence holders are banned from using mobile phones in any form</w:t>
      </w:r>
      <w:r>
        <w:rPr>
          <w:rFonts w:hint="eastAsia" w:ascii="GulliverRM" w:hAnsi="GulliverRM"/>
          <w:sz w:val="24"/>
          <w:szCs w:val="24"/>
        </w:rPr>
        <w:t xml:space="preserve"> </w:t>
      </w:r>
      <w:r>
        <w:rPr>
          <w:rFonts w:ascii="GulliverRM" w:hAnsi="GulliverRM"/>
          <w:sz w:val="24"/>
          <w:szCs w:val="24"/>
        </w:rPr>
        <w:t>of hands-free or handheld options during their first year of provisional licence but they are allowed use a mobile phone while driving</w:t>
      </w:r>
      <w:r>
        <w:rPr>
          <w:rFonts w:hint="eastAsia" w:ascii="GulliverRM" w:hAnsi="GulliverRM"/>
          <w:sz w:val="24"/>
          <w:szCs w:val="24"/>
        </w:rPr>
        <w:t xml:space="preserve"> </w:t>
      </w:r>
      <w:r>
        <w:rPr>
          <w:rFonts w:ascii="GulliverRM" w:hAnsi="GulliverRM"/>
          <w:sz w:val="24"/>
          <w:szCs w:val="24"/>
        </w:rPr>
        <w:t xml:space="preserve">with a hands-free option during the subsequent two years of provisional period. </w:t>
      </w:r>
    </w:p>
    <w:p>
      <w:pPr>
        <w:pStyle w:val="10"/>
        <w:spacing w:before="156" w:beforeLines="50" w:after="156" w:afterLines="50"/>
        <w:ind w:left="708" w:hanging="708" w:hangingChars="295"/>
        <w:rPr>
          <w:rFonts w:ascii="Times New Roman" w:hAnsi="Times New Roman"/>
          <w:i/>
          <w:sz w:val="24"/>
          <w:szCs w:val="24"/>
        </w:rPr>
      </w:pPr>
    </w:p>
    <w:p>
      <w:pPr>
        <w:pStyle w:val="10"/>
        <w:spacing w:before="156" w:beforeLines="50" w:after="156" w:afterLines="50"/>
        <w:ind w:left="708" w:hanging="708" w:hangingChars="295"/>
        <w:rPr>
          <w:rFonts w:hint="eastAsia" w:ascii="Times New Roman" w:hAnsi="Times New Roman"/>
          <w:i/>
          <w:sz w:val="24"/>
          <w:szCs w:val="24"/>
        </w:rPr>
      </w:pPr>
    </w:p>
    <w:p>
      <w:pPr>
        <w:ind w:left="480" w:hanging="480" w:hangingChars="200"/>
        <w:rPr>
          <w:rFonts w:ascii="Times New Roman" w:hAnsi="Times New Roman"/>
          <w:i/>
          <w:sz w:val="24"/>
          <w:szCs w:val="24"/>
        </w:rPr>
      </w:pPr>
      <w:r>
        <w:rPr>
          <w:rFonts w:ascii="Times New Roman" w:hAnsi="Times New Roman"/>
          <w:b/>
          <w:i/>
          <w:sz w:val="24"/>
          <w:szCs w:val="24"/>
        </w:rPr>
        <w:t xml:space="preserve">Task 4: </w:t>
      </w:r>
      <w:r>
        <w:rPr>
          <w:rFonts w:hint="eastAsia" w:ascii="Times New Roman" w:hAnsi="Times New Roman"/>
          <w:b/>
          <w:i/>
          <w:sz w:val="24"/>
          <w:szCs w:val="24"/>
        </w:rPr>
        <w:t xml:space="preserve">Use Text II as example to discuss which of the following features are applicable to the Results or Discussion, or both. </w:t>
      </w:r>
      <w:r>
        <w:rPr>
          <w:rFonts w:ascii="Times New Roman" w:hAnsi="Times New Roman"/>
          <w:b/>
          <w:i/>
          <w:sz w:val="24"/>
          <w:szCs w:val="24"/>
        </w:rPr>
        <w:t xml:space="preserve">   </w:t>
      </w:r>
      <w:r>
        <w:rPr>
          <w:rFonts w:ascii="Times New Roman" w:hAnsi="Times New Roman"/>
          <w:i/>
          <w:sz w:val="24"/>
          <w:szCs w:val="24"/>
        </w:rPr>
        <w:t xml:space="preserve"> </w:t>
      </w:r>
    </w:p>
    <w:tbl>
      <w:tblPr>
        <w:tblStyle w:val="7"/>
        <w:tblW w:w="7905" w:type="dxa"/>
        <w:tblInd w:w="0" w:type="dxa"/>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Layout w:type="fixed"/>
        <w:tblCellMar>
          <w:top w:w="0" w:type="dxa"/>
          <w:left w:w="108" w:type="dxa"/>
          <w:bottom w:w="0" w:type="dxa"/>
          <w:right w:w="108" w:type="dxa"/>
        </w:tblCellMar>
      </w:tblPr>
      <w:tblGrid>
        <w:gridCol w:w="6487"/>
        <w:gridCol w:w="709"/>
        <w:gridCol w:w="709"/>
      </w:tblGrid>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spacing w:before="156" w:beforeLines="50"/>
              <w:ind w:firstLine="0" w:firstLineChars="0"/>
              <w:jc w:val="center"/>
              <w:rPr>
                <w:rFonts w:ascii="Times New Roman" w:hAnsi="Times New Roman"/>
                <w:b/>
                <w:kern w:val="0"/>
                <w:sz w:val="24"/>
                <w:szCs w:val="24"/>
              </w:rPr>
            </w:pPr>
            <w:r>
              <w:rPr>
                <w:rFonts w:ascii="Times New Roman" w:hAnsi="Times New Roman"/>
                <w:b/>
                <w:kern w:val="0"/>
                <w:sz w:val="24"/>
                <w:szCs w:val="24"/>
              </w:rPr>
              <w:t>Features</w:t>
            </w:r>
          </w:p>
        </w:tc>
        <w:tc>
          <w:tcPr>
            <w:tcW w:w="709" w:type="dxa"/>
          </w:tcPr>
          <w:p>
            <w:pPr>
              <w:pStyle w:val="10"/>
              <w:spacing w:before="156" w:beforeLines="50"/>
              <w:ind w:firstLine="0" w:firstLineChars="0"/>
              <w:jc w:val="left"/>
              <w:rPr>
                <w:rFonts w:ascii="Times New Roman" w:hAnsi="Times New Roman"/>
                <w:kern w:val="0"/>
                <w:sz w:val="24"/>
                <w:szCs w:val="24"/>
              </w:rPr>
            </w:pPr>
            <w:r>
              <w:rPr>
                <w:rFonts w:ascii="Times New Roman" w:hAnsi="Times New Roman"/>
                <w:kern w:val="0"/>
                <w:sz w:val="24"/>
                <w:szCs w:val="24"/>
              </w:rPr>
              <w:t>R</w:t>
            </w:r>
          </w:p>
        </w:tc>
        <w:tc>
          <w:tcPr>
            <w:tcW w:w="709" w:type="dxa"/>
          </w:tcPr>
          <w:p>
            <w:pPr>
              <w:pStyle w:val="10"/>
              <w:spacing w:before="156" w:beforeLines="50"/>
              <w:ind w:firstLine="0" w:firstLineChars="0"/>
              <w:jc w:val="left"/>
              <w:rPr>
                <w:rFonts w:ascii="Times New Roman" w:hAnsi="Times New Roman"/>
                <w:kern w:val="0"/>
                <w:sz w:val="24"/>
                <w:szCs w:val="24"/>
              </w:rPr>
            </w:pPr>
            <w:r>
              <w:rPr>
                <w:rFonts w:ascii="Times New Roman" w:hAnsi="Times New Roman"/>
                <w:kern w:val="0"/>
                <w:sz w:val="24"/>
                <w:szCs w:val="24"/>
              </w:rPr>
              <w:t>D</w:t>
            </w: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hd w:val="clear" w:color="auto" w:fill="FFFFFF"/>
              <w:spacing w:before="156" w:beforeLines="50"/>
              <w:ind w:firstLineChars="0"/>
              <w:rPr>
                <w:rFonts w:ascii="Times New Roman" w:hAnsi="Times New Roman"/>
                <w:kern w:val="0"/>
                <w:sz w:val="24"/>
                <w:szCs w:val="24"/>
              </w:rPr>
            </w:pPr>
            <w:r>
              <w:rPr>
                <w:rFonts w:ascii="Times New Roman" w:hAnsi="Times New Roman"/>
                <w:kern w:val="0"/>
                <w:sz w:val="24"/>
                <w:szCs w:val="24"/>
              </w:rPr>
              <w:t>Using non-textual elements, such as, figures, charts, photos, maps, tables, etc. to further illustrate the findings, if appropriate.</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c>
          <w:tcPr>
            <w:tcW w:w="709" w:type="dxa"/>
          </w:tcPr>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rPr>
                <w:rFonts w:ascii="Times New Roman" w:hAnsi="Times New Roman"/>
                <w:kern w:val="0"/>
                <w:sz w:val="24"/>
                <w:szCs w:val="24"/>
              </w:rPr>
            </w:pPr>
            <w:r>
              <w:rPr>
                <w:rFonts w:ascii="Times New Roman" w:hAnsi="Times New Roman"/>
                <w:kern w:val="0"/>
                <w:sz w:val="24"/>
                <w:szCs w:val="24"/>
              </w:rPr>
              <w:t>Engaging in creative thinking about issues through evidence-based interpretation of findings and infusing the results with meaning.</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hd w:val="clear" w:color="auto" w:fill="FFFFFF"/>
              <w:spacing w:before="156" w:beforeLines="50"/>
              <w:ind w:firstLineChars="0"/>
              <w:rPr>
                <w:rFonts w:ascii="Times New Roman" w:hAnsi="Times New Roman"/>
                <w:kern w:val="0"/>
                <w:sz w:val="24"/>
                <w:szCs w:val="24"/>
              </w:rPr>
            </w:pPr>
            <w:r>
              <w:rPr>
                <w:rFonts w:ascii="Times New Roman" w:hAnsi="Times New Roman"/>
                <w:kern w:val="0"/>
                <w:sz w:val="24"/>
                <w:szCs w:val="24"/>
              </w:rPr>
              <w:t>Focusing only on findings that are important and related to addressing the research problem and highlight observations that are most relevant to the topic under investigation</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hd w:val="clear" w:color="auto" w:fill="FFFFFF"/>
              <w:spacing w:before="156" w:beforeLines="50"/>
              <w:ind w:firstLineChars="0"/>
              <w:jc w:val="left"/>
              <w:rPr>
                <w:rFonts w:ascii="Times New Roman" w:hAnsi="Times New Roman"/>
                <w:kern w:val="0"/>
                <w:sz w:val="24"/>
                <w:szCs w:val="24"/>
              </w:rPr>
            </w:pPr>
            <w:r>
              <w:rPr>
                <w:rFonts w:ascii="Times New Roman" w:hAnsi="Times New Roman"/>
                <w:kern w:val="0"/>
                <w:sz w:val="24"/>
                <w:szCs w:val="24"/>
              </w:rPr>
              <w:t xml:space="preserve">Explaining why some of data fail to support your hypothesis, or why a negative result emerged from your study. </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jc w:val="left"/>
              <w:rPr>
                <w:rFonts w:ascii="Times New Roman" w:hAnsi="Times New Roman"/>
                <w:kern w:val="0"/>
                <w:sz w:val="24"/>
                <w:szCs w:val="24"/>
              </w:rPr>
            </w:pPr>
            <w:r>
              <w:rPr>
                <w:rFonts w:ascii="Times New Roman" w:hAnsi="Times New Roman"/>
                <w:bCs/>
                <w:kern w:val="0"/>
                <w:sz w:val="24"/>
                <w:szCs w:val="24"/>
              </w:rPr>
              <w:t>Presenting the importance of the study</w:t>
            </w:r>
            <w:r>
              <w:rPr>
                <w:rFonts w:ascii="Times New Roman" w:hAnsi="Times New Roman"/>
                <w:kern w:val="0"/>
                <w:sz w:val="24"/>
                <w:szCs w:val="24"/>
              </w:rPr>
              <w:t> and how it may be able to contribute to and/or fill existing gaps in the field, how the findings from the study revealed new gaps in the literature.</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numPr>
                <w:ilvl w:val="0"/>
                <w:numId w:val="3"/>
              </w:numPr>
              <w:spacing w:before="156" w:beforeLines="50"/>
              <w:ind w:firstLineChars="0"/>
              <w:rPr>
                <w:rFonts w:ascii="Times New Roman" w:hAnsi="Times New Roman"/>
                <w:kern w:val="0"/>
                <w:sz w:val="24"/>
                <w:szCs w:val="24"/>
              </w:rPr>
            </w:pPr>
            <w:r>
              <w:rPr>
                <w:rFonts w:ascii="Times New Roman" w:hAnsi="Times New Roman"/>
                <w:kern w:val="0"/>
                <w:sz w:val="24"/>
                <w:szCs w:val="24"/>
              </w:rPr>
              <w:t>Relating the study findings to those of other studies, point out whether the study supports the claims of other studies or how the study differs from other similar studies.</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jc w:val="left"/>
              <w:rPr>
                <w:rFonts w:ascii="Times New Roman" w:hAnsi="Times New Roman"/>
                <w:kern w:val="0"/>
                <w:sz w:val="24"/>
                <w:szCs w:val="24"/>
              </w:rPr>
            </w:pPr>
            <w:r>
              <w:rPr>
                <w:rFonts w:ascii="Times New Roman" w:hAnsi="Times New Roman"/>
                <w:kern w:val="0"/>
                <w:sz w:val="24"/>
                <w:szCs w:val="24"/>
              </w:rPr>
              <w:t>Developing creative solutions to problems based on the findings and formulate a deeper, more profound understanding of the research problem being studied.</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jc w:val="left"/>
              <w:rPr>
                <w:rFonts w:ascii="Times New Roman" w:hAnsi="Times New Roman"/>
                <w:kern w:val="0"/>
                <w:sz w:val="24"/>
                <w:szCs w:val="24"/>
              </w:rPr>
            </w:pPr>
            <w:r>
              <w:rPr>
                <w:rFonts w:ascii="Times New Roman" w:hAnsi="Times New Roman"/>
                <w:kern w:val="0"/>
                <w:sz w:val="24"/>
                <w:szCs w:val="24"/>
              </w:rPr>
              <w:t xml:space="preserve">Systematically explaining the meaning of the findings and why they are important. </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numPr>
                <w:ilvl w:val="0"/>
                <w:numId w:val="3"/>
              </w:numPr>
              <w:spacing w:before="156" w:beforeLines="50"/>
              <w:ind w:firstLineChars="0"/>
              <w:jc w:val="left"/>
              <w:rPr>
                <w:rFonts w:ascii="Times New Roman" w:hAnsi="Times New Roman"/>
                <w:kern w:val="0"/>
                <w:sz w:val="24"/>
                <w:szCs w:val="24"/>
              </w:rPr>
            </w:pPr>
            <w:r>
              <w:rPr>
                <w:rFonts w:ascii="Times New Roman" w:hAnsi="Times New Roman"/>
                <w:kern w:val="0"/>
                <w:sz w:val="24"/>
                <w:szCs w:val="24"/>
              </w:rPr>
              <w:t>Commenting on whether or not the results were expected or unexpected or especially profound, noting any unusual or unanticipated patterns or trends that emerged from the results and explain their meaning.</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numPr>
                <w:ilvl w:val="0"/>
                <w:numId w:val="3"/>
              </w:numPr>
              <w:spacing w:before="156" w:beforeLines="50"/>
              <w:ind w:firstLineChars="0"/>
              <w:jc w:val="left"/>
              <w:rPr>
                <w:rFonts w:ascii="Times New Roman" w:hAnsi="Times New Roman"/>
                <w:kern w:val="0"/>
                <w:sz w:val="24"/>
                <w:szCs w:val="24"/>
              </w:rPr>
            </w:pPr>
            <w:r>
              <w:rPr>
                <w:rFonts w:ascii="Times New Roman" w:hAnsi="Times New Roman"/>
                <w:kern w:val="0"/>
                <w:sz w:val="24"/>
                <w:szCs w:val="24"/>
              </w:rPr>
              <w:t>Describing the major findings of the study clearly, directly, and objectively without bias or interpretation and arranging the findings in proper sequence.</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c>
          <w:tcPr>
            <w:tcW w:w="709" w:type="dxa"/>
          </w:tcPr>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rPr>
                <w:rFonts w:ascii="Times New Roman" w:hAnsi="Times New Roman"/>
                <w:kern w:val="0"/>
                <w:sz w:val="24"/>
                <w:szCs w:val="24"/>
              </w:rPr>
            </w:pPr>
            <w:r>
              <w:rPr>
                <w:rFonts w:ascii="Times New Roman" w:hAnsi="Times New Roman"/>
                <w:kern w:val="0"/>
                <w:sz w:val="24"/>
                <w:szCs w:val="24"/>
              </w:rPr>
              <w:t xml:space="preserve">Interpreting the significance of the findings in light of what was already known about the research problem being investigated, and explaining new understanding or fresh insights about the problem after you've taken the findings into consideration. </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hd w:val="clear" w:color="auto" w:fill="FFFFFF"/>
              <w:spacing w:before="156" w:beforeLines="50"/>
              <w:ind w:firstLineChars="0"/>
              <w:jc w:val="left"/>
              <w:rPr>
                <w:rFonts w:ascii="Times New Roman" w:hAnsi="Times New Roman"/>
                <w:kern w:val="0"/>
                <w:sz w:val="24"/>
                <w:szCs w:val="24"/>
              </w:rPr>
            </w:pPr>
            <w:r>
              <w:rPr>
                <w:rFonts w:ascii="Times New Roman" w:hAnsi="Times New Roman"/>
                <w:kern w:val="0"/>
                <w:sz w:val="24"/>
                <w:szCs w:val="24"/>
              </w:rPr>
              <w:t>Briefly reminding the reader of the research problem underpinning the purpose of the study.</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hd w:val="clear" w:color="auto" w:fill="FFFFFF"/>
              <w:spacing w:before="156" w:beforeLines="50"/>
              <w:ind w:firstLineChars="0"/>
              <w:jc w:val="left"/>
              <w:rPr>
                <w:rFonts w:ascii="Times New Roman" w:hAnsi="Times New Roman"/>
                <w:kern w:val="0"/>
                <w:sz w:val="24"/>
                <w:szCs w:val="24"/>
              </w:rPr>
            </w:pPr>
            <w:r>
              <w:rPr>
                <w:rFonts w:ascii="Times New Roman" w:hAnsi="Times New Roman"/>
                <w:kern w:val="0"/>
                <w:sz w:val="24"/>
                <w:szCs w:val="24"/>
              </w:rPr>
              <w:t xml:space="preserve">Summarizing the key findings arranged in the same logical sequence as the </w:t>
            </w:r>
            <w:r>
              <w:rPr>
                <w:rFonts w:hint="eastAsia" w:ascii="Times New Roman" w:hAnsi="Times New Roman"/>
                <w:kern w:val="0"/>
                <w:sz w:val="24"/>
                <w:szCs w:val="24"/>
              </w:rPr>
              <w:t>M</w:t>
            </w:r>
            <w:r>
              <w:rPr>
                <w:rFonts w:ascii="Times New Roman" w:hAnsi="Times New Roman"/>
                <w:kern w:val="0"/>
                <w:sz w:val="24"/>
                <w:szCs w:val="24"/>
              </w:rPr>
              <w:t>ethod section.</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c>
          <w:tcPr>
            <w:tcW w:w="709" w:type="dxa"/>
          </w:tcPr>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widowControl/>
              <w:numPr>
                <w:ilvl w:val="0"/>
                <w:numId w:val="3"/>
              </w:numPr>
              <w:spacing w:before="156" w:beforeLines="50"/>
              <w:ind w:firstLineChars="0"/>
              <w:jc w:val="left"/>
              <w:rPr>
                <w:rFonts w:ascii="Times New Roman" w:hAnsi="Times New Roman"/>
                <w:kern w:val="0"/>
                <w:sz w:val="24"/>
                <w:szCs w:val="24"/>
              </w:rPr>
            </w:pPr>
            <w:r>
              <w:rPr>
                <w:rFonts w:ascii="Times New Roman" w:hAnsi="Times New Roman"/>
                <w:kern w:val="0"/>
                <w:sz w:val="24"/>
                <w:szCs w:val="24"/>
              </w:rPr>
              <w:t>Explaining the implications of the findings and the possible improvements that can be made in order to further develop the concerns of your research.</w:t>
            </w:r>
          </w:p>
        </w:tc>
        <w:tc>
          <w:tcPr>
            <w:tcW w:w="709" w:type="dxa"/>
          </w:tcPr>
          <w:p>
            <w:pPr>
              <w:pStyle w:val="10"/>
              <w:spacing w:before="156" w:beforeLines="50"/>
              <w:ind w:firstLine="0" w:firstLineChars="0"/>
              <w:jc w:val="left"/>
              <w:rPr>
                <w:rFonts w:ascii="Times New Roman" w:hAnsi="Times New Roman"/>
                <w:kern w:val="0"/>
                <w:sz w:val="24"/>
                <w:szCs w:val="24"/>
              </w:rPr>
            </w:pP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r>
        <w:tblPrEx>
          <w:tblBorders>
            <w:top w:val="dashSmallGap" w:color="4472C4" w:themeColor="accent1" w:sz="2" w:space="0"/>
            <w:left w:val="dashSmallGap" w:color="4472C4" w:themeColor="accent1" w:sz="2" w:space="0"/>
            <w:bottom w:val="dashSmallGap" w:color="4472C4" w:themeColor="accent1" w:sz="2" w:space="0"/>
            <w:right w:val="dashSmallGap" w:color="4472C4" w:themeColor="accent1" w:sz="2" w:space="0"/>
            <w:insideH w:val="dashSmallGap" w:color="4472C4" w:themeColor="accent1" w:sz="2" w:space="0"/>
            <w:insideV w:val="dashSmallGap" w:color="4472C4" w:themeColor="accent1" w:sz="2" w:space="0"/>
          </w:tblBorders>
          <w:tblCellMar>
            <w:top w:w="0" w:type="dxa"/>
            <w:left w:w="108" w:type="dxa"/>
            <w:bottom w:w="0" w:type="dxa"/>
            <w:right w:w="108" w:type="dxa"/>
          </w:tblCellMar>
        </w:tblPrEx>
        <w:tc>
          <w:tcPr>
            <w:tcW w:w="6487" w:type="dxa"/>
          </w:tcPr>
          <w:p>
            <w:pPr>
              <w:pStyle w:val="10"/>
              <w:numPr>
                <w:ilvl w:val="0"/>
                <w:numId w:val="3"/>
              </w:numPr>
              <w:spacing w:before="156" w:beforeLines="50"/>
              <w:ind w:firstLineChars="0"/>
              <w:jc w:val="left"/>
              <w:rPr>
                <w:rFonts w:ascii="Times New Roman" w:hAnsi="Times New Roman"/>
                <w:kern w:val="0"/>
                <w:sz w:val="24"/>
                <w:szCs w:val="24"/>
              </w:rPr>
            </w:pPr>
            <w:r>
              <w:rPr>
                <w:rFonts w:ascii="Times New Roman" w:hAnsi="Times New Roman"/>
                <w:bCs/>
                <w:kern w:val="0"/>
                <w:sz w:val="24"/>
                <w:szCs w:val="24"/>
              </w:rPr>
              <w:t>Provid</w:t>
            </w:r>
            <w:r>
              <w:rPr>
                <w:rFonts w:ascii="Times New Roman" w:hAnsi="Times New Roman"/>
                <w:kern w:val="0"/>
                <w:sz w:val="24"/>
                <w:szCs w:val="24"/>
              </w:rPr>
              <w:t xml:space="preserve">ing </w:t>
            </w:r>
            <w:r>
              <w:rPr>
                <w:rFonts w:ascii="Times New Roman" w:hAnsi="Times New Roman"/>
                <w:bCs/>
                <w:kern w:val="0"/>
                <w:sz w:val="24"/>
                <w:szCs w:val="24"/>
              </w:rPr>
              <w:t>data that is critical to answering the research questions</w:t>
            </w:r>
            <w:r>
              <w:rPr>
                <w:rFonts w:ascii="Times New Roman" w:hAnsi="Times New Roman"/>
                <w:kern w:val="0"/>
                <w:sz w:val="24"/>
                <w:szCs w:val="24"/>
              </w:rPr>
              <w:t xml:space="preserve">. </w:t>
            </w:r>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bookmarkStart w:id="0" w:name="_GoBack"/>
            <w:bookmarkEnd w:id="0"/>
          </w:p>
        </w:tc>
        <w:tc>
          <w:tcPr>
            <w:tcW w:w="709"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p>
          <w:p>
            <w:pPr>
              <w:pStyle w:val="10"/>
              <w:spacing w:before="156" w:beforeLines="50"/>
              <w:ind w:firstLine="0" w:firstLineChars="0"/>
              <w:jc w:val="left"/>
              <w:rPr>
                <w:rFonts w:ascii="Times New Roman" w:hAnsi="Times New Roman"/>
                <w:kern w:val="0"/>
                <w:sz w:val="24"/>
                <w:szCs w:val="24"/>
              </w:rPr>
            </w:pPr>
          </w:p>
        </w:tc>
      </w:tr>
    </w:tbl>
    <w:p>
      <w:pPr>
        <w:rPr>
          <w:rFonts w:hint="eastAsia" w:ascii="GulliverIT" w:hAnsi="GulliverIT"/>
          <w:b/>
          <w:color w:val="000000"/>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widowControl/>
        <w:tabs>
          <w:tab w:val="left" w:pos="426"/>
        </w:tabs>
        <w:jc w:val="left"/>
        <w:outlineLvl w:val="2"/>
        <w:rPr>
          <w:rFonts w:ascii="Times New Roman" w:hAnsi="Times New Roman"/>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GulliverRM">
    <w:altName w:val="Times New Roman"/>
    <w:panose1 w:val="00000000000000000000"/>
    <w:charset w:val="00"/>
    <w:family w:val="roman"/>
    <w:pitch w:val="default"/>
    <w:sig w:usb0="00000000" w:usb1="00000000" w:usb2="00000000" w:usb3="00000000" w:csb0="00000000" w:csb1="00000000"/>
  </w:font>
  <w:font w:name="Gulliv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E76AA"/>
    <w:multiLevelType w:val="multilevel"/>
    <w:tmpl w:val="43CE76AA"/>
    <w:lvl w:ilvl="0" w:tentative="0">
      <w:start w:val="1"/>
      <w:numFmt w:val="upperLetter"/>
      <w:lvlText w:val="%1."/>
      <w:lvlJc w:val="left"/>
      <w:pPr>
        <w:ind w:left="360" w:hanging="360"/>
      </w:pPr>
      <w:rPr>
        <w:rFonts w:hint="default"/>
        <w:b/>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6B3B61"/>
    <w:multiLevelType w:val="multilevel"/>
    <w:tmpl w:val="5C6B3B61"/>
    <w:lvl w:ilvl="0" w:tentative="0">
      <w:start w:val="1"/>
      <w:numFmt w:val="decimal"/>
      <w:lvlText w:val="%1)"/>
      <w:lvlJc w:val="left"/>
      <w:pPr>
        <w:ind w:left="535" w:hanging="420"/>
      </w:pPr>
    </w:lvl>
    <w:lvl w:ilvl="1" w:tentative="0">
      <w:start w:val="1"/>
      <w:numFmt w:val="lowerLetter"/>
      <w:lvlText w:val="%2)"/>
      <w:lvlJc w:val="left"/>
      <w:pPr>
        <w:ind w:left="955" w:hanging="420"/>
      </w:pPr>
    </w:lvl>
    <w:lvl w:ilvl="2" w:tentative="0">
      <w:start w:val="1"/>
      <w:numFmt w:val="lowerRoman"/>
      <w:lvlText w:val="%3."/>
      <w:lvlJc w:val="right"/>
      <w:pPr>
        <w:ind w:left="1375" w:hanging="420"/>
      </w:pPr>
    </w:lvl>
    <w:lvl w:ilvl="3" w:tentative="0">
      <w:start w:val="1"/>
      <w:numFmt w:val="decimal"/>
      <w:lvlText w:val="%4."/>
      <w:lvlJc w:val="left"/>
      <w:pPr>
        <w:ind w:left="1795" w:hanging="420"/>
      </w:pPr>
    </w:lvl>
    <w:lvl w:ilvl="4" w:tentative="0">
      <w:start w:val="1"/>
      <w:numFmt w:val="lowerLetter"/>
      <w:lvlText w:val="%5)"/>
      <w:lvlJc w:val="left"/>
      <w:pPr>
        <w:ind w:left="2215" w:hanging="420"/>
      </w:pPr>
    </w:lvl>
    <w:lvl w:ilvl="5" w:tentative="0">
      <w:start w:val="1"/>
      <w:numFmt w:val="lowerRoman"/>
      <w:lvlText w:val="%6."/>
      <w:lvlJc w:val="right"/>
      <w:pPr>
        <w:ind w:left="2635" w:hanging="420"/>
      </w:pPr>
    </w:lvl>
    <w:lvl w:ilvl="6" w:tentative="0">
      <w:start w:val="1"/>
      <w:numFmt w:val="decimal"/>
      <w:lvlText w:val="%7."/>
      <w:lvlJc w:val="left"/>
      <w:pPr>
        <w:ind w:left="3055" w:hanging="420"/>
      </w:pPr>
    </w:lvl>
    <w:lvl w:ilvl="7" w:tentative="0">
      <w:start w:val="1"/>
      <w:numFmt w:val="lowerLetter"/>
      <w:lvlText w:val="%8)"/>
      <w:lvlJc w:val="left"/>
      <w:pPr>
        <w:ind w:left="3475" w:hanging="420"/>
      </w:pPr>
    </w:lvl>
    <w:lvl w:ilvl="8" w:tentative="0">
      <w:start w:val="1"/>
      <w:numFmt w:val="lowerRoman"/>
      <w:lvlText w:val="%9."/>
      <w:lvlJc w:val="right"/>
      <w:pPr>
        <w:ind w:left="3895" w:hanging="420"/>
      </w:pPr>
    </w:lvl>
  </w:abstractNum>
  <w:abstractNum w:abstractNumId="2">
    <w:nsid w:val="62DA205C"/>
    <w:multiLevelType w:val="multilevel"/>
    <w:tmpl w:val="62DA205C"/>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B8"/>
    <w:rsid w:val="000535AA"/>
    <w:rsid w:val="000D519D"/>
    <w:rsid w:val="00106141"/>
    <w:rsid w:val="00106EED"/>
    <w:rsid w:val="001859B0"/>
    <w:rsid w:val="00322A75"/>
    <w:rsid w:val="00357163"/>
    <w:rsid w:val="003D3E61"/>
    <w:rsid w:val="00410B8E"/>
    <w:rsid w:val="00480B85"/>
    <w:rsid w:val="005C6DB8"/>
    <w:rsid w:val="00780DA8"/>
    <w:rsid w:val="007A4D4C"/>
    <w:rsid w:val="00AB3C2B"/>
    <w:rsid w:val="00BD6632"/>
    <w:rsid w:val="00BF146C"/>
    <w:rsid w:val="00BF56DE"/>
    <w:rsid w:val="00C721B5"/>
    <w:rsid w:val="00D11B7B"/>
    <w:rsid w:val="00D60C3F"/>
    <w:rsid w:val="00D6651F"/>
    <w:rsid w:val="00D83AA4"/>
    <w:rsid w:val="00E55D07"/>
    <w:rsid w:val="00E74237"/>
    <w:rsid w:val="12D24214"/>
    <w:rsid w:val="17E83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semiHidden/>
    <w:unhideWhenUsed/>
    <w:qFormat/>
    <w:uiPriority w:val="99"/>
    <w:rPr>
      <w:vertAlign w:val="superscript"/>
    </w:rPr>
  </w:style>
  <w:style w:type="paragraph" w:styleId="10">
    <w:name w:val="List Paragraph"/>
    <w:basedOn w:val="1"/>
    <w:qFormat/>
    <w:uiPriority w:val="34"/>
    <w:pPr>
      <w:ind w:firstLine="420" w:firstLineChars="200"/>
    </w:pPr>
    <w:rPr>
      <w:rFonts w:ascii="Calibri" w:hAnsi="Calibri" w:eastAsia="宋体" w:cs="Times New Roman"/>
    </w:rPr>
  </w:style>
  <w:style w:type="character" w:customStyle="1" w:styleId="11">
    <w:name w:val="标题 Char"/>
    <w:basedOn w:val="8"/>
    <w:link w:val="5"/>
    <w:qFormat/>
    <w:uiPriority w:val="10"/>
    <w:rPr>
      <w:rFonts w:asciiTheme="majorHAnsi" w:hAnsiTheme="majorHAnsi" w:eastAsiaTheme="majorEastAsia" w:cstheme="majorBidi"/>
      <w:b/>
      <w:bCs/>
      <w:sz w:val="32"/>
      <w:szCs w:val="32"/>
    </w:rPr>
  </w:style>
  <w:style w:type="character" w:customStyle="1" w:styleId="12">
    <w:name w:val="批注框文本 Char"/>
    <w:basedOn w:val="8"/>
    <w:link w:val="2"/>
    <w:semiHidden/>
    <w:qFormat/>
    <w:uiPriority w:val="99"/>
    <w:rPr>
      <w:sz w:val="18"/>
      <w:szCs w:val="18"/>
    </w:rPr>
  </w:style>
  <w:style w:type="character" w:customStyle="1" w:styleId="13">
    <w:name w:val="页眉 Char"/>
    <w:basedOn w:val="8"/>
    <w:link w:val="4"/>
    <w:qFormat/>
    <w:uiPriority w:val="99"/>
    <w:rPr>
      <w:sz w:val="18"/>
      <w:szCs w:val="18"/>
    </w:rPr>
  </w:style>
  <w:style w:type="character" w:customStyle="1" w:styleId="14">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1207</Words>
  <Characters>6883</Characters>
  <Lines>57</Lines>
  <Paragraphs>16</Paragraphs>
  <TotalTime>45</TotalTime>
  <ScaleCrop>false</ScaleCrop>
  <LinksUpToDate>false</LinksUpToDate>
  <CharactersWithSpaces>8074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2020-05-14T13:06:00Z</dcterms:created>
  <dc:creator>杨 敏</dc:creator>
  <cp:lastModifiedBy>Memory逆光</cp:lastModifiedBy>
  <dcterms:modified xsi:type="dcterms:W3CDTF">2020-06-01T07:41:26Z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