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黑体"/>
          <w:sz w:val="48"/>
          <w:szCs w:val="52"/>
        </w:rPr>
      </w:pPr>
    </w:p>
    <w:p>
      <w:pPr>
        <w:spacing w:line="360" w:lineRule="auto"/>
        <w:jc w:val="center"/>
        <w:rPr>
          <w:rFonts w:eastAsia="黑体"/>
          <w:b/>
          <w:sz w:val="48"/>
          <w:szCs w:val="52"/>
        </w:rPr>
      </w:pPr>
      <w:r>
        <w:rPr>
          <w:rFonts w:hint="eastAsia" w:eastAsia="黑体"/>
          <w:sz w:val="48"/>
          <w:szCs w:val="52"/>
        </w:rPr>
        <w:t>行业解决方案对环境和可持续发展影响</w:t>
      </w:r>
    </w:p>
    <w:p>
      <w:pPr>
        <w:spacing w:line="360" w:lineRule="auto"/>
        <w:jc w:val="center"/>
        <w:rPr>
          <w:rFonts w:eastAsia="黑体"/>
          <w:sz w:val="44"/>
          <w:szCs w:val="52"/>
        </w:rPr>
      </w:pPr>
      <w:bookmarkStart w:id="0" w:name="_Toc437504712"/>
      <w:bookmarkStart w:id="1" w:name="_Toc437504800"/>
      <w:r>
        <w:rPr>
          <w:rFonts w:hint="eastAsia" w:eastAsia="黑体"/>
          <w:sz w:val="44"/>
          <w:szCs w:val="52"/>
        </w:rPr>
        <w:t>分析报告</w:t>
      </w:r>
      <w:bookmarkEnd w:id="0"/>
      <w:bookmarkEnd w:id="1"/>
    </w:p>
    <w:p>
      <w:pPr>
        <w:ind w:firstLine="960" w:firstLineChars="200"/>
        <w:jc w:val="center"/>
        <w:rPr>
          <w:rFonts w:eastAsia="隶书"/>
          <w:sz w:val="48"/>
        </w:rPr>
      </w:pPr>
    </w:p>
    <w:p>
      <w:pPr>
        <w:ind w:firstLine="960" w:firstLineChars="200"/>
        <w:jc w:val="center"/>
        <w:rPr>
          <w:rFonts w:eastAsia="隶书"/>
          <w:sz w:val="48"/>
        </w:rPr>
      </w:pPr>
    </w:p>
    <w:p>
      <w:pPr>
        <w:ind w:firstLine="720" w:firstLineChars="200"/>
        <w:jc w:val="center"/>
        <w:rPr>
          <w:rFonts w:ascii="楷体_GB2312" w:eastAsia="楷体_GB2312"/>
          <w:sz w:val="36"/>
          <w:szCs w:val="36"/>
          <w:u w:val="single"/>
        </w:rPr>
      </w:pPr>
    </w:p>
    <w:p>
      <w:pPr>
        <w:ind w:firstLine="720" w:firstLineChars="200"/>
        <w:jc w:val="center"/>
        <w:rPr>
          <w:rFonts w:ascii="楷体_GB2312" w:eastAsia="楷体_GB2312"/>
          <w:sz w:val="36"/>
          <w:szCs w:val="36"/>
          <w:u w:val="single"/>
        </w:rPr>
      </w:pPr>
    </w:p>
    <w:p>
      <w:pPr>
        <w:ind w:firstLine="720" w:firstLineChars="200"/>
        <w:jc w:val="center"/>
        <w:rPr>
          <w:rFonts w:ascii="楷体_GB2312" w:eastAsia="楷体_GB2312"/>
          <w:sz w:val="36"/>
          <w:szCs w:val="36"/>
          <w:u w:val="single"/>
        </w:rPr>
      </w:pPr>
    </w:p>
    <w:p>
      <w:pPr>
        <w:rPr>
          <w:rFonts w:ascii="楷体_GB2312" w:eastAsia="楷体_GB2312"/>
          <w:sz w:val="36"/>
          <w:szCs w:val="36"/>
          <w:u w:val="single"/>
        </w:rPr>
      </w:pPr>
    </w:p>
    <w:p>
      <w:pPr>
        <w:ind w:firstLine="720" w:firstLineChars="200"/>
        <w:jc w:val="left"/>
        <w:rPr>
          <w:rFonts w:ascii="楷体_GB2312" w:eastAsia="楷体_GB2312"/>
          <w:sz w:val="36"/>
          <w:szCs w:val="36"/>
          <w:u w:val="single"/>
        </w:rPr>
      </w:pPr>
      <w:r>
        <w:rPr>
          <w:rFonts w:hint="eastAsia" w:ascii="楷体_GB2312" w:eastAsia="楷体_GB2312"/>
          <w:sz w:val="36"/>
          <w:szCs w:val="36"/>
        </w:rPr>
        <w:t>项 目</w:t>
      </w:r>
      <w:r>
        <w:rPr>
          <w:rFonts w:ascii="楷体_GB2312" w:eastAsia="楷体_GB2312"/>
          <w:sz w:val="36"/>
          <w:szCs w:val="36"/>
        </w:rPr>
        <w:t xml:space="preserve"> </w:t>
      </w:r>
      <w:r>
        <w:rPr>
          <w:rFonts w:hint="eastAsia" w:ascii="楷体_GB2312" w:eastAsia="楷体_GB2312"/>
          <w:sz w:val="36"/>
          <w:szCs w:val="36"/>
        </w:rPr>
        <w:t xml:space="preserve">名 </w:t>
      </w:r>
      <w:r>
        <w:rPr>
          <w:rFonts w:ascii="楷体_GB2312" w:eastAsia="楷体_GB2312"/>
          <w:sz w:val="36"/>
          <w:szCs w:val="36"/>
        </w:rPr>
        <w:t xml:space="preserve"> </w:t>
      </w:r>
      <w:r>
        <w:rPr>
          <w:rFonts w:hint="eastAsia" w:ascii="楷体_GB2312" w:eastAsia="楷体_GB2312"/>
          <w:sz w:val="36"/>
          <w:szCs w:val="36"/>
        </w:rPr>
        <w:t>称</w:t>
      </w:r>
      <w:r>
        <w:rPr>
          <w:rFonts w:ascii="楷体_GB2312" w:eastAsia="楷体_GB2312"/>
          <w:sz w:val="36"/>
          <w:szCs w:val="36"/>
        </w:rPr>
        <w:t>:</w:t>
      </w:r>
      <w:r>
        <w:rPr>
          <w:rFonts w:ascii="楷体_GB2312" w:eastAsia="楷体_GB2312"/>
          <w:sz w:val="36"/>
          <w:szCs w:val="36"/>
          <w:u w:val="single"/>
        </w:rPr>
        <w:t xml:space="preserve"> </w:t>
      </w:r>
      <w:r>
        <w:rPr>
          <w:rFonts w:hint="eastAsia" w:ascii="楷体_GB2312" w:eastAsia="楷体_GB2312"/>
          <w:sz w:val="36"/>
          <w:szCs w:val="36"/>
          <w:u w:val="single"/>
        </w:rPr>
        <w:t>云端医疗监护系统</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hint="eastAsia" w:ascii="楷体_GB2312" w:eastAsia="楷体_GB2312"/>
          <w:sz w:val="36"/>
          <w:szCs w:val="36"/>
        </w:rPr>
        <w:t>学 校</w:t>
      </w:r>
      <w:r>
        <w:rPr>
          <w:rFonts w:ascii="楷体_GB2312" w:eastAsia="楷体_GB2312"/>
          <w:sz w:val="36"/>
          <w:szCs w:val="36"/>
        </w:rPr>
        <w:t xml:space="preserve"> </w:t>
      </w:r>
      <w:r>
        <w:rPr>
          <w:rFonts w:hint="eastAsia" w:ascii="楷体_GB2312" w:eastAsia="楷体_GB2312"/>
          <w:sz w:val="36"/>
          <w:szCs w:val="36"/>
        </w:rPr>
        <w:t xml:space="preserve">名 </w:t>
      </w:r>
      <w:r>
        <w:rPr>
          <w:rFonts w:ascii="楷体_GB2312" w:eastAsia="楷体_GB2312"/>
          <w:sz w:val="36"/>
          <w:szCs w:val="36"/>
        </w:rPr>
        <w:t xml:space="preserve"> </w:t>
      </w:r>
      <w:r>
        <w:rPr>
          <w:rFonts w:hint="eastAsia" w:ascii="楷体_GB2312" w:eastAsia="楷体_GB2312"/>
          <w:sz w:val="36"/>
          <w:szCs w:val="36"/>
        </w:rPr>
        <w:t>称</w:t>
      </w:r>
      <w:r>
        <w:rPr>
          <w:rFonts w:ascii="楷体_GB2312" w:eastAsia="楷体_GB2312"/>
          <w:sz w:val="36"/>
          <w:szCs w:val="36"/>
        </w:rPr>
        <w:t>:</w:t>
      </w:r>
      <w:r>
        <w:rPr>
          <w:rFonts w:hint="eastAsia" w:ascii="楷体_GB2312" w:eastAsia="楷体_GB2312"/>
          <w:sz w:val="36"/>
          <w:szCs w:val="36"/>
          <w:u w:val="single"/>
        </w:rPr>
        <w:t>北京理工大学</w:t>
      </w:r>
      <w:r>
        <w:rPr>
          <w:rFonts w:ascii="楷体_GB2312" w:eastAsia="楷体_GB2312"/>
          <w:sz w:val="36"/>
          <w:szCs w:val="36"/>
          <w:u w:val="single"/>
        </w:rPr>
        <w:t xml:space="preserve">      </w:t>
      </w:r>
      <w:r>
        <w:rPr>
          <w:rFonts w:hint="eastAsia" w:ascii="楷体_GB2312" w:eastAsia="楷体_GB2312"/>
          <w:sz w:val="36"/>
          <w:szCs w:val="36"/>
          <w:u w:val="single"/>
        </w:rPr>
        <w:t xml:space="preserve"> </w:t>
      </w:r>
      <w:r>
        <w:rPr>
          <w:rFonts w:ascii="楷体_GB2312" w:eastAsia="楷体_GB2312"/>
          <w:sz w:val="36"/>
          <w:szCs w:val="36"/>
          <w:u w:val="single"/>
        </w:rPr>
        <w:t xml:space="preserve">     </w:t>
      </w:r>
    </w:p>
    <w:p>
      <w:pPr>
        <w:ind w:firstLine="720" w:firstLineChars="200"/>
        <w:jc w:val="left"/>
        <w:rPr>
          <w:rFonts w:ascii="楷体_GB2312" w:eastAsia="楷体_GB2312"/>
          <w:b/>
          <w:spacing w:val="10"/>
          <w:sz w:val="36"/>
          <w:szCs w:val="36"/>
          <w:u w:val="single"/>
        </w:rPr>
      </w:pPr>
      <w:r>
        <w:rPr>
          <w:rFonts w:hint="eastAsia" w:ascii="楷体_GB2312" w:eastAsia="楷体_GB2312"/>
          <w:sz w:val="36"/>
          <w:szCs w:val="36"/>
        </w:rPr>
        <w:t xml:space="preserve">项 目 讲 </w:t>
      </w:r>
      <w:r>
        <w:rPr>
          <w:rFonts w:ascii="楷体_GB2312" w:eastAsia="楷体_GB2312"/>
          <w:sz w:val="36"/>
          <w:szCs w:val="36"/>
        </w:rPr>
        <w:t xml:space="preserve"> </w:t>
      </w:r>
      <w:r>
        <w:rPr>
          <w:rFonts w:hint="eastAsia" w:ascii="楷体_GB2312" w:eastAsia="楷体_GB2312"/>
          <w:sz w:val="36"/>
          <w:szCs w:val="36"/>
        </w:rPr>
        <w:t>师</w:t>
      </w:r>
      <w:r>
        <w:rPr>
          <w:rFonts w:ascii="楷体_GB2312" w:eastAsia="楷体_GB2312"/>
          <w:sz w:val="36"/>
          <w:szCs w:val="36"/>
        </w:rPr>
        <w:t>:</w:t>
      </w:r>
      <w:r>
        <w:rPr>
          <w:rFonts w:ascii="楷体_GB2312" w:eastAsia="楷体_GB2312"/>
          <w:sz w:val="36"/>
          <w:szCs w:val="36"/>
          <w:u w:val="single"/>
        </w:rPr>
        <w:t xml:space="preserve">  </w:t>
      </w:r>
      <w:r>
        <w:rPr>
          <w:rFonts w:hint="eastAsia" w:ascii="楷体_GB2312" w:eastAsia="楷体_GB2312"/>
          <w:sz w:val="36"/>
          <w:szCs w:val="36"/>
          <w:u w:val="single"/>
        </w:rPr>
        <w:t>姜侃</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hint="eastAsia" w:ascii="楷体_GB2312" w:eastAsia="楷体_GB2312"/>
          <w:sz w:val="36"/>
          <w:szCs w:val="36"/>
        </w:rPr>
        <w:t xml:space="preserve">姓       </w:t>
      </w:r>
      <w:r>
        <w:rPr>
          <w:rFonts w:ascii="楷体_GB2312" w:eastAsia="楷体_GB2312"/>
          <w:sz w:val="36"/>
          <w:szCs w:val="36"/>
        </w:rPr>
        <w:t xml:space="preserve"> </w:t>
      </w:r>
      <w:r>
        <w:rPr>
          <w:rFonts w:hint="eastAsia" w:ascii="楷体_GB2312" w:eastAsia="楷体_GB2312"/>
          <w:sz w:val="36"/>
          <w:szCs w:val="36"/>
        </w:rPr>
        <w:t>名:</w:t>
      </w:r>
      <w:r>
        <w:rPr>
          <w:rFonts w:ascii="楷体_GB2312" w:eastAsia="楷体_GB2312"/>
          <w:sz w:val="36"/>
          <w:szCs w:val="36"/>
          <w:u w:val="single"/>
        </w:rPr>
        <w:t xml:space="preserve">  </w:t>
      </w:r>
      <w:r>
        <w:rPr>
          <w:rFonts w:hint="eastAsia" w:ascii="楷体_GB2312" w:eastAsia="楷体_GB2312"/>
          <w:sz w:val="36"/>
          <w:szCs w:val="36"/>
          <w:u w:val="single"/>
        </w:rPr>
        <w:t>周祐超</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ascii="楷体_GB2312" w:eastAsia="楷体_GB2312"/>
          <w:sz w:val="36"/>
          <w:szCs w:val="36"/>
        </w:rPr>
        <w:t>学        号:</w:t>
      </w:r>
      <w:r>
        <w:rPr>
          <w:rFonts w:ascii="楷体_GB2312" w:eastAsia="楷体_GB2312"/>
          <w:sz w:val="36"/>
          <w:szCs w:val="36"/>
          <w:u w:val="single"/>
        </w:rPr>
        <w:t xml:space="preserve">  </w:t>
      </w:r>
      <w:r>
        <w:rPr>
          <w:rFonts w:hint="eastAsia" w:ascii="楷体_GB2312" w:eastAsia="楷体_GB2312"/>
          <w:sz w:val="36"/>
          <w:szCs w:val="36"/>
          <w:u w:val="single"/>
        </w:rPr>
        <w:t>1120180758</w:t>
      </w:r>
      <w:r>
        <w:rPr>
          <w:rFonts w:ascii="楷体_GB2312" w:eastAsia="楷体_GB2312"/>
          <w:sz w:val="36"/>
          <w:szCs w:val="36"/>
          <w:u w:val="single"/>
        </w:rPr>
        <w:t xml:space="preserve">            </w:t>
      </w:r>
    </w:p>
    <w:p>
      <w:pPr>
        <w:ind w:firstLine="720" w:firstLineChars="200"/>
        <w:jc w:val="left"/>
        <w:rPr>
          <w:rFonts w:ascii="楷体_GB2312" w:eastAsia="楷体_GB2312"/>
          <w:sz w:val="36"/>
          <w:szCs w:val="36"/>
          <w:u w:val="single"/>
        </w:rPr>
      </w:pPr>
      <w:r>
        <w:rPr>
          <w:rFonts w:hint="eastAsia" w:ascii="楷体_GB2312" w:eastAsia="楷体_GB2312"/>
          <w:sz w:val="36"/>
          <w:szCs w:val="36"/>
        </w:rPr>
        <w:t xml:space="preserve">实 训 </w:t>
      </w:r>
      <w:r>
        <w:rPr>
          <w:rFonts w:ascii="楷体_GB2312" w:eastAsia="楷体_GB2312"/>
          <w:sz w:val="36"/>
          <w:szCs w:val="36"/>
        </w:rPr>
        <w:t>日</w:t>
      </w:r>
      <w:r>
        <w:rPr>
          <w:rFonts w:hint="eastAsia" w:ascii="楷体_GB2312" w:eastAsia="楷体_GB2312"/>
          <w:sz w:val="36"/>
          <w:szCs w:val="36"/>
        </w:rPr>
        <w:t xml:space="preserve"> </w:t>
      </w:r>
      <w:r>
        <w:rPr>
          <w:rFonts w:ascii="楷体_GB2312" w:eastAsia="楷体_GB2312"/>
          <w:sz w:val="36"/>
          <w:szCs w:val="36"/>
        </w:rPr>
        <w:t xml:space="preserve"> 期:</w:t>
      </w:r>
      <w:r>
        <w:rPr>
          <w:rFonts w:ascii="楷体_GB2312" w:eastAsia="楷体_GB2312"/>
          <w:sz w:val="36"/>
          <w:szCs w:val="36"/>
          <w:u w:val="single"/>
        </w:rPr>
        <w:t xml:space="preserve"> </w:t>
      </w:r>
      <w:r>
        <w:rPr>
          <w:rFonts w:hint="eastAsia" w:ascii="楷体_GB2312" w:eastAsia="楷体_GB2312"/>
          <w:sz w:val="24"/>
          <w:u w:val="single"/>
        </w:rPr>
        <w:t>2020年9月7日-9月17日</w:t>
      </w:r>
      <w:r>
        <w:rPr>
          <w:rFonts w:ascii="楷体_GB2312" w:eastAsia="楷体_GB2312"/>
          <w:sz w:val="36"/>
          <w:szCs w:val="36"/>
          <w:u w:val="single"/>
        </w:rPr>
        <w:t xml:space="preserve">       </w:t>
      </w:r>
    </w:p>
    <w:p>
      <w:pPr>
        <w:jc w:val="center"/>
        <w:rPr>
          <w:rFonts w:ascii="黑体" w:hAnsi="宋体" w:eastAsia="黑体"/>
          <w:b/>
          <w:bCs/>
          <w:sz w:val="30"/>
          <w:szCs w:val="30"/>
        </w:rPr>
      </w:pPr>
      <w:r>
        <w:rPr>
          <w:rFonts w:ascii="黑体" w:hAnsi="宋体" w:eastAsia="黑体"/>
          <w:bCs/>
          <w:sz w:val="30"/>
          <w:szCs w:val="30"/>
        </w:rPr>
        <w:br w:type="page"/>
      </w:r>
      <w:bookmarkStart w:id="2" w:name="_Toc437504713"/>
      <w:bookmarkStart w:id="3" w:name="_Toc437504801"/>
      <w:r>
        <w:rPr>
          <w:rFonts w:ascii="黑体" w:hAnsi="宋体" w:eastAsia="黑体"/>
          <w:b/>
          <w:bCs/>
          <w:sz w:val="30"/>
          <w:szCs w:val="30"/>
        </w:rPr>
        <w:t xml:space="preserve">1 </w:t>
      </w:r>
      <w:r>
        <w:rPr>
          <w:rFonts w:hint="eastAsia" w:ascii="黑体" w:hAnsi="宋体" w:eastAsia="黑体"/>
          <w:b/>
          <w:bCs/>
          <w:sz w:val="30"/>
          <w:szCs w:val="30"/>
        </w:rPr>
        <w:t>论点</w:t>
      </w:r>
      <w:r>
        <w:rPr>
          <w:rFonts w:ascii="黑体" w:hAnsi="宋体" w:eastAsia="黑体"/>
          <w:b/>
          <w:bCs/>
          <w:sz w:val="30"/>
          <w:szCs w:val="30"/>
        </w:rPr>
        <w:t xml:space="preserve"> </w:t>
      </w:r>
      <w:bookmarkEnd w:id="2"/>
      <w:bookmarkEnd w:id="3"/>
    </w:p>
    <w:p>
      <w:pPr>
        <w:ind w:firstLine="480" w:firstLineChars="200"/>
        <w:rPr>
          <w:rFonts w:ascii="宋体" w:hAnsi="宋体"/>
          <w:sz w:val="24"/>
        </w:rPr>
      </w:pPr>
      <w:r>
        <w:rPr>
          <w:rFonts w:hint="eastAsia" w:ascii="宋体" w:hAnsi="宋体"/>
          <w:sz w:val="24"/>
        </w:rPr>
        <w:t>远程云监护系统旨在提高诊断与医疗水平、降低医疗开支、满足广大人民群众保健需求的一项全新的医疗服务。目前，远程医疗技术已经从最初的电视监护、电话远程诊断发展到利用高速网络进行数字、图像、语音的综合传输，并且实现了实时的语音和高清晰图像的交流，为现代医学的应用提供了更广阔的发展空间。国外在这一领域的发展已有40多年的历史，而我国只在最近几年才得到重视和发展。</w:t>
      </w:r>
    </w:p>
    <w:p>
      <w:pPr>
        <w:jc w:val="center"/>
        <w:rPr>
          <w:rFonts w:ascii="黑体" w:hAnsi="宋体" w:eastAsia="黑体"/>
          <w:b/>
          <w:bCs/>
          <w:color w:val="0000FF"/>
          <w:sz w:val="30"/>
          <w:szCs w:val="30"/>
        </w:rPr>
      </w:pPr>
      <w:bookmarkStart w:id="4" w:name="_Toc437504802"/>
      <w:bookmarkStart w:id="5" w:name="_Toc437504714"/>
      <w:r>
        <w:rPr>
          <w:rFonts w:ascii="黑体" w:hAnsi="宋体" w:eastAsia="黑体"/>
          <w:b/>
          <w:bCs/>
          <w:sz w:val="30"/>
          <w:szCs w:val="30"/>
        </w:rPr>
        <w:t xml:space="preserve">2 </w:t>
      </w:r>
      <w:r>
        <w:rPr>
          <w:rFonts w:hint="eastAsia" w:ascii="黑体" w:hAnsi="宋体" w:eastAsia="黑体"/>
          <w:b/>
          <w:bCs/>
          <w:sz w:val="30"/>
          <w:szCs w:val="30"/>
        </w:rPr>
        <w:t>论据</w:t>
      </w:r>
      <w:bookmarkEnd w:id="4"/>
      <w:bookmarkEnd w:id="5"/>
    </w:p>
    <w:p>
      <w:pPr>
        <w:ind w:firstLine="480" w:firstLineChars="200"/>
        <w:rPr>
          <w:rFonts w:hint="eastAsia" w:ascii="宋体" w:hAnsi="宋体"/>
          <w:sz w:val="24"/>
        </w:rPr>
      </w:pPr>
      <w:r>
        <w:rPr>
          <w:rFonts w:hint="eastAsia" w:ascii="宋体" w:hAnsi="宋体"/>
          <w:sz w:val="24"/>
        </w:rPr>
        <w:t>第一代远程医疗发展较慢。从客观上分析，当时的信息技术还不够发达，信息高速公路正处于新生阶段，信息传送量极为有限，远程医疗受到通信条件的制约。可以看到，在医院住院部，护士频繁往返于护士站与病房之间，主要依靠的就是病房与护士站的连接系统。而现在医院中数字化</w:t>
      </w:r>
      <w:bookmarkStart w:id="8" w:name="_GoBack"/>
      <w:bookmarkEnd w:id="8"/>
      <w:r>
        <w:rPr>
          <w:rFonts w:hint="eastAsia" w:ascii="宋体" w:hAnsi="宋体"/>
          <w:sz w:val="24"/>
        </w:rPr>
        <w:t>科技的运用使得一些挂号、缴费、得到检查结果完全数字化，而不用纸质凭证、报告。</w:t>
      </w:r>
    </w:p>
    <w:p>
      <w:pPr>
        <w:jc w:val="center"/>
        <w:rPr>
          <w:rFonts w:ascii="黑体" w:eastAsia="黑体"/>
          <w:b/>
          <w:sz w:val="30"/>
          <w:szCs w:val="30"/>
        </w:rPr>
      </w:pPr>
      <w:bookmarkStart w:id="6" w:name="_Toc437504803"/>
      <w:bookmarkStart w:id="7" w:name="_Toc437504715"/>
      <w:r>
        <w:rPr>
          <w:rFonts w:ascii="黑体" w:eastAsia="黑体"/>
          <w:b/>
          <w:sz w:val="30"/>
          <w:szCs w:val="30"/>
        </w:rPr>
        <w:t>3</w:t>
      </w:r>
      <w:r>
        <w:rPr>
          <w:rFonts w:hint="eastAsia" w:ascii="黑体" w:eastAsia="黑体"/>
          <w:b/>
          <w:sz w:val="30"/>
          <w:szCs w:val="30"/>
        </w:rPr>
        <w:t xml:space="preserve"> 论证</w:t>
      </w:r>
      <w:bookmarkEnd w:id="6"/>
      <w:bookmarkEnd w:id="7"/>
    </w:p>
    <w:p>
      <w:pPr>
        <w:ind w:firstLine="480" w:firstLineChars="200"/>
        <w:rPr>
          <w:rFonts w:hint="eastAsia" w:ascii="宋体" w:hAnsi="宋体"/>
          <w:sz w:val="24"/>
        </w:rPr>
      </w:pPr>
      <w:r>
        <w:rPr>
          <w:rFonts w:hint="eastAsia" w:ascii="宋体" w:hAnsi="宋体"/>
          <w:sz w:val="24"/>
        </w:rPr>
        <w:t>首先，是在一定程度上缓解了我国专家资源、中国人口分布极不平衡的现状。我国人口的80%分布在县以下医疗卫生资源欠发达地区，而我国医疗卫生资源80%分布在大、中城市，医疗水平发展不平衡，三级医院和高、精、尖的医疗设备也以分布在大城市为多。即使在大城市，病人也希望能到三级医院接受专家的治疗，造成基层医院病人纷纷流入市级医院，加重了市级医院的负担，造成床位紧张，而基层床位闲置，最终导致医疗资源分布不均和浪费。利用远程会诊系统可以让欠发达地区的患者也能够接受大医院专家的治疗。另外，通过远程教育等措施也能在一定程度上提高中小医院医师的水平。</w:t>
      </w:r>
    </w:p>
    <w:p>
      <w:pPr>
        <w:ind w:firstLine="480" w:firstLineChars="200"/>
        <w:rPr>
          <w:rFonts w:hint="eastAsia" w:ascii="宋体" w:hAnsi="宋体"/>
          <w:sz w:val="24"/>
        </w:rPr>
      </w:pPr>
      <w:r>
        <w:rPr>
          <w:rFonts w:hint="eastAsia" w:ascii="宋体" w:hAnsi="宋体"/>
          <w:sz w:val="24"/>
        </w:rPr>
        <w:t>其次是缓解了偏远地区的患者转诊比例高、费用昂贵的问题。中国幅员辽阔，人口众多，边远地区的病人，由于当地的医疗条件比较落后，危重、疑难病人往往要被送到上级医院进行专家会诊。这样，到外地就诊的交通费、家属陪同费用、住院医疗费等给病人增加了经济上的负担。同时，路途的颠簸也给病人的身体造成了更多的不适，而许多没有条件到大医院就诊的病人则耽误了诊疗，给病人和家属造成了身心上的痛苦。据调查，偏远地区患者转到上一级医院的比例相当高；平均花费非常昂贵，除去治疗费用外的其他花费（诊断费用、各种检查费用、路费、陪护费、住宿费、餐费等）需要数千元，让病人几乎无力承担。而远程会诊系统可以让病人在本地就能得到相应的治疗，大大减少了就诊费用。</w:t>
      </w:r>
    </w:p>
    <w:p>
      <w:pPr>
        <w:rPr>
          <w:rFonts w:ascii="宋体" w:hAnsi="宋体"/>
          <w:color w:val="FF0000"/>
          <w:sz w:val="24"/>
        </w:rPr>
      </w:pPr>
    </w:p>
    <w:p>
      <w:pPr>
        <w:rPr>
          <w:rFonts w:hint="eastAsia" w:ascii="宋体" w:hAnsi="宋体"/>
          <w:sz w:val="24"/>
          <w:highlight w:val="yellow"/>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543BF"/>
    <w:multiLevelType w:val="multilevel"/>
    <w:tmpl w:val="11E543BF"/>
    <w:lvl w:ilvl="0" w:tentative="0">
      <w:start w:val="1"/>
      <w:numFmt w:val="chineseCountingThousand"/>
      <w:pStyle w:val="2"/>
      <w:lvlText w:val="%1、"/>
      <w:lvlJc w:val="left"/>
      <w:pPr>
        <w:ind w:left="1980" w:hanging="420"/>
      </w:pPr>
      <w:rPr>
        <w:sz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F50"/>
    <w:rsid w:val="00020D8A"/>
    <w:rsid w:val="00050A7F"/>
    <w:rsid w:val="000A7804"/>
    <w:rsid w:val="0010340D"/>
    <w:rsid w:val="00114F50"/>
    <w:rsid w:val="00127FCB"/>
    <w:rsid w:val="001A2597"/>
    <w:rsid w:val="002A1362"/>
    <w:rsid w:val="002A719F"/>
    <w:rsid w:val="00305D5D"/>
    <w:rsid w:val="00401BFC"/>
    <w:rsid w:val="00406FCF"/>
    <w:rsid w:val="00433B33"/>
    <w:rsid w:val="005148F3"/>
    <w:rsid w:val="00574025"/>
    <w:rsid w:val="005814B6"/>
    <w:rsid w:val="0059602F"/>
    <w:rsid w:val="005A7BB5"/>
    <w:rsid w:val="005D43E5"/>
    <w:rsid w:val="00762691"/>
    <w:rsid w:val="00783815"/>
    <w:rsid w:val="008640FC"/>
    <w:rsid w:val="008A2820"/>
    <w:rsid w:val="008A5C9A"/>
    <w:rsid w:val="008E476E"/>
    <w:rsid w:val="008F5044"/>
    <w:rsid w:val="008F68EA"/>
    <w:rsid w:val="00923FA3"/>
    <w:rsid w:val="00927623"/>
    <w:rsid w:val="00A01732"/>
    <w:rsid w:val="00AC512E"/>
    <w:rsid w:val="00AD268B"/>
    <w:rsid w:val="00AF31E0"/>
    <w:rsid w:val="00B5540E"/>
    <w:rsid w:val="00C00B37"/>
    <w:rsid w:val="00C71F0F"/>
    <w:rsid w:val="00D55438"/>
    <w:rsid w:val="00DF0B61"/>
    <w:rsid w:val="00F10662"/>
    <w:rsid w:val="00FD494D"/>
    <w:rsid w:val="085E4AB2"/>
    <w:rsid w:val="17F66DEB"/>
    <w:rsid w:val="262C2909"/>
    <w:rsid w:val="2BA772E1"/>
    <w:rsid w:val="2DD8084C"/>
    <w:rsid w:val="33556A27"/>
    <w:rsid w:val="34BD40E7"/>
    <w:rsid w:val="3599361C"/>
    <w:rsid w:val="38637D13"/>
    <w:rsid w:val="38DF332E"/>
    <w:rsid w:val="3D7444B4"/>
    <w:rsid w:val="3F285BF9"/>
    <w:rsid w:val="4D142FB2"/>
    <w:rsid w:val="5A067073"/>
    <w:rsid w:val="5AA21305"/>
    <w:rsid w:val="66F37286"/>
    <w:rsid w:val="69BE5775"/>
    <w:rsid w:val="6FEB6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9"/>
    <w:pPr>
      <w:keepNext/>
      <w:keepLines/>
      <w:numPr>
        <w:ilvl w:val="0"/>
        <w:numId w:val="1"/>
      </w:numPr>
      <w:spacing w:before="120" w:after="120"/>
      <w:ind w:left="1413"/>
      <w:outlineLvl w:val="0"/>
    </w:pPr>
    <w:rPr>
      <w:rFonts w:ascii="Calibri" w:hAnsi="Calibri" w:eastAsia="华文楷体" w:cs="宋体"/>
      <w:b/>
      <w:bCs/>
      <w:kern w:val="44"/>
      <w:sz w:val="32"/>
      <w:szCs w:val="44"/>
      <w:lang w:val="zh-CN"/>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rPr>
      <w:rFonts w:ascii="Calibri" w:hAnsi="Calibri"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5"/>
    <w:qFormat/>
    <w:uiPriority w:val="99"/>
    <w:rPr>
      <w:sz w:val="18"/>
      <w:szCs w:val="18"/>
    </w:rPr>
  </w:style>
  <w:style w:type="character" w:customStyle="1" w:styleId="10">
    <w:name w:val="页脚 字符"/>
    <w:basedOn w:val="8"/>
    <w:link w:val="4"/>
    <w:qFormat/>
    <w:uiPriority w:val="99"/>
    <w:rPr>
      <w:sz w:val="18"/>
      <w:szCs w:val="18"/>
    </w:rPr>
  </w:style>
  <w:style w:type="character" w:customStyle="1" w:styleId="11">
    <w:name w:val="标题 1 字符"/>
    <w:basedOn w:val="8"/>
    <w:link w:val="2"/>
    <w:qFormat/>
    <w:uiPriority w:val="9"/>
    <w:rPr>
      <w:rFonts w:ascii="Calibri" w:hAnsi="Calibri" w:eastAsia="华文楷体" w:cs="宋体"/>
      <w:b/>
      <w:bCs/>
      <w:kern w:val="44"/>
      <w:sz w:val="32"/>
      <w:szCs w:val="44"/>
      <w:lang w:val="zh-CN" w:eastAsia="zh-CN"/>
    </w:rPr>
  </w:style>
  <w:style w:type="character" w:customStyle="1" w:styleId="12">
    <w:name w:val="标题 2 字符"/>
    <w:basedOn w:val="8"/>
    <w:link w:val="3"/>
    <w:qFormat/>
    <w:uiPriority w:val="9"/>
    <w:rPr>
      <w:rFonts w:asciiTheme="majorHAnsi" w:hAnsiTheme="majorHAnsi" w:eastAsiaTheme="majorEastAsia" w:cstheme="majorBidi"/>
      <w:b/>
      <w:bCs/>
      <w:sz w:val="32"/>
      <w:szCs w:val="32"/>
    </w:rPr>
  </w:style>
  <w:style w:type="paragraph" w:styleId="13">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108</Words>
  <Characters>620</Characters>
  <Lines>5</Lines>
  <Paragraphs>1</Paragraphs>
  <TotalTime>49</TotalTime>
  <ScaleCrop>false</ScaleCrop>
  <LinksUpToDate>false</LinksUpToDate>
  <CharactersWithSpaces>727</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2016-10-24T02:06:00Z</dcterms:created>
  <dc:creator>王琳</dc:creator>
  <cp:lastModifiedBy>Memory逆光</cp:lastModifiedBy>
  <dcterms:modified xsi:type="dcterms:W3CDTF">2020-09-16T07:45:48Z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