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0DBA" w14:textId="5FA1B55F" w:rsidR="00186810" w:rsidRDefault="00186810" w:rsidP="00186810">
      <w:pPr>
        <w:pStyle w:val="Title"/>
      </w:pPr>
      <w:r>
        <w:t>Azure AD Default Configuration Blunders</w:t>
      </w:r>
    </w:p>
    <w:p w14:paraId="59B7E776" w14:textId="7F376D8F" w:rsidR="00186810" w:rsidRDefault="00186810" w:rsidP="00186810"/>
    <w:p w14:paraId="0C730309" w14:textId="619F76B8" w:rsidR="00186810" w:rsidRDefault="00186810" w:rsidP="00186810">
      <w:r>
        <w:t xml:space="preserve">Following the release of </w:t>
      </w:r>
      <w:hyperlink w:anchor="_References">
        <w:r w:rsidRPr="65DB254D">
          <w:rPr>
            <w:rStyle w:val="Hyperlink"/>
          </w:rPr>
          <w:t>two recent blogs</w:t>
        </w:r>
      </w:hyperlink>
      <w:r>
        <w:t xml:space="preserve"> regarding Microsoft’s Azure Active Directory default configurations,</w:t>
      </w:r>
      <w:r w:rsidR="0065674C">
        <w:t xml:space="preserve"> </w:t>
      </w:r>
      <w:commentRangeStart w:id="0"/>
      <w:commentRangeStart w:id="1"/>
      <w:commentRangeStart w:id="2"/>
      <w:r w:rsidR="0065674C">
        <w:t>we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 w:rsidR="00E50562">
        <w:rPr>
          <w:rStyle w:val="CommentReference"/>
        </w:rPr>
        <w:commentReference w:id="2"/>
      </w:r>
      <w:r w:rsidR="0065674C">
        <w:t xml:space="preserve"> </w:t>
      </w:r>
      <w:r>
        <w:t>began digging a little further into the access an unprivileged user has inside any tenant running any of the default settings</w:t>
      </w:r>
      <w:r w:rsidR="006376E2">
        <w:t xml:space="preserve"> in their tenant.</w:t>
      </w:r>
      <w:r w:rsidR="001242D0">
        <w:t xml:space="preserve"> </w:t>
      </w:r>
    </w:p>
    <w:p w14:paraId="31410B1C" w14:textId="2753ECAB" w:rsidR="001242D0" w:rsidRDefault="001242D0" w:rsidP="00186810"/>
    <w:p w14:paraId="5EC46905" w14:textId="020554D1" w:rsidR="001242D0" w:rsidRDefault="001242D0" w:rsidP="001242D0">
      <w:r>
        <w:t xml:space="preserve">What </w:t>
      </w:r>
      <w:r w:rsidR="3962B586">
        <w:t>we’ve</w:t>
      </w:r>
      <w:r>
        <w:t xml:space="preserve"> found is that the Default Enabled settings allow any unprivileged, authenticated user to create apps, create security groups, read all </w:t>
      </w:r>
      <w:r w:rsidR="57D459EC">
        <w:t>users</w:t>
      </w:r>
      <w:r w:rsidR="3354546D">
        <w:t>’</w:t>
      </w:r>
      <w:r>
        <w:t xml:space="preserve"> full profiles, read all security </w:t>
      </w:r>
      <w:r w:rsidR="57D459EC">
        <w:t>groups</w:t>
      </w:r>
      <w:r w:rsidR="6FB7EEBA">
        <w:t>’</w:t>
      </w:r>
      <w:r>
        <w:t xml:space="preserve"> full profiles, as well as read nearly all tenant settings, configurations, and information.</w:t>
      </w:r>
    </w:p>
    <w:p w14:paraId="18DAECFF" w14:textId="21C2BE64" w:rsidR="006376E2" w:rsidRDefault="006376E2" w:rsidP="00186810"/>
    <w:p w14:paraId="470ECE4E" w14:textId="2193898E" w:rsidR="006376E2" w:rsidRDefault="30C50A23" w:rsidP="00186810">
      <w:r>
        <w:t>W</w:t>
      </w:r>
      <w:r w:rsidR="72C40D6D">
        <w:t>e</w:t>
      </w:r>
      <w:r>
        <w:t xml:space="preserve"> </w:t>
      </w:r>
      <w:r w:rsidR="5D67791D">
        <w:t xml:space="preserve">started by </w:t>
      </w:r>
      <w:hyperlink r:id="rId8">
        <w:r w:rsidR="5D67791D" w:rsidRPr="3C85366E">
          <w:rPr>
            <w:rStyle w:val="Hyperlink"/>
          </w:rPr>
          <w:t>creating a test tenant</w:t>
        </w:r>
      </w:hyperlink>
      <w:r w:rsidR="5D67791D">
        <w:t xml:space="preserve"> in Azure and populating it with sample data.</w:t>
      </w:r>
      <w:r w:rsidR="18BA2512">
        <w:t xml:space="preserve"> </w:t>
      </w:r>
      <w:r w:rsidR="0065674C">
        <w:t xml:space="preserve">We </w:t>
      </w:r>
      <w:r w:rsidR="006376E2">
        <w:t>kept the default configurations, including the Microsoft Security Defaults configured on all tenants when they’re created.</w:t>
      </w:r>
      <w:r w:rsidR="0065674C">
        <w:t xml:space="preserve"> We </w:t>
      </w:r>
      <w:r w:rsidR="006376E2">
        <w:t>then created a new, unprivileged user in the tenant and configured the MFA requirements.</w:t>
      </w:r>
    </w:p>
    <w:p w14:paraId="4089EF06" w14:textId="06A388E8" w:rsidR="006376E2" w:rsidRDefault="006376E2" w:rsidP="00186810"/>
    <w:p w14:paraId="4AC7E9F2" w14:textId="682A9478" w:rsidR="006376E2" w:rsidRPr="00186810" w:rsidRDefault="006376E2" w:rsidP="00186810">
      <w:r>
        <w:t>Once the account was ready,</w:t>
      </w:r>
      <w:r w:rsidR="00F67B6D">
        <w:t xml:space="preserve"> we </w:t>
      </w:r>
      <w:r>
        <w:t xml:space="preserve">opened PowerShell and connected to two modules: </w:t>
      </w:r>
      <w:proofErr w:type="spellStart"/>
      <w:r>
        <w:t>AzureAD</w:t>
      </w:r>
      <w:proofErr w:type="spellEnd"/>
      <w:r>
        <w:t xml:space="preserve">, and </w:t>
      </w:r>
      <w:proofErr w:type="spellStart"/>
      <w:r>
        <w:t>MSOnline</w:t>
      </w:r>
      <w:proofErr w:type="spellEnd"/>
      <w:r>
        <w:t>.</w:t>
      </w:r>
    </w:p>
    <w:p w14:paraId="0EC91E1A" w14:textId="1EFE342B" w:rsidR="00186810" w:rsidRDefault="00186810" w:rsidP="006376E2"/>
    <w:p w14:paraId="19240906" w14:textId="3DB5AF59" w:rsidR="007923E1" w:rsidRDefault="007923E1" w:rsidP="006376E2">
      <w:r w:rsidRPr="007923E1">
        <w:drawing>
          <wp:inline distT="0" distB="0" distL="0" distR="0" wp14:anchorId="7E14D167" wp14:editId="70B111AC">
            <wp:extent cx="5943600" cy="762635"/>
            <wp:effectExtent l="0" t="0" r="0" b="0"/>
            <wp:docPr id="1" name="Picture 1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BD41" w14:textId="77777777" w:rsidR="007923E1" w:rsidRDefault="007923E1" w:rsidP="006376E2"/>
    <w:p w14:paraId="47F6E546" w14:textId="23C2FE5B" w:rsidR="006376E2" w:rsidRDefault="00F67B6D" w:rsidP="006376E2">
      <w:r>
        <w:t xml:space="preserve">We </w:t>
      </w:r>
      <w:r w:rsidR="006376E2">
        <w:t xml:space="preserve">needed to get to know </w:t>
      </w:r>
      <w:r w:rsidR="00E77682">
        <w:t>the</w:t>
      </w:r>
      <w:r w:rsidR="006376E2">
        <w:t xml:space="preserve"> environment, so</w:t>
      </w:r>
      <w:r>
        <w:t xml:space="preserve"> we </w:t>
      </w:r>
      <w:r w:rsidR="006376E2">
        <w:t>started by getting the tenant information.</w:t>
      </w:r>
    </w:p>
    <w:p w14:paraId="7943DAFE" w14:textId="1232C25E" w:rsidR="006376E2" w:rsidRDefault="007923E1" w:rsidP="006376E2">
      <w:r w:rsidRPr="007923E1">
        <w:t>Get-</w:t>
      </w:r>
      <w:proofErr w:type="spellStart"/>
      <w:r w:rsidRPr="007923E1">
        <w:t>AzureADTenantDetail</w:t>
      </w:r>
      <w:proofErr w:type="spellEnd"/>
      <w:r w:rsidRPr="007923E1">
        <w:t xml:space="preserve"> | </w:t>
      </w:r>
      <w:proofErr w:type="spellStart"/>
      <w:r w:rsidRPr="007923E1">
        <w:t>fl</w:t>
      </w:r>
      <w:proofErr w:type="spellEnd"/>
    </w:p>
    <w:p w14:paraId="40575DB3" w14:textId="77777777" w:rsidR="005F6609" w:rsidRDefault="005F6609" w:rsidP="006376E2"/>
    <w:p w14:paraId="7B9F1377" w14:textId="1A42D289" w:rsidR="00B1662B" w:rsidRDefault="00B1662B" w:rsidP="006376E2">
      <w:r w:rsidRPr="00B1662B">
        <w:drawing>
          <wp:inline distT="0" distB="0" distL="0" distR="0" wp14:anchorId="272E728F" wp14:editId="7F53356E">
            <wp:extent cx="3887147" cy="3105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306" cy="32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6BD" w14:textId="201C6017" w:rsidR="007923E1" w:rsidRDefault="00B1662B" w:rsidP="006376E2">
      <w:r w:rsidRPr="00B1662B">
        <w:drawing>
          <wp:inline distT="0" distB="0" distL="0" distR="0" wp14:anchorId="70C01E7C" wp14:editId="157410C2">
            <wp:extent cx="3937000" cy="3802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31" cy="39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1EBE" w14:textId="24EDF195" w:rsidR="007923E1" w:rsidRDefault="007923E1" w:rsidP="006376E2"/>
    <w:p w14:paraId="57599BF2" w14:textId="509825D9" w:rsidR="00B1662B" w:rsidRDefault="00B1662B" w:rsidP="006376E2">
      <w:r>
        <w:t>Next,</w:t>
      </w:r>
      <w:r w:rsidR="00F67B6D">
        <w:t xml:space="preserve"> we </w:t>
      </w:r>
      <w:r>
        <w:t>wanted to figure out just how much access</w:t>
      </w:r>
      <w:r w:rsidR="00F67B6D">
        <w:t xml:space="preserve"> we </w:t>
      </w:r>
      <w:r>
        <w:t xml:space="preserve">had with </w:t>
      </w:r>
      <w:r w:rsidR="00E77682">
        <w:t>our</w:t>
      </w:r>
      <w:r>
        <w:t xml:space="preserve"> shiny, new user account.</w:t>
      </w:r>
    </w:p>
    <w:p w14:paraId="6A1A8066" w14:textId="65795F23" w:rsidR="001242D0" w:rsidRDefault="00186810" w:rsidP="001242D0">
      <w:r>
        <w:t>Running “Get-</w:t>
      </w:r>
      <w:proofErr w:type="spellStart"/>
      <w:r>
        <w:t>MsolCompanyInformation</w:t>
      </w:r>
      <w:proofErr w:type="spellEnd"/>
      <w:r>
        <w:t xml:space="preserve"> | </w:t>
      </w:r>
      <w:proofErr w:type="spellStart"/>
      <w:r>
        <w:t>fl</w:t>
      </w:r>
      <w:proofErr w:type="spellEnd"/>
      <w:r>
        <w:t>” as any unprivileged, authenticated user allows you to determine how much access and information you can garnish from a tenant</w:t>
      </w:r>
      <w:r w:rsidR="00B1662B">
        <w:t>.</w:t>
      </w:r>
      <w:r w:rsidR="001242D0">
        <w:t xml:space="preserve"> Alternatively, you can run “Get-</w:t>
      </w:r>
      <w:proofErr w:type="spellStart"/>
      <w:r w:rsidR="001242D0">
        <w:t>AzureADMSAuthorizationPolicy</w:t>
      </w:r>
      <w:proofErr w:type="spellEnd"/>
      <w:r w:rsidR="001242D0">
        <w:t xml:space="preserve"> | select -</w:t>
      </w:r>
      <w:proofErr w:type="spellStart"/>
      <w:r w:rsidR="001242D0">
        <w:t>ExpandProperty</w:t>
      </w:r>
      <w:proofErr w:type="spellEnd"/>
      <w:r w:rsidR="001242D0">
        <w:t xml:space="preserve"> </w:t>
      </w:r>
      <w:proofErr w:type="spellStart"/>
      <w:r w:rsidR="001242D0">
        <w:t>defaultuserrolepermissions</w:t>
      </w:r>
      <w:proofErr w:type="spellEnd"/>
      <w:r w:rsidR="001242D0">
        <w:t xml:space="preserve"> | </w:t>
      </w:r>
      <w:proofErr w:type="spellStart"/>
      <w:r w:rsidR="001242D0">
        <w:t>fl</w:t>
      </w:r>
      <w:proofErr w:type="spellEnd"/>
      <w:r w:rsidR="001242D0">
        <w:t>” and see if all users can create security groups, view all user information, create apps, add users, etc...</w:t>
      </w:r>
    </w:p>
    <w:p w14:paraId="124131A7" w14:textId="77777777" w:rsidR="001242D0" w:rsidRDefault="001242D0" w:rsidP="00B1662B"/>
    <w:p w14:paraId="6AC8B7BF" w14:textId="313E1A71" w:rsidR="00B1662B" w:rsidRDefault="00B1662B" w:rsidP="00B1662B"/>
    <w:p w14:paraId="368924DD" w14:textId="3EA3FD33" w:rsidR="00B1662B" w:rsidRDefault="00B1662B" w:rsidP="00B1662B">
      <w:r w:rsidRPr="00B1662B">
        <w:drawing>
          <wp:inline distT="0" distB="0" distL="0" distR="0" wp14:anchorId="34355E73" wp14:editId="0D781DC8">
            <wp:extent cx="476250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220" cy="2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B52" w14:textId="3C9CD277" w:rsidR="00B1662B" w:rsidRDefault="00B1662B" w:rsidP="00B1662B">
      <w:r>
        <w:t>As a standard, unprivileged user</w:t>
      </w:r>
      <w:r w:rsidR="00F67B6D">
        <w:t xml:space="preserve"> we </w:t>
      </w:r>
      <w:r>
        <w:t>see that</w:t>
      </w:r>
      <w:r w:rsidR="00F67B6D">
        <w:t xml:space="preserve"> we </w:t>
      </w:r>
      <w:r>
        <w:t xml:space="preserve">can read other </w:t>
      </w:r>
      <w:r w:rsidR="7932AC9A">
        <w:t>users</w:t>
      </w:r>
      <w:r w:rsidR="1BA25089">
        <w:t>’</w:t>
      </w:r>
      <w:r>
        <w:t xml:space="preserve"> accounts in Azure AD, and</w:t>
      </w:r>
      <w:r w:rsidR="00F67B6D">
        <w:t xml:space="preserve"> we </w:t>
      </w:r>
      <w:r>
        <w:t>can create new Security Groups.</w:t>
      </w:r>
    </w:p>
    <w:p w14:paraId="02AF7DD1" w14:textId="6B6EB99D" w:rsidR="00186810" w:rsidRDefault="00186810" w:rsidP="00434244">
      <w:r>
        <w:t>Running “Get-MsolUser” as any unprivileged, authenticated user allows you to read the full details of any user's account - this is a default setting that is Enabled</w:t>
      </w:r>
    </w:p>
    <w:p w14:paraId="11D3AB3B" w14:textId="005CBF31" w:rsidR="00434244" w:rsidRDefault="00434244" w:rsidP="00434244"/>
    <w:p w14:paraId="011F7C98" w14:textId="5A394F42" w:rsidR="00434244" w:rsidRDefault="00434244" w:rsidP="00434244">
      <w:r w:rsidRPr="00434244">
        <w:drawing>
          <wp:inline distT="0" distB="0" distL="0" distR="0" wp14:anchorId="78FC761D" wp14:editId="5AF02EAB">
            <wp:extent cx="5943600" cy="495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6C8B" w14:textId="1FAA7C62" w:rsidR="00434244" w:rsidRDefault="00434244" w:rsidP="00434244"/>
    <w:p w14:paraId="12A94C3C" w14:textId="77777777" w:rsidR="00434244" w:rsidRDefault="00434244" w:rsidP="00434244">
      <w:r>
        <w:t>Now, let’s have some fun and create a new Security Group</w:t>
      </w:r>
    </w:p>
    <w:p w14:paraId="04AE6C6E" w14:textId="77777777" w:rsidR="00434244" w:rsidRDefault="00434244" w:rsidP="00434244"/>
    <w:p w14:paraId="79C974E7" w14:textId="77777777" w:rsidR="00434244" w:rsidRDefault="00434244" w:rsidP="00434244">
      <w:r w:rsidRPr="00434244">
        <w:drawing>
          <wp:inline distT="0" distB="0" distL="0" distR="0" wp14:anchorId="0333A9A6" wp14:editId="081539E4">
            <wp:extent cx="5943600" cy="568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398B" w14:textId="77777777" w:rsidR="00434244" w:rsidRDefault="00434244" w:rsidP="00434244"/>
    <w:p w14:paraId="6A72785E" w14:textId="6A44B43B" w:rsidR="00434244" w:rsidRDefault="00434244" w:rsidP="00434244">
      <w:r w:rsidRPr="00434244">
        <w:drawing>
          <wp:inline distT="0" distB="0" distL="0" distR="0" wp14:anchorId="68C3309F" wp14:editId="5DF614BA">
            <wp:extent cx="5194300" cy="9101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956" cy="9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44F48" w14:textId="4D824BD5" w:rsidR="00434244" w:rsidRDefault="00434244" w:rsidP="00434244">
      <w:r>
        <w:t>The above can be mitigated by running “Set-</w:t>
      </w:r>
      <w:proofErr w:type="spellStart"/>
      <w:r>
        <w:t>MsolCompanySettings</w:t>
      </w:r>
      <w:proofErr w:type="spellEnd"/>
      <w:r>
        <w:t xml:space="preserve"> -</w:t>
      </w:r>
      <w:proofErr w:type="spellStart"/>
      <w:r>
        <w:t>UsersPermissionToReadOtherUsersEnabled</w:t>
      </w:r>
      <w:proofErr w:type="spellEnd"/>
      <w:r>
        <w:t xml:space="preserve"> $false” and “Set-</w:t>
      </w:r>
      <w:proofErr w:type="spellStart"/>
      <w:r>
        <w:t>MsolCompanySettings</w:t>
      </w:r>
      <w:proofErr w:type="spellEnd"/>
      <w:r>
        <w:t xml:space="preserve"> -</w:t>
      </w:r>
      <w:proofErr w:type="spellStart"/>
      <w:r>
        <w:t>UsersPermissionToCreateGroupsEnabled</w:t>
      </w:r>
      <w:proofErr w:type="spellEnd"/>
      <w:r>
        <w:t xml:space="preserve"> $false” respectively, as a Global Admin.</w:t>
      </w:r>
    </w:p>
    <w:p w14:paraId="52194CCE" w14:textId="77777777" w:rsidR="00434244" w:rsidRDefault="00434244" w:rsidP="00434244"/>
    <w:p w14:paraId="05E0FCD4" w14:textId="7EB420C8" w:rsidR="00434244" w:rsidRDefault="00434244" w:rsidP="00434244">
      <w:r>
        <w:t>Once those settings are disabled, the user should see an “Access Denied” message</w:t>
      </w:r>
      <w:r w:rsidR="001242D0">
        <w:t xml:space="preserve"> when attempting either action</w:t>
      </w:r>
      <w:r>
        <w:t>.</w:t>
      </w:r>
    </w:p>
    <w:p w14:paraId="38CF10C3" w14:textId="76DD2514" w:rsidR="00434244" w:rsidRDefault="00434244" w:rsidP="00434244"/>
    <w:p w14:paraId="1CE46382" w14:textId="5ACD5FD7" w:rsidR="00434244" w:rsidRDefault="00434244" w:rsidP="00434244">
      <w:r w:rsidRPr="00434244">
        <w:drawing>
          <wp:inline distT="0" distB="0" distL="0" distR="0" wp14:anchorId="7C306310" wp14:editId="14CB6AD0">
            <wp:extent cx="5943600" cy="825500"/>
            <wp:effectExtent l="0" t="0" r="0" b="0"/>
            <wp:docPr id="8" name="Picture 8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9060" w14:textId="777BFE52" w:rsidR="00434244" w:rsidRDefault="001242D0" w:rsidP="00434244">
      <w:r w:rsidRPr="001242D0">
        <w:drawing>
          <wp:inline distT="0" distB="0" distL="0" distR="0" wp14:anchorId="6AD8916A" wp14:editId="3EA0155F">
            <wp:extent cx="5943600" cy="1339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4C98" w14:textId="77777777" w:rsidR="00434244" w:rsidRDefault="00434244" w:rsidP="00434244"/>
    <w:p w14:paraId="72250B2C" w14:textId="58BCD3AF" w:rsidR="00186810" w:rsidRDefault="4F9B02AE" w:rsidP="001242D0">
      <w:r>
        <w:t xml:space="preserve">The </w:t>
      </w:r>
      <w:proofErr w:type="spellStart"/>
      <w:r w:rsidR="6EEF6281">
        <w:t>AzureAD</w:t>
      </w:r>
      <w:proofErr w:type="spellEnd"/>
      <w:r w:rsidR="00186810">
        <w:t xml:space="preserve"> P</w:t>
      </w:r>
      <w:r w:rsidR="001242D0">
        <w:t>ower</w:t>
      </w:r>
      <w:r w:rsidR="00186810">
        <w:t>S</w:t>
      </w:r>
      <w:r w:rsidR="001242D0">
        <w:t>hell</w:t>
      </w:r>
      <w:r w:rsidR="00186810">
        <w:t xml:space="preserve"> module also bypasses any MFA requirements </w:t>
      </w:r>
      <w:r w:rsidR="001242D0">
        <w:t>–</w:t>
      </w:r>
      <w:r w:rsidR="00186810">
        <w:t xml:space="preserve"> </w:t>
      </w:r>
      <w:r w:rsidR="001242D0">
        <w:t xml:space="preserve">even if MFA is enabled and enforced on all accounts, </w:t>
      </w:r>
      <w:r w:rsidR="00186810">
        <w:t>just an FYI.</w:t>
      </w:r>
    </w:p>
    <w:p w14:paraId="0642D144" w14:textId="211C901C" w:rsidR="001242D0" w:rsidRDefault="001242D0" w:rsidP="001242D0"/>
    <w:p w14:paraId="1D5DB00C" w14:textId="2924F2A1" w:rsidR="00C7775D" w:rsidRDefault="001242D0" w:rsidP="001242D0">
      <w:r>
        <w:t xml:space="preserve">Revisiting those default configuration </w:t>
      </w:r>
      <w:r w:rsidR="00C7775D">
        <w:t>settings,</w:t>
      </w:r>
      <w:r w:rsidR="00F67B6D">
        <w:t xml:space="preserve"> we </w:t>
      </w:r>
      <w:r>
        <w:t>found that there are a few others that may be</w:t>
      </w:r>
      <w:r w:rsidR="00C7775D">
        <w:t xml:space="preserve"> interesting to review. Using the command “Get-</w:t>
      </w:r>
      <w:proofErr w:type="spellStart"/>
      <w:r w:rsidR="00C7775D">
        <w:t>AzureADMSAuthorzationPolicy</w:t>
      </w:r>
      <w:proofErr w:type="spellEnd"/>
      <w:r w:rsidR="00C7775D">
        <w:t>” gives you some visibility into default user authorization configurations.</w:t>
      </w:r>
    </w:p>
    <w:p w14:paraId="2350CDCF" w14:textId="77777777" w:rsidR="00C7775D" w:rsidRDefault="00C7775D" w:rsidP="001242D0"/>
    <w:p w14:paraId="05E79A71" w14:textId="0AAE5343" w:rsidR="001242D0" w:rsidRDefault="00C7775D" w:rsidP="001242D0">
      <w:r w:rsidRPr="00C7775D">
        <w:drawing>
          <wp:inline distT="0" distB="0" distL="0" distR="0" wp14:anchorId="5CBCF7FF" wp14:editId="121292CB">
            <wp:extent cx="5943600" cy="1954530"/>
            <wp:effectExtent l="0" t="0" r="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2D0">
        <w:t xml:space="preserve"> </w:t>
      </w:r>
    </w:p>
    <w:p w14:paraId="69C47D18" w14:textId="77777777" w:rsidR="001242D0" w:rsidRDefault="001242D0" w:rsidP="001242D0"/>
    <w:p w14:paraId="37EE03BD" w14:textId="77777777" w:rsidR="00C7775D" w:rsidRDefault="00C7775D" w:rsidP="001242D0">
      <w:r>
        <w:t xml:space="preserve">The </w:t>
      </w:r>
      <w:r w:rsidR="00186810">
        <w:t>“</w:t>
      </w:r>
      <w:proofErr w:type="spellStart"/>
      <w:r w:rsidR="00186810">
        <w:t>AllowEmailVerifiedUsersToJoinOrganization</w:t>
      </w:r>
      <w:proofErr w:type="spellEnd"/>
      <w:r w:rsidR="00186810">
        <w:t xml:space="preserve">” default setting is Enabled. </w:t>
      </w:r>
      <w:hyperlink r:id="rId19" w:history="1">
        <w:r w:rsidRPr="00C7775D">
          <w:rPr>
            <w:rStyle w:val="Hyperlink"/>
          </w:rPr>
          <w:t>According to Microsoft</w:t>
        </w:r>
      </w:hyperlink>
      <w:r>
        <w:t>, t</w:t>
      </w:r>
      <w:r w:rsidR="00186810">
        <w:t xml:space="preserve">his allows self-service creation of an account where the user does not exist, but the email domain is listed in the accepted domains. </w:t>
      </w:r>
    </w:p>
    <w:p w14:paraId="7389649E" w14:textId="77777777" w:rsidR="00C7775D" w:rsidRDefault="00C7775D" w:rsidP="001242D0"/>
    <w:p w14:paraId="17001266" w14:textId="6A821621" w:rsidR="00C7775D" w:rsidRDefault="00186810" w:rsidP="001242D0">
      <w:r>
        <w:t xml:space="preserve">This could potentially allow </w:t>
      </w:r>
      <w:r w:rsidR="7BF7990A">
        <w:t>us</w:t>
      </w:r>
      <w:r w:rsidR="00245B1E">
        <w:t xml:space="preserve"> </w:t>
      </w:r>
      <w:r w:rsidR="6EEF6281">
        <w:t>to</w:t>
      </w:r>
      <w:r>
        <w:t xml:space="preserve"> create a new user with any of the domain suffixes that a tenant owns or lists as "Accepted Domains" (</w:t>
      </w:r>
      <w:proofErr w:type="spellStart"/>
      <w:r>
        <w:t>eg</w:t>
      </w:r>
      <w:proofErr w:type="spellEnd"/>
      <w:r>
        <w:t xml:space="preserve">, </w:t>
      </w:r>
      <w:hyperlink r:id="rId20">
        <w:r w:rsidR="57D459EC" w:rsidRPr="7D7C210C">
          <w:rPr>
            <w:rStyle w:val="Hyperlink"/>
          </w:rPr>
          <w:t>thisuserdoesnotexist@secondaryorg.com</w:t>
        </w:r>
      </w:hyperlink>
      <w:r>
        <w:t>)</w:t>
      </w:r>
      <w:r w:rsidR="001242D0">
        <w:t xml:space="preserve">. </w:t>
      </w:r>
    </w:p>
    <w:p w14:paraId="0C573AF0" w14:textId="147EBCA7" w:rsidR="004D59A4" w:rsidRDefault="00C7775D" w:rsidP="001242D0">
      <w:r>
        <w:t>It’s possible that l</w:t>
      </w:r>
      <w:r w:rsidR="00186810">
        <w:t>everaging that, with default configuration settings in place,</w:t>
      </w:r>
      <w:r w:rsidR="00F67B6D">
        <w:t xml:space="preserve"> we </w:t>
      </w:r>
      <w:r w:rsidR="00186810">
        <w:t>could then potentially read all user account info</w:t>
      </w:r>
      <w:r>
        <w:t>rmation</w:t>
      </w:r>
      <w:r w:rsidR="00186810">
        <w:t xml:space="preserve"> via Azure AD PowerShell, paving the way for account takeover</w:t>
      </w:r>
      <w:r>
        <w:t>, administrative account enumeration, or any number of other malicious actions</w:t>
      </w:r>
      <w:r w:rsidR="00186810">
        <w:t>.</w:t>
      </w:r>
    </w:p>
    <w:p w14:paraId="225351D0" w14:textId="0D59E30D" w:rsidR="006376E2" w:rsidRDefault="006376E2" w:rsidP="006376E2"/>
    <w:p w14:paraId="4C682B82" w14:textId="71C519B8" w:rsidR="006376E2" w:rsidRDefault="00FC739B" w:rsidP="006376E2">
      <w:r>
        <w:t>So now that we’ve found</w:t>
      </w:r>
      <w:r w:rsidR="00F96F95">
        <w:t xml:space="preserve"> these holes, can we do anything about them?</w:t>
      </w:r>
    </w:p>
    <w:p w14:paraId="3178AF04" w14:textId="7134B47D" w:rsidR="00F96F95" w:rsidRDefault="00F96F95" w:rsidP="006376E2">
      <w:r>
        <w:t>Short answer – yes and no.</w:t>
      </w:r>
    </w:p>
    <w:p w14:paraId="0DFD1E91" w14:textId="10FF86AE" w:rsidR="00F96F95" w:rsidRDefault="00F96F95" w:rsidP="006376E2"/>
    <w:p w14:paraId="33CA631E" w14:textId="77777777" w:rsidR="003221D0" w:rsidRDefault="003221D0" w:rsidP="003221D0">
      <w:pPr>
        <w:pStyle w:val="Heading1"/>
      </w:pPr>
      <w:r>
        <w:t>Recommendations:</w:t>
      </w:r>
    </w:p>
    <w:p w14:paraId="7649416C" w14:textId="33D406A2" w:rsidR="003221D0" w:rsidRPr="000A6C04" w:rsidRDefault="003221D0" w:rsidP="003221D0">
      <w:r>
        <w:t xml:space="preserve">While we understand that not every finding can be remediated at this time, we have compiled a list of </w:t>
      </w:r>
      <w:r w:rsidR="00ED00FF">
        <w:t>item</w:t>
      </w:r>
      <w:r>
        <w:t>s from other resources and our own findings that should help shore up your defenses.</w:t>
      </w:r>
    </w:p>
    <w:p w14:paraId="35DE7F67" w14:textId="735FD008" w:rsidR="003221D0" w:rsidRDefault="003221D0" w:rsidP="006376E2"/>
    <w:p w14:paraId="3DBCB03A" w14:textId="099A457E" w:rsidR="003221D0" w:rsidRDefault="00D05BA9" w:rsidP="003221D0">
      <w:pPr>
        <w:pStyle w:val="ListParagraph"/>
        <w:numPr>
          <w:ilvl w:val="0"/>
          <w:numId w:val="5"/>
        </w:numPr>
      </w:pPr>
      <w:r>
        <w:t xml:space="preserve">Restrict Access to Azure AD </w:t>
      </w:r>
      <w:r w:rsidR="00D302A5">
        <w:t>A</w:t>
      </w:r>
      <w:r>
        <w:t xml:space="preserve">dministration </w:t>
      </w:r>
      <w:r w:rsidR="00D302A5">
        <w:t>P</w:t>
      </w:r>
      <w:r>
        <w:t>ortal</w:t>
      </w:r>
    </w:p>
    <w:p w14:paraId="5348D619" w14:textId="3B599199" w:rsidR="008112B0" w:rsidRDefault="008112B0" w:rsidP="008112B0">
      <w:pPr>
        <w:pStyle w:val="ListParagraph"/>
        <w:numPr>
          <w:ilvl w:val="1"/>
          <w:numId w:val="5"/>
        </w:numPr>
      </w:pPr>
      <w:r>
        <w:t>Log in to the Azure portal using a</w:t>
      </w:r>
      <w:r w:rsidR="00981249">
        <w:t xml:space="preserve"> Global</w:t>
      </w:r>
      <w:r>
        <w:t xml:space="preserve"> Administrator </w:t>
      </w:r>
      <w:r w:rsidR="00452C95">
        <w:t>account</w:t>
      </w:r>
    </w:p>
    <w:p w14:paraId="2BF84816" w14:textId="727AA167" w:rsidR="00981249" w:rsidRDefault="00981249" w:rsidP="008112B0">
      <w:pPr>
        <w:pStyle w:val="ListParagraph"/>
        <w:numPr>
          <w:ilvl w:val="1"/>
          <w:numId w:val="5"/>
        </w:numPr>
      </w:pPr>
      <w:r>
        <w:t>Navigate to Azure Active Directory</w:t>
      </w:r>
    </w:p>
    <w:p w14:paraId="35CAF083" w14:textId="546ED192" w:rsidR="00981249" w:rsidRDefault="00981249" w:rsidP="008112B0">
      <w:pPr>
        <w:pStyle w:val="ListParagraph"/>
        <w:numPr>
          <w:ilvl w:val="1"/>
          <w:numId w:val="5"/>
        </w:numPr>
      </w:pPr>
      <w:r>
        <w:t>Navigate to User Settings</w:t>
      </w:r>
    </w:p>
    <w:p w14:paraId="1CB0B10A" w14:textId="7D819220" w:rsidR="00BA6C0B" w:rsidRDefault="00BA6C0B" w:rsidP="008112B0">
      <w:pPr>
        <w:pStyle w:val="ListParagraph"/>
        <w:numPr>
          <w:ilvl w:val="1"/>
          <w:numId w:val="5"/>
        </w:numPr>
      </w:pPr>
      <w:r>
        <w:t xml:space="preserve">Toggle the </w:t>
      </w:r>
      <w:r w:rsidR="00215D4F">
        <w:t>“Restrict access to Azure AD administration portal” to Yes</w:t>
      </w:r>
    </w:p>
    <w:p w14:paraId="17A028DA" w14:textId="77777777" w:rsidR="000F3D87" w:rsidRDefault="000F3D87" w:rsidP="000F3D87"/>
    <w:p w14:paraId="498681B3" w14:textId="231CBBF4" w:rsidR="00003974" w:rsidRDefault="00D302A5" w:rsidP="003221D0">
      <w:pPr>
        <w:pStyle w:val="ListParagraph"/>
        <w:numPr>
          <w:ilvl w:val="0"/>
          <w:numId w:val="5"/>
        </w:numPr>
      </w:pPr>
      <w:r>
        <w:t xml:space="preserve">Restrict Access to </w:t>
      </w:r>
      <w:r w:rsidR="00F059C7">
        <w:t>invite Guests into the tenant</w:t>
      </w:r>
      <w:r w:rsidR="00241CA3">
        <w:t xml:space="preserve"> – it is recommended to only allow Admins and Guest Inviter roles</w:t>
      </w:r>
      <w:r w:rsidR="005916C9">
        <w:t xml:space="preserve"> to invite Guests</w:t>
      </w:r>
    </w:p>
    <w:p w14:paraId="46023F8A" w14:textId="77777777" w:rsidR="00D71A6E" w:rsidRDefault="00D71A6E" w:rsidP="00D71A6E">
      <w:pPr>
        <w:pStyle w:val="ListParagraph"/>
        <w:numPr>
          <w:ilvl w:val="1"/>
          <w:numId w:val="5"/>
        </w:numPr>
      </w:pPr>
      <w:r>
        <w:t>Log in to the Azure portal using a Global Administrator account</w:t>
      </w:r>
    </w:p>
    <w:p w14:paraId="5F4C58EA" w14:textId="77777777" w:rsidR="00D71A6E" w:rsidRDefault="00D71A6E" w:rsidP="00D71A6E">
      <w:pPr>
        <w:pStyle w:val="ListParagraph"/>
        <w:numPr>
          <w:ilvl w:val="1"/>
          <w:numId w:val="5"/>
        </w:numPr>
      </w:pPr>
      <w:r>
        <w:t>Navigate to Azure Active Directory</w:t>
      </w:r>
    </w:p>
    <w:p w14:paraId="2BC7F2B9" w14:textId="06AF5BCF" w:rsidR="000F3D87" w:rsidRDefault="00D71A6E" w:rsidP="00D71A6E">
      <w:pPr>
        <w:pStyle w:val="ListParagraph"/>
        <w:numPr>
          <w:ilvl w:val="1"/>
          <w:numId w:val="5"/>
        </w:numPr>
      </w:pPr>
      <w:r>
        <w:t xml:space="preserve">Navigate to </w:t>
      </w:r>
      <w:r w:rsidR="00672703">
        <w:t>External Identities</w:t>
      </w:r>
    </w:p>
    <w:p w14:paraId="0FA6A702" w14:textId="6A4297C4" w:rsidR="00672703" w:rsidRDefault="00672703" w:rsidP="00D71A6E">
      <w:pPr>
        <w:pStyle w:val="ListParagraph"/>
        <w:numPr>
          <w:ilvl w:val="1"/>
          <w:numId w:val="5"/>
        </w:numPr>
      </w:pPr>
      <w:r>
        <w:t>Navigate to External</w:t>
      </w:r>
      <w:r w:rsidR="00E805C6">
        <w:t xml:space="preserve"> collaboration </w:t>
      </w:r>
      <w:r w:rsidR="00F46588">
        <w:t>settings</w:t>
      </w:r>
    </w:p>
    <w:p w14:paraId="024211C5" w14:textId="2C8B744C" w:rsidR="00F46588" w:rsidRDefault="00E050CB" w:rsidP="00E050CB">
      <w:pPr>
        <w:pStyle w:val="ListParagraph"/>
        <w:numPr>
          <w:ilvl w:val="1"/>
          <w:numId w:val="5"/>
        </w:numPr>
      </w:pPr>
      <w:r>
        <w:t>Toggle “Members can invite” to No</w:t>
      </w:r>
    </w:p>
    <w:p w14:paraId="5FA6E54D" w14:textId="77777777" w:rsidR="00D45E64" w:rsidRDefault="00E050CB" w:rsidP="00E050CB">
      <w:pPr>
        <w:pStyle w:val="ListParagraph"/>
        <w:numPr>
          <w:ilvl w:val="1"/>
          <w:numId w:val="5"/>
        </w:numPr>
      </w:pPr>
      <w:r>
        <w:t>Toggle “Guests can invite” to No</w:t>
      </w:r>
    </w:p>
    <w:p w14:paraId="02A4126A" w14:textId="66F1A72A" w:rsidR="00E050CB" w:rsidRDefault="00E050CB" w:rsidP="00D45E64">
      <w:r>
        <w:t xml:space="preserve"> </w:t>
      </w:r>
    </w:p>
    <w:p w14:paraId="20633ECF" w14:textId="62A765ED" w:rsidR="005916C9" w:rsidRDefault="005916C9" w:rsidP="003221D0">
      <w:pPr>
        <w:pStyle w:val="ListParagraph"/>
        <w:numPr>
          <w:ilvl w:val="0"/>
          <w:numId w:val="5"/>
        </w:numPr>
      </w:pPr>
      <w:r>
        <w:t>Restrict Access to Create Security Groups and Microsoft 365 Groups</w:t>
      </w:r>
    </w:p>
    <w:p w14:paraId="02A3E728" w14:textId="77777777" w:rsidR="00CB7967" w:rsidRDefault="00CB7967" w:rsidP="00CB7967">
      <w:pPr>
        <w:pStyle w:val="ListParagraph"/>
        <w:numPr>
          <w:ilvl w:val="1"/>
          <w:numId w:val="5"/>
        </w:numPr>
      </w:pPr>
      <w:r>
        <w:t>Log in to the Azure portal using a Global Administrator account</w:t>
      </w:r>
    </w:p>
    <w:p w14:paraId="64E7943D" w14:textId="77777777" w:rsidR="00CB7967" w:rsidRDefault="00CB7967" w:rsidP="00CB7967">
      <w:pPr>
        <w:pStyle w:val="ListParagraph"/>
        <w:numPr>
          <w:ilvl w:val="1"/>
          <w:numId w:val="5"/>
        </w:numPr>
      </w:pPr>
      <w:r>
        <w:t>Navigate to Azure Active Directory</w:t>
      </w:r>
    </w:p>
    <w:p w14:paraId="232ED689" w14:textId="77777777" w:rsidR="00CB7967" w:rsidRDefault="00CB7967" w:rsidP="00CB7967">
      <w:pPr>
        <w:pStyle w:val="ListParagraph"/>
        <w:numPr>
          <w:ilvl w:val="1"/>
          <w:numId w:val="5"/>
        </w:numPr>
      </w:pPr>
      <w:r>
        <w:t>Navigate to User Settings</w:t>
      </w:r>
    </w:p>
    <w:p w14:paraId="140E4619" w14:textId="7B53B2B6" w:rsidR="00CB7967" w:rsidRPr="008F3C97" w:rsidRDefault="00CB7967" w:rsidP="00CB79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t xml:space="preserve">Toggle the </w:t>
      </w:r>
      <w:r w:rsidR="00017760">
        <w:t xml:space="preserve">“Users can register </w:t>
      </w:r>
      <w:r w:rsidR="007D78B2">
        <w:t xml:space="preserve">applications” to </w:t>
      </w:r>
      <w:r w:rsidR="00826F8A">
        <w:t>No</w:t>
      </w:r>
    </w:p>
    <w:p w14:paraId="39DB28E1" w14:textId="665F3A48" w:rsidR="008F3C97" w:rsidRDefault="008F3C97" w:rsidP="00CB79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t xml:space="preserve">Using PowerShell </w:t>
      </w:r>
      <w:r w:rsidR="00F43138">
        <w:t xml:space="preserve">log in to the </w:t>
      </w:r>
      <w:proofErr w:type="spellStart"/>
      <w:r w:rsidR="00F43138">
        <w:t>MSOnline</w:t>
      </w:r>
      <w:proofErr w:type="spellEnd"/>
      <w:r w:rsidR="00F43138">
        <w:t xml:space="preserve"> module and run</w:t>
      </w:r>
    </w:p>
    <w:p w14:paraId="6491B196" w14:textId="50381F1C" w:rsidR="00265E1B" w:rsidRDefault="00411511" w:rsidP="00F431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112B0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MsolCompanySettings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UsersPermissionToCreateGroupsEnabled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34AB1FB2" w14:textId="77777777" w:rsidR="00D45E64" w:rsidRPr="00D45E64" w:rsidRDefault="00D45E64" w:rsidP="00D45E64">
      <w:pPr>
        <w:rPr>
          <w:rFonts w:ascii="Times New Roman" w:hAnsi="Times New Roman" w:cs="Times New Roman"/>
          <w:sz w:val="20"/>
          <w:szCs w:val="20"/>
        </w:rPr>
      </w:pPr>
    </w:p>
    <w:p w14:paraId="4AFE189A" w14:textId="54A1C275" w:rsidR="0083642A" w:rsidRDefault="0083642A" w:rsidP="003221D0">
      <w:pPr>
        <w:pStyle w:val="ListParagraph"/>
        <w:numPr>
          <w:ilvl w:val="0"/>
          <w:numId w:val="5"/>
        </w:numPr>
      </w:pPr>
      <w:r>
        <w:t>Restrict Access to App Registrations</w:t>
      </w:r>
      <w:r w:rsidR="00BA7215">
        <w:t>, Application Consent</w:t>
      </w:r>
      <w:r w:rsidR="00FB7946">
        <w:t>, and Adding Gallery Apps</w:t>
      </w:r>
    </w:p>
    <w:p w14:paraId="2401094A" w14:textId="6DACD98C" w:rsidR="00F43138" w:rsidRPr="00F43138" w:rsidRDefault="00F43138" w:rsidP="00F431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t xml:space="preserve">Using PowerShell log in to the </w:t>
      </w:r>
      <w:proofErr w:type="spellStart"/>
      <w:r>
        <w:t>MSOnline</w:t>
      </w:r>
      <w:proofErr w:type="spellEnd"/>
      <w:r>
        <w:t xml:space="preserve"> module and run</w:t>
      </w:r>
    </w:p>
    <w:p w14:paraId="1E960F29" w14:textId="0E887519" w:rsidR="00DA40D1" w:rsidRDefault="00DA40D1" w:rsidP="00F431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A40D1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DA40D1">
        <w:rPr>
          <w:rFonts w:ascii="Times New Roman" w:hAnsi="Times New Roman" w:cs="Times New Roman"/>
          <w:sz w:val="20"/>
          <w:szCs w:val="20"/>
        </w:rPr>
        <w:t>MsolCompanySettings</w:t>
      </w:r>
      <w:proofErr w:type="spellEnd"/>
      <w:r w:rsidRPr="00DA40D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A40D1">
        <w:rPr>
          <w:rFonts w:ascii="Times New Roman" w:hAnsi="Times New Roman" w:cs="Times New Roman"/>
          <w:sz w:val="20"/>
          <w:szCs w:val="20"/>
        </w:rPr>
        <w:t>UsersPermissionToUserConsentToAppEnabled</w:t>
      </w:r>
      <w:proofErr w:type="spellEnd"/>
      <w:r w:rsidRPr="00DA40D1"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54D1D5A4" w14:textId="77777777" w:rsidR="000E2ECF" w:rsidRPr="000E2ECF" w:rsidRDefault="000E2ECF" w:rsidP="000E2ECF">
      <w:pPr>
        <w:rPr>
          <w:rFonts w:ascii="Times New Roman" w:hAnsi="Times New Roman" w:cs="Times New Roman"/>
          <w:sz w:val="20"/>
          <w:szCs w:val="20"/>
        </w:rPr>
      </w:pPr>
    </w:p>
    <w:p w14:paraId="5CADD466" w14:textId="43ECE77B" w:rsidR="00473EAE" w:rsidRDefault="00473EAE" w:rsidP="003221D0">
      <w:pPr>
        <w:pStyle w:val="ListParagraph"/>
        <w:numPr>
          <w:ilvl w:val="0"/>
          <w:numId w:val="5"/>
        </w:numPr>
      </w:pPr>
      <w:r>
        <w:t>Disable Legacy Authentication when possible</w:t>
      </w:r>
    </w:p>
    <w:p w14:paraId="61757525" w14:textId="2CA3E366" w:rsidR="00A365CA" w:rsidRDefault="001C3075" w:rsidP="009B7503">
      <w:pPr>
        <w:pStyle w:val="ListParagraph"/>
        <w:numPr>
          <w:ilvl w:val="1"/>
          <w:numId w:val="5"/>
        </w:numPr>
      </w:pPr>
      <w:r>
        <w:t xml:space="preserve">This can be configured </w:t>
      </w:r>
      <w:r w:rsidR="00040978">
        <w:t>via Conditional Access policies</w:t>
      </w:r>
      <w:r w:rsidR="00EA655D">
        <w:t xml:space="preserve">. </w:t>
      </w:r>
      <w:r w:rsidR="00EA655D" w:rsidRPr="00EA655D">
        <w:t>To create a Conditional Access policy, log in to Azure Active Directory, Navigate to Security, and then to Conditional Access. Click New Policy and configure the policy with the below options.</w:t>
      </w:r>
    </w:p>
    <w:p w14:paraId="62C5B7C9" w14:textId="07EB28A6" w:rsidR="00C743D1" w:rsidRDefault="00C743D1" w:rsidP="00C743D1">
      <w:pPr>
        <w:pStyle w:val="ListParagraph"/>
        <w:numPr>
          <w:ilvl w:val="2"/>
          <w:numId w:val="5"/>
        </w:numPr>
      </w:pPr>
      <w:r>
        <w:t xml:space="preserve">Users </w:t>
      </w:r>
      <w:r w:rsidR="00DB2A96">
        <w:t>–</w:t>
      </w:r>
      <w:r>
        <w:t xml:space="preserve"> All</w:t>
      </w:r>
      <w:r w:rsidR="00DB2A96">
        <w:t xml:space="preserve"> (</w:t>
      </w:r>
      <w:r w:rsidR="00F677A2">
        <w:t>Create exclusions</w:t>
      </w:r>
      <w:r w:rsidR="007C05EA">
        <w:t xml:space="preserve"> as needed)</w:t>
      </w:r>
    </w:p>
    <w:p w14:paraId="3A7A0E41" w14:textId="362B6C04" w:rsidR="007418D4" w:rsidRDefault="007418D4" w:rsidP="00C743D1">
      <w:pPr>
        <w:pStyle w:val="ListParagraph"/>
        <w:numPr>
          <w:ilvl w:val="2"/>
          <w:numId w:val="5"/>
        </w:numPr>
      </w:pPr>
      <w:r>
        <w:t xml:space="preserve">Cloud Apps – </w:t>
      </w:r>
      <w:r w:rsidR="00DC5DC4">
        <w:t>Office 365 Exchange Online</w:t>
      </w:r>
    </w:p>
    <w:p w14:paraId="7781B95D" w14:textId="77777777" w:rsidR="007418D4" w:rsidRDefault="007418D4" w:rsidP="00C743D1">
      <w:pPr>
        <w:pStyle w:val="ListParagraph"/>
        <w:numPr>
          <w:ilvl w:val="2"/>
          <w:numId w:val="5"/>
        </w:numPr>
      </w:pPr>
      <w:r>
        <w:t>Conditions</w:t>
      </w:r>
    </w:p>
    <w:p w14:paraId="7FD45C97" w14:textId="66E9D280" w:rsidR="00DB2A96" w:rsidRDefault="00DB2A96" w:rsidP="00C743D1">
      <w:pPr>
        <w:pStyle w:val="ListParagraph"/>
        <w:numPr>
          <w:ilvl w:val="3"/>
          <w:numId w:val="5"/>
        </w:numPr>
      </w:pPr>
      <w:r>
        <w:t>Client Apps</w:t>
      </w:r>
    </w:p>
    <w:p w14:paraId="57C82903" w14:textId="4B1D33A3" w:rsidR="00DB2A96" w:rsidRDefault="00DB2A96" w:rsidP="00DB2A96">
      <w:pPr>
        <w:pStyle w:val="ListParagraph"/>
        <w:numPr>
          <w:ilvl w:val="4"/>
          <w:numId w:val="5"/>
        </w:numPr>
      </w:pPr>
      <w:r>
        <w:t>Select Mobile apps and Desktop Clients</w:t>
      </w:r>
    </w:p>
    <w:p w14:paraId="1672985B" w14:textId="2F684462" w:rsidR="00DB2A96" w:rsidRDefault="00DB2A96" w:rsidP="00DB2A96">
      <w:pPr>
        <w:pStyle w:val="ListParagraph"/>
        <w:numPr>
          <w:ilvl w:val="4"/>
          <w:numId w:val="5"/>
        </w:numPr>
      </w:pPr>
      <w:r>
        <w:t>Select Other Clients</w:t>
      </w:r>
    </w:p>
    <w:p w14:paraId="46B11840" w14:textId="670682CA" w:rsidR="007418D4" w:rsidRDefault="007418D4" w:rsidP="00C743D1">
      <w:pPr>
        <w:pStyle w:val="ListParagraph"/>
        <w:numPr>
          <w:ilvl w:val="3"/>
          <w:numId w:val="5"/>
        </w:numPr>
      </w:pPr>
      <w:r>
        <w:t>Device Platforms – Any</w:t>
      </w:r>
    </w:p>
    <w:p w14:paraId="12FC25A5" w14:textId="77777777" w:rsidR="007418D4" w:rsidRDefault="007418D4" w:rsidP="00C743D1">
      <w:pPr>
        <w:pStyle w:val="ListParagraph"/>
        <w:numPr>
          <w:ilvl w:val="3"/>
          <w:numId w:val="5"/>
        </w:numPr>
      </w:pPr>
      <w:r>
        <w:t>Locations – Any</w:t>
      </w:r>
    </w:p>
    <w:p w14:paraId="2DE1FE3F" w14:textId="6E3CEEF9" w:rsidR="00783C2D" w:rsidRDefault="007418D4" w:rsidP="007418D4">
      <w:pPr>
        <w:pStyle w:val="ListParagraph"/>
        <w:numPr>
          <w:ilvl w:val="2"/>
          <w:numId w:val="5"/>
        </w:numPr>
      </w:pPr>
      <w:r>
        <w:t>Block Access</w:t>
      </w:r>
    </w:p>
    <w:p w14:paraId="6EDC0F1E" w14:textId="45943301" w:rsidR="009B7503" w:rsidRDefault="00D7591D" w:rsidP="009B7503">
      <w:pPr>
        <w:pStyle w:val="ListParagraph"/>
        <w:numPr>
          <w:ilvl w:val="1"/>
          <w:numId w:val="5"/>
        </w:numPr>
      </w:pPr>
      <w:r>
        <w:t xml:space="preserve">Using </w:t>
      </w:r>
      <w:proofErr w:type="spellStart"/>
      <w:r>
        <w:t>Powershell</w:t>
      </w:r>
      <w:proofErr w:type="spellEnd"/>
      <w:r>
        <w:t xml:space="preserve">, log in to the </w:t>
      </w:r>
      <w:proofErr w:type="spellStart"/>
      <w:r>
        <w:t>ExchangeOnlineManagement</w:t>
      </w:r>
      <w:proofErr w:type="spellEnd"/>
      <w:r>
        <w:t xml:space="preserve"> module</w:t>
      </w:r>
    </w:p>
    <w:p w14:paraId="1CE7DCAE" w14:textId="0DFF6DA7" w:rsidR="00D7591D" w:rsidRDefault="00CB7709" w:rsidP="0082230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B7709">
        <w:rPr>
          <w:rFonts w:ascii="Times New Roman" w:hAnsi="Times New Roman" w:cs="Times New Roman"/>
          <w:sz w:val="20"/>
          <w:szCs w:val="20"/>
        </w:rPr>
        <w:t>Get-Mailbox | Set-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CasMailbox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PopEnabled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$false 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ImapEnabled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$false</w:t>
      </w:r>
      <w:r w:rsidRPr="00CB7709">
        <w:rPr>
          <w:rFonts w:ascii="Times New Roman" w:hAnsi="Times New Roman" w:cs="Times New Roman"/>
          <w:sz w:val="20"/>
          <w:szCs w:val="20"/>
        </w:rPr>
        <w:br/>
        <w:t>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SmtpClientAuthenticationDisabled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$true</w:t>
      </w:r>
      <w:r w:rsidR="00822304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822304">
        <w:rPr>
          <w:rFonts w:ascii="Times New Roman" w:hAnsi="Times New Roman" w:cs="Times New Roman"/>
          <w:sz w:val="20"/>
          <w:szCs w:val="20"/>
        </w:rPr>
        <w:t>ActiveSyncEnabled</w:t>
      </w:r>
      <w:proofErr w:type="spellEnd"/>
      <w:r w:rsidR="00822304"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618B8634" w14:textId="08E90897" w:rsidR="00C25786" w:rsidRPr="003A0EA1" w:rsidRDefault="00EA5317" w:rsidP="00EA5317">
      <w:pPr>
        <w:pStyle w:val="ListParagraph"/>
        <w:numPr>
          <w:ilvl w:val="1"/>
          <w:numId w:val="5"/>
        </w:numPr>
      </w:pPr>
      <w:r w:rsidRPr="003A0EA1">
        <w:t>To prevent</w:t>
      </w:r>
      <w:r w:rsidR="003A0EA1" w:rsidRPr="003A0EA1">
        <w:t xml:space="preserve"> needing to repeat this process, the following can be run in PowerShell</w:t>
      </w:r>
    </w:p>
    <w:p w14:paraId="388E0BCF" w14:textId="038F8628" w:rsidR="003A0EA1" w:rsidRDefault="003A0EA1" w:rsidP="003A0E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A0EA1">
        <w:rPr>
          <w:rFonts w:ascii="Times New Roman" w:hAnsi="Times New Roman" w:cs="Times New Roman"/>
          <w:sz w:val="20"/>
          <w:szCs w:val="20"/>
        </w:rPr>
        <w:t>Get-</w:t>
      </w:r>
      <w:proofErr w:type="spellStart"/>
      <w:r w:rsidRPr="003A0EA1">
        <w:rPr>
          <w:rFonts w:ascii="Times New Roman" w:hAnsi="Times New Roman" w:cs="Times New Roman"/>
          <w:sz w:val="20"/>
          <w:szCs w:val="20"/>
        </w:rPr>
        <w:t>CASMailboxPlan</w:t>
      </w:r>
      <w:proofErr w:type="spellEnd"/>
      <w:r w:rsidRPr="003A0EA1">
        <w:rPr>
          <w:rFonts w:ascii="Times New Roman" w:hAnsi="Times New Roman" w:cs="Times New Roman"/>
          <w:sz w:val="20"/>
          <w:szCs w:val="20"/>
        </w:rPr>
        <w:t xml:space="preserve"> | Set-</w:t>
      </w:r>
      <w:proofErr w:type="spellStart"/>
      <w:r w:rsidRPr="003A0EA1">
        <w:rPr>
          <w:rFonts w:ascii="Times New Roman" w:hAnsi="Times New Roman" w:cs="Times New Roman"/>
          <w:sz w:val="20"/>
          <w:szCs w:val="20"/>
        </w:rPr>
        <w:t>CASMailboxPlan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7709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PopEnabled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$false 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ImapEnabled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$false</w:t>
      </w:r>
      <w:r w:rsidRPr="00CB7709">
        <w:rPr>
          <w:rFonts w:ascii="Times New Roman" w:hAnsi="Times New Roman" w:cs="Times New Roman"/>
          <w:sz w:val="20"/>
          <w:szCs w:val="20"/>
        </w:rPr>
        <w:br/>
        <w:t>-</w:t>
      </w:r>
      <w:proofErr w:type="spellStart"/>
      <w:r w:rsidRPr="00CB7709">
        <w:rPr>
          <w:rFonts w:ascii="Times New Roman" w:hAnsi="Times New Roman" w:cs="Times New Roman"/>
          <w:sz w:val="20"/>
          <w:szCs w:val="20"/>
        </w:rPr>
        <w:t>SmtpClientAuthenticationDisabled</w:t>
      </w:r>
      <w:proofErr w:type="spellEnd"/>
      <w:r w:rsidRPr="00CB7709">
        <w:rPr>
          <w:rFonts w:ascii="Times New Roman" w:hAnsi="Times New Roman" w:cs="Times New Roman"/>
          <w:sz w:val="20"/>
          <w:szCs w:val="20"/>
        </w:rPr>
        <w:t xml:space="preserve"> $true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ActiveSyncEnabled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3C1EF294" w14:textId="77777777" w:rsidR="007B12EB" w:rsidRPr="007B12EB" w:rsidRDefault="007B12EB" w:rsidP="007B12EB">
      <w:pPr>
        <w:rPr>
          <w:rFonts w:ascii="Times New Roman" w:hAnsi="Times New Roman" w:cs="Times New Roman"/>
          <w:sz w:val="20"/>
          <w:szCs w:val="20"/>
        </w:rPr>
      </w:pPr>
    </w:p>
    <w:p w14:paraId="7279449A" w14:textId="316A67DA" w:rsidR="00B87D8C" w:rsidRDefault="009633BF" w:rsidP="003221D0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UsersPermissionToReadOtherUsersEnabled</w:t>
      </w:r>
      <w:proofErr w:type="spellEnd"/>
      <w:r>
        <w:t xml:space="preserve"> to False</w:t>
      </w:r>
    </w:p>
    <w:p w14:paraId="220202A6" w14:textId="4DBF6DD3" w:rsidR="00F43138" w:rsidRPr="00F43138" w:rsidRDefault="00F43138" w:rsidP="00F431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t xml:space="preserve">Using PowerShell log in to the </w:t>
      </w:r>
      <w:proofErr w:type="spellStart"/>
      <w:r>
        <w:t>MSOnline</w:t>
      </w:r>
      <w:proofErr w:type="spellEnd"/>
      <w:r>
        <w:t xml:space="preserve"> module and run</w:t>
      </w:r>
    </w:p>
    <w:p w14:paraId="098C329B" w14:textId="50E20686" w:rsidR="00E76F93" w:rsidRDefault="00971A3D" w:rsidP="00F431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112B0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MsolCompanySettings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UsersPermissionToReadOtherUsersEnabled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630F2339" w14:textId="77777777" w:rsidR="007B12EB" w:rsidRPr="007B12EB" w:rsidRDefault="007B12EB" w:rsidP="007B12EB">
      <w:pPr>
        <w:rPr>
          <w:rFonts w:ascii="Times New Roman" w:hAnsi="Times New Roman" w:cs="Times New Roman"/>
          <w:sz w:val="20"/>
          <w:szCs w:val="20"/>
        </w:rPr>
      </w:pPr>
    </w:p>
    <w:p w14:paraId="5A1EE4F2" w14:textId="75BC38CC" w:rsidR="009633BF" w:rsidRDefault="009633BF" w:rsidP="003221D0">
      <w:pPr>
        <w:pStyle w:val="ListParagraph"/>
        <w:numPr>
          <w:ilvl w:val="0"/>
          <w:numId w:val="5"/>
        </w:numPr>
      </w:pPr>
      <w:r>
        <w:t xml:space="preserve">Verify that Self Service Join should be available, otherwise </w:t>
      </w:r>
      <w:r w:rsidR="00873649">
        <w:t xml:space="preserve">Set </w:t>
      </w:r>
      <w:proofErr w:type="spellStart"/>
      <w:r w:rsidR="00873649">
        <w:t>AllowEmailVerifiedUsersToJoinOrganization</w:t>
      </w:r>
      <w:proofErr w:type="spellEnd"/>
      <w:r w:rsidR="00873649">
        <w:t xml:space="preserve"> to False</w:t>
      </w:r>
    </w:p>
    <w:p w14:paraId="441994C0" w14:textId="545086A1" w:rsidR="00F43138" w:rsidRDefault="00316E29" w:rsidP="003718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t xml:space="preserve">Using PowerShell log in to the </w:t>
      </w:r>
      <w:proofErr w:type="spellStart"/>
      <w:r>
        <w:t>MSOnline</w:t>
      </w:r>
      <w:proofErr w:type="spellEnd"/>
      <w:r>
        <w:t xml:space="preserve"> module and run</w:t>
      </w:r>
    </w:p>
    <w:p w14:paraId="7C8E7DCB" w14:textId="43E505BA" w:rsidR="003718B8" w:rsidRDefault="004B0A7E" w:rsidP="00316E2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112B0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MsolCompanySettings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AllowEmailVerifiedUsersToJoinOrganization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46D235DE" w14:textId="77777777" w:rsidR="007B12EB" w:rsidRPr="007B12EB" w:rsidRDefault="007B12EB" w:rsidP="007B12EB">
      <w:pPr>
        <w:rPr>
          <w:rFonts w:ascii="Times New Roman" w:hAnsi="Times New Roman" w:cs="Times New Roman"/>
          <w:sz w:val="20"/>
          <w:szCs w:val="20"/>
        </w:rPr>
      </w:pPr>
    </w:p>
    <w:p w14:paraId="50DBD841" w14:textId="33DAF764" w:rsidR="009E4565" w:rsidRDefault="009E4565" w:rsidP="003221D0">
      <w:pPr>
        <w:pStyle w:val="ListParagraph"/>
        <w:numPr>
          <w:ilvl w:val="0"/>
          <w:numId w:val="5"/>
        </w:numPr>
      </w:pPr>
      <w:r>
        <w:t xml:space="preserve">Unless needed, it would be recommended to also set </w:t>
      </w:r>
      <w:proofErr w:type="spellStart"/>
      <w:r w:rsidR="0022482A">
        <w:t>AllowedToSignupEmailBasedSubscriptions</w:t>
      </w:r>
      <w:proofErr w:type="spellEnd"/>
      <w:r w:rsidR="0022482A">
        <w:t xml:space="preserve"> to False</w:t>
      </w:r>
    </w:p>
    <w:p w14:paraId="15300BAA" w14:textId="6F3C34FF" w:rsidR="00316E29" w:rsidRDefault="00316E29" w:rsidP="004B0A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t xml:space="preserve">Using PowerShell log in to the </w:t>
      </w:r>
      <w:proofErr w:type="spellStart"/>
      <w:r>
        <w:t>MSOnline</w:t>
      </w:r>
      <w:proofErr w:type="spellEnd"/>
      <w:r>
        <w:t xml:space="preserve"> module and run</w:t>
      </w:r>
    </w:p>
    <w:p w14:paraId="46ED25DA" w14:textId="3049AAF3" w:rsidR="004B0A7E" w:rsidRPr="008112B0" w:rsidRDefault="004B0A7E" w:rsidP="00316E2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112B0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8112B0">
        <w:rPr>
          <w:rFonts w:ascii="Times New Roman" w:hAnsi="Times New Roman" w:cs="Times New Roman"/>
          <w:sz w:val="20"/>
          <w:szCs w:val="20"/>
        </w:rPr>
        <w:t>MsolCompanySettings</w:t>
      </w:r>
      <w:proofErr w:type="spellEnd"/>
      <w:r w:rsidRPr="008112B0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832156" w:rsidRPr="008112B0">
        <w:rPr>
          <w:rFonts w:ascii="Times New Roman" w:hAnsi="Times New Roman" w:cs="Times New Roman"/>
          <w:sz w:val="20"/>
          <w:szCs w:val="20"/>
        </w:rPr>
        <w:t>AllowedToSignupEmailBasedSubscriptions</w:t>
      </w:r>
      <w:proofErr w:type="spellEnd"/>
      <w:r w:rsidR="00832156" w:rsidRPr="008112B0">
        <w:rPr>
          <w:rFonts w:ascii="Times New Roman" w:hAnsi="Times New Roman" w:cs="Times New Roman"/>
          <w:sz w:val="20"/>
          <w:szCs w:val="20"/>
        </w:rPr>
        <w:t xml:space="preserve"> $false</w:t>
      </w:r>
    </w:p>
    <w:p w14:paraId="47D3520D" w14:textId="77777777" w:rsidR="003221D0" w:rsidRDefault="003221D0" w:rsidP="006376E2"/>
    <w:p w14:paraId="51355D8B" w14:textId="0C190220" w:rsidR="00F96F95" w:rsidRDefault="00464191" w:rsidP="006376E2">
      <w:r>
        <w:t xml:space="preserve">Beyond the </w:t>
      </w:r>
      <w:r w:rsidR="00C6749F">
        <w:t xml:space="preserve">settings and mitigations outlined in the blog posts that spurred this </w:t>
      </w:r>
      <w:r w:rsidR="005A294C">
        <w:t>project, p</w:t>
      </w:r>
      <w:r w:rsidR="00F96F95">
        <w:t xml:space="preserve">artial mitigation can be accomplished by leveraging Conditional Access policies that restrict access to various </w:t>
      </w:r>
      <w:r w:rsidR="00CE07AC">
        <w:t>portions of the tenant’s administrative consoles and commands.</w:t>
      </w:r>
    </w:p>
    <w:p w14:paraId="6BE8141E" w14:textId="31FF4E90" w:rsidR="00CE07AC" w:rsidRDefault="00CE07AC" w:rsidP="006376E2"/>
    <w:p w14:paraId="2A75B851" w14:textId="62F3DC18" w:rsidR="00781B5F" w:rsidRDefault="00781B5F" w:rsidP="006376E2">
      <w:r>
        <w:t xml:space="preserve">A Conditional Access policy </w:t>
      </w:r>
      <w:r w:rsidR="00B5113F">
        <w:t>applied to All Users (be sure to exclude you</w:t>
      </w:r>
      <w:r w:rsidR="00D302A5">
        <w:t>r</w:t>
      </w:r>
      <w:r w:rsidR="00B5113F">
        <w:t xml:space="preserve"> administrative accounts</w:t>
      </w:r>
      <w:r w:rsidR="00C71D45">
        <w:t xml:space="preserve"> or groups</w:t>
      </w:r>
      <w:r w:rsidR="00B5113F">
        <w:t>)</w:t>
      </w:r>
      <w:r w:rsidR="00C71D45">
        <w:t xml:space="preserve"> with the following settings </w:t>
      </w:r>
      <w:r w:rsidR="00114D8F">
        <w:t xml:space="preserve">will restrict access for users and attackers alike, preventing resources from being created on </w:t>
      </w:r>
      <w:r w:rsidR="001272B5">
        <w:t>the organizations behalf.</w:t>
      </w:r>
    </w:p>
    <w:p w14:paraId="404F818D" w14:textId="4529C93A" w:rsidR="001272B5" w:rsidRDefault="001272B5" w:rsidP="006376E2"/>
    <w:p w14:paraId="1A7105FC" w14:textId="5ED002CA" w:rsidR="008B5DA3" w:rsidRDefault="008B5DA3" w:rsidP="006376E2">
      <w:r>
        <w:t>To create a Conditional Access policy, log in to Azure Active Directory</w:t>
      </w:r>
      <w:r w:rsidR="00964F79">
        <w:t xml:space="preserve">, Navigate to </w:t>
      </w:r>
      <w:r w:rsidR="00BD72C8">
        <w:t>Security, and then to Conditional Access</w:t>
      </w:r>
      <w:r w:rsidR="00033F45">
        <w:t>. Click New Policy and configure the policy with the below options.</w:t>
      </w:r>
    </w:p>
    <w:p w14:paraId="181E61B4" w14:textId="77777777" w:rsidR="008B5DA3" w:rsidRDefault="008B5DA3" w:rsidP="006376E2"/>
    <w:p w14:paraId="6F198917" w14:textId="03F6EF87" w:rsidR="001272B5" w:rsidRDefault="001272B5" w:rsidP="006376E2">
      <w:r>
        <w:t>Policy</w:t>
      </w:r>
      <w:r w:rsidR="008B5DA3">
        <w:t xml:space="preserve"> Settings</w:t>
      </w:r>
      <w:r>
        <w:t>:</w:t>
      </w:r>
    </w:p>
    <w:p w14:paraId="64C6A1EF" w14:textId="2F15F4C6" w:rsidR="001A16A1" w:rsidRDefault="001A16A1" w:rsidP="00C71D45">
      <w:pPr>
        <w:pStyle w:val="ListParagraph"/>
        <w:numPr>
          <w:ilvl w:val="0"/>
          <w:numId w:val="3"/>
        </w:numPr>
      </w:pPr>
      <w:r>
        <w:t>Users – All and Exclude Directory Role Global Administrator (and/or other admin roles)</w:t>
      </w:r>
    </w:p>
    <w:p w14:paraId="4DFEFC19" w14:textId="642E718A" w:rsidR="00C71D45" w:rsidRDefault="00C71D45" w:rsidP="00C71D45">
      <w:pPr>
        <w:pStyle w:val="ListParagraph"/>
        <w:numPr>
          <w:ilvl w:val="0"/>
          <w:numId w:val="3"/>
        </w:numPr>
      </w:pPr>
      <w:r>
        <w:t>Cloud Apps – Microsoft Azure Manag</w:t>
      </w:r>
      <w:r w:rsidR="00026415">
        <w:t>em</w:t>
      </w:r>
      <w:r>
        <w:t>ent</w:t>
      </w:r>
    </w:p>
    <w:p w14:paraId="09E1085C" w14:textId="275EE2B8" w:rsidR="00C71D45" w:rsidRDefault="00C04B3F" w:rsidP="00C71D45">
      <w:pPr>
        <w:pStyle w:val="ListParagraph"/>
        <w:numPr>
          <w:ilvl w:val="0"/>
          <w:numId w:val="3"/>
        </w:numPr>
      </w:pPr>
      <w:r>
        <w:t>Conditions</w:t>
      </w:r>
    </w:p>
    <w:p w14:paraId="7E2C6C9B" w14:textId="58411E51" w:rsidR="00C04B3F" w:rsidRDefault="00C04B3F" w:rsidP="00C04B3F">
      <w:pPr>
        <w:pStyle w:val="ListParagraph"/>
        <w:numPr>
          <w:ilvl w:val="1"/>
          <w:numId w:val="3"/>
        </w:numPr>
      </w:pPr>
      <w:r>
        <w:t>Device Platforms – Any</w:t>
      </w:r>
    </w:p>
    <w:p w14:paraId="495D7FB7" w14:textId="28FCA0B9" w:rsidR="00C04B3F" w:rsidRDefault="00C04B3F" w:rsidP="00C04B3F">
      <w:pPr>
        <w:pStyle w:val="ListParagraph"/>
        <w:numPr>
          <w:ilvl w:val="1"/>
          <w:numId w:val="3"/>
        </w:numPr>
      </w:pPr>
      <w:r>
        <w:t>Locations – Any</w:t>
      </w:r>
    </w:p>
    <w:p w14:paraId="4938FA21" w14:textId="71BB7890" w:rsidR="00C04B3F" w:rsidRDefault="00AD6D1A" w:rsidP="00C04B3F">
      <w:pPr>
        <w:pStyle w:val="ListParagraph"/>
        <w:numPr>
          <w:ilvl w:val="0"/>
          <w:numId w:val="3"/>
        </w:numPr>
      </w:pPr>
      <w:r>
        <w:t>Block Access</w:t>
      </w:r>
    </w:p>
    <w:p w14:paraId="03FF9CAE" w14:textId="0F028FE5" w:rsidR="00CE07AC" w:rsidRDefault="00CE07AC" w:rsidP="006376E2"/>
    <w:p w14:paraId="70570E25" w14:textId="55E012F1" w:rsidR="00026415" w:rsidRDefault="00026415" w:rsidP="006376E2">
      <w:r>
        <w:t xml:space="preserve">This </w:t>
      </w:r>
      <w:r w:rsidR="003A2E4B">
        <w:t xml:space="preserve">policy, per </w:t>
      </w:r>
      <w:hyperlink r:id="rId21" w:history="1">
        <w:r w:rsidR="003A2E4B" w:rsidRPr="00EF6E4B">
          <w:rPr>
            <w:rStyle w:val="Hyperlink"/>
          </w:rPr>
          <w:t>Microsoft’s documentation</w:t>
        </w:r>
      </w:hyperlink>
      <w:r w:rsidR="003A2E4B">
        <w:t xml:space="preserve"> will restrict user access to the following items:</w:t>
      </w:r>
    </w:p>
    <w:p w14:paraId="20A06D83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portal</w:t>
      </w:r>
    </w:p>
    <w:p w14:paraId="4595F7CE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Resource Manager provider</w:t>
      </w:r>
    </w:p>
    <w:p w14:paraId="2550830A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Classic Service Management APIs</w:t>
      </w:r>
    </w:p>
    <w:p w14:paraId="1CBFCB03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PowerShell</w:t>
      </w:r>
    </w:p>
    <w:p w14:paraId="04DBE44C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Visual Studio subscriptions administrator portal</w:t>
      </w:r>
    </w:p>
    <w:p w14:paraId="02D1DF8D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DevOps</w:t>
      </w:r>
    </w:p>
    <w:p w14:paraId="4879D094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Data Factory portal</w:t>
      </w:r>
    </w:p>
    <w:p w14:paraId="0443ABFE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Event Hubs</w:t>
      </w:r>
    </w:p>
    <w:p w14:paraId="3329DACF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Service Bus</w:t>
      </w:r>
    </w:p>
    <w:p w14:paraId="67BBFF21" w14:textId="77777777" w:rsidR="003A2E4B" w:rsidRPr="003A2E4B" w:rsidRDefault="003A2E4B" w:rsidP="003A2E4B">
      <w:pPr>
        <w:numPr>
          <w:ilvl w:val="0"/>
          <w:numId w:val="4"/>
        </w:numPr>
      </w:pPr>
      <w:hyperlink r:id="rId22" w:history="1">
        <w:r w:rsidRPr="003A2E4B">
          <w:rPr>
            <w:rStyle w:val="Hyperlink"/>
          </w:rPr>
          <w:t>Azure SQL Database</w:t>
        </w:r>
      </w:hyperlink>
    </w:p>
    <w:p w14:paraId="32377D37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SQL Managed Instance</w:t>
      </w:r>
    </w:p>
    <w:p w14:paraId="15CB73DC" w14:textId="77777777" w:rsidR="003A2E4B" w:rsidRPr="003A2E4B" w:rsidRDefault="003A2E4B" w:rsidP="003A2E4B">
      <w:pPr>
        <w:numPr>
          <w:ilvl w:val="0"/>
          <w:numId w:val="4"/>
        </w:numPr>
      </w:pPr>
      <w:r w:rsidRPr="003A2E4B">
        <w:t>Azure Synapse</w:t>
      </w:r>
    </w:p>
    <w:p w14:paraId="2E7BFF1A" w14:textId="104392C7" w:rsidR="003A2E4B" w:rsidRDefault="003A2E4B" w:rsidP="006376E2"/>
    <w:p w14:paraId="0B628D00" w14:textId="55E0C2B4" w:rsidR="00EF6E4B" w:rsidRDefault="00EF6E4B" w:rsidP="006376E2">
      <w:r>
        <w:t xml:space="preserve">However, it </w:t>
      </w:r>
      <w:r w:rsidR="000B48B1" w:rsidRPr="000B48B1">
        <w:t>does not apply to Azure AD PowerShell, which calls Microsoft Graph.</w:t>
      </w:r>
    </w:p>
    <w:p w14:paraId="272C19AD" w14:textId="77777777" w:rsidR="001F677F" w:rsidRDefault="001F677F" w:rsidP="006376E2"/>
    <w:p w14:paraId="7B20A61C" w14:textId="7FE7E46D" w:rsidR="005A294C" w:rsidRDefault="00557557" w:rsidP="006376E2">
      <w:r>
        <w:t xml:space="preserve">Another </w:t>
      </w:r>
      <w:r w:rsidR="001F677F">
        <w:t xml:space="preserve">possible </w:t>
      </w:r>
      <w:r>
        <w:t xml:space="preserve">option is to block the </w:t>
      </w:r>
      <w:proofErr w:type="spellStart"/>
      <w:r>
        <w:t>MSOnline</w:t>
      </w:r>
      <w:proofErr w:type="spellEnd"/>
      <w:r>
        <w:t xml:space="preserve"> </w:t>
      </w:r>
      <w:r w:rsidR="00735967">
        <w:t>module entirely – this is an all or nothing setting</w:t>
      </w:r>
      <w:r w:rsidR="006723A3">
        <w:t>, and as such</w:t>
      </w:r>
      <w:r w:rsidR="00EB3944">
        <w:t xml:space="preserve"> it is not a recommended step just yet.</w:t>
      </w:r>
      <w:r w:rsidR="00A42F88">
        <w:t xml:space="preserve"> The below code</w:t>
      </w:r>
      <w:r w:rsidR="00E71D89">
        <w:t xml:space="preserve"> from </w:t>
      </w:r>
      <w:hyperlink r:id="rId23" w:history="1">
        <w:r w:rsidR="00E71D89" w:rsidRPr="00E71D89">
          <w:rPr>
            <w:rStyle w:val="Hyperlink"/>
          </w:rPr>
          <w:t>o365blog</w:t>
        </w:r>
      </w:hyperlink>
      <w:r w:rsidR="00A42F88">
        <w:t xml:space="preserve"> performs the checks and sets the block.</w:t>
      </w:r>
    </w:p>
    <w:p w14:paraId="7C1F866E" w14:textId="60752F68" w:rsidR="00A42F88" w:rsidRDefault="00A42F88" w:rsidP="006376E2"/>
    <w:p w14:paraId="6362E7D8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</w:pPr>
      <w:r w:rsidRPr="00A42F88"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  <w:t># Get the access token</w:t>
      </w:r>
    </w:p>
    <w:p w14:paraId="64652926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7E89549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42F8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Get-</w:t>
      </w:r>
      <w:proofErr w:type="spellStart"/>
      <w:r w:rsidRPr="00A42F8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AADIntAccessTokenForMSGraph</w:t>
      </w:r>
      <w:proofErr w:type="spellEnd"/>
      <w:r w:rsidRPr="00A42F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2F88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</w:rPr>
        <w:t>-</w:t>
      </w:r>
      <w:proofErr w:type="spellStart"/>
      <w:r w:rsidRPr="00A42F88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</w:rPr>
        <w:t>SaveToCache</w:t>
      </w:r>
      <w:proofErr w:type="spellEnd"/>
    </w:p>
    <w:p w14:paraId="50B3DC5F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F1A13F6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</w:pPr>
      <w:r w:rsidRPr="00A42F88"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  <w:t xml:space="preserve"># Disable the </w:t>
      </w:r>
      <w:proofErr w:type="spellStart"/>
      <w:r w:rsidRPr="00A42F88"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  <w:t>Msol</w:t>
      </w:r>
      <w:proofErr w:type="spellEnd"/>
      <w:r w:rsidRPr="00A42F88"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  <w:t xml:space="preserve"> PowerShell module access</w:t>
      </w:r>
    </w:p>
    <w:p w14:paraId="467C89FA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2C60BD8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42F8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Disable-</w:t>
      </w:r>
      <w:proofErr w:type="spellStart"/>
      <w:r w:rsidRPr="00A42F8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AADIntTenantMsolAccess</w:t>
      </w:r>
      <w:proofErr w:type="spellEnd"/>
    </w:p>
    <w:p w14:paraId="72C13701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96823E3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</w:pPr>
      <w:r w:rsidRPr="00A42F88">
        <w:rPr>
          <w:rFonts w:ascii="Courier New" w:eastAsia="Times New Roman" w:hAnsi="Courier New" w:cs="Courier New"/>
          <w:color w:val="006400"/>
          <w:sz w:val="20"/>
          <w:szCs w:val="20"/>
          <w:bdr w:val="none" w:sz="0" w:space="0" w:color="auto" w:frame="1"/>
        </w:rPr>
        <w:t># Check the settings after 10 seconds or so.</w:t>
      </w:r>
    </w:p>
    <w:p w14:paraId="2B35A57D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41A8726" w14:textId="77777777" w:rsidR="00A42F88" w:rsidRPr="00A42F88" w:rsidRDefault="00A42F88" w:rsidP="00A42F88">
      <w:pPr>
        <w:pBdr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F8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Get-</w:t>
      </w:r>
      <w:proofErr w:type="spellStart"/>
      <w:r w:rsidRPr="00A42F8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AADIntTenantAuthPolicy</w:t>
      </w:r>
      <w:proofErr w:type="spellEnd"/>
      <w:r w:rsidRPr="00A42F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2F88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|</w:t>
      </w:r>
      <w:r w:rsidRPr="00A42F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2F88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</w:rPr>
        <w:t>Select</w:t>
      </w:r>
      <w:r w:rsidRPr="00A42F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42F88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</w:rPr>
        <w:t>block</w:t>
      </w:r>
      <w:r w:rsidRPr="00A42F88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*</w:t>
      </w:r>
    </w:p>
    <w:p w14:paraId="0AA895F5" w14:textId="77777777" w:rsidR="00A42F88" w:rsidRDefault="00A42F88" w:rsidP="006376E2"/>
    <w:p w14:paraId="48678A90" w14:textId="473B89EF" w:rsidR="00EB3944" w:rsidRDefault="00EB3944" w:rsidP="006376E2"/>
    <w:p w14:paraId="52276493" w14:textId="567E1634" w:rsidR="00EB3944" w:rsidRDefault="00E71D89" w:rsidP="006376E2">
      <w:r>
        <w:t xml:space="preserve">Since most of the commands </w:t>
      </w:r>
      <w:r w:rsidR="00C9556A">
        <w:t>we</w:t>
      </w:r>
      <w:r>
        <w:t xml:space="preserve">’ve </w:t>
      </w:r>
      <w:r w:rsidR="00B60533">
        <w:t xml:space="preserve">leveraged in this post call </w:t>
      </w:r>
      <w:proofErr w:type="spellStart"/>
      <w:r w:rsidR="00B60533">
        <w:t>AzureAD</w:t>
      </w:r>
      <w:proofErr w:type="spellEnd"/>
      <w:r w:rsidR="00B60533">
        <w:t xml:space="preserve">, and </w:t>
      </w:r>
      <w:proofErr w:type="spellStart"/>
      <w:r w:rsidR="00B60533">
        <w:t>AzureAD’s</w:t>
      </w:r>
      <w:proofErr w:type="spellEnd"/>
      <w:r w:rsidR="00B60533">
        <w:t xml:space="preserve"> PowerShell module calls the Graph API, this setting still leaves those holes wide open.</w:t>
      </w:r>
    </w:p>
    <w:p w14:paraId="6CBCCCFA" w14:textId="22107833" w:rsidR="007517AB" w:rsidRDefault="007517AB" w:rsidP="006376E2"/>
    <w:p w14:paraId="56D829B6" w14:textId="22384CE9" w:rsidR="00114FAF" w:rsidRDefault="000A6AE8" w:rsidP="006376E2">
      <w:r>
        <w:t xml:space="preserve">Microsoft does not make it easy to </w:t>
      </w:r>
      <w:r w:rsidR="00F0482A">
        <w:t>find ways to restrict access to Graph API’s</w:t>
      </w:r>
      <w:r w:rsidR="005947FA">
        <w:t>, and a</w:t>
      </w:r>
      <w:r w:rsidR="00D106A9">
        <w:t xml:space="preserve">fter </w:t>
      </w:r>
      <w:r w:rsidR="007473C9">
        <w:t>some research</w:t>
      </w:r>
      <w:r w:rsidR="005947FA">
        <w:t xml:space="preserve"> and </w:t>
      </w:r>
      <w:r w:rsidR="00D3374E">
        <w:t>community collaboration</w:t>
      </w:r>
      <w:r w:rsidR="007473C9">
        <w:t xml:space="preserve">, we were pointed to </w:t>
      </w:r>
      <w:r w:rsidR="00D43E33">
        <w:t xml:space="preserve">Microsoft documentation and </w:t>
      </w:r>
      <w:r w:rsidR="007473C9">
        <w:t xml:space="preserve">an existing repository </w:t>
      </w:r>
      <w:hyperlink r:id="rId24" w:history="1">
        <w:r w:rsidR="007473C9" w:rsidRPr="005039D7">
          <w:rPr>
            <w:rStyle w:val="Hyperlink"/>
          </w:rPr>
          <w:t>used in the Edu</w:t>
        </w:r>
        <w:r w:rsidR="00D43E33" w:rsidRPr="005039D7">
          <w:rPr>
            <w:rStyle w:val="Hyperlink"/>
          </w:rPr>
          <w:t>cation</w:t>
        </w:r>
        <w:r w:rsidR="007473C9" w:rsidRPr="005039D7">
          <w:rPr>
            <w:rStyle w:val="Hyperlink"/>
          </w:rPr>
          <w:t xml:space="preserve"> space</w:t>
        </w:r>
      </w:hyperlink>
      <w:r w:rsidR="004B002D">
        <w:t>.</w:t>
      </w:r>
      <w:r w:rsidR="001072B9">
        <w:t xml:space="preserve"> </w:t>
      </w:r>
      <w:r w:rsidR="00A14E97">
        <w:t>Using the information provided</w:t>
      </w:r>
      <w:r w:rsidR="0048443B">
        <w:t xml:space="preserve"> in those scripts</w:t>
      </w:r>
      <w:r w:rsidR="001072B9">
        <w:t xml:space="preserve">, we </w:t>
      </w:r>
      <w:r w:rsidR="00B935FE">
        <w:t xml:space="preserve">determined a method of </w:t>
      </w:r>
      <w:r w:rsidR="000B767E">
        <w:t xml:space="preserve">restricting the PowerShell access </w:t>
      </w:r>
      <w:r w:rsidR="00D601AF">
        <w:t>for both Azure Active Directory, and Microsoft Graph</w:t>
      </w:r>
      <w:r w:rsidR="004F472E">
        <w:t xml:space="preserve">. </w:t>
      </w:r>
      <w:r w:rsidR="00C03B1C">
        <w:t xml:space="preserve">Steps for restricting this </w:t>
      </w:r>
      <w:r w:rsidR="004E12CF">
        <w:t>access are as follows:</w:t>
      </w:r>
    </w:p>
    <w:p w14:paraId="30BF7650" w14:textId="6AFF209A" w:rsidR="004E12CF" w:rsidRDefault="004E12CF" w:rsidP="004E12CF">
      <w:pPr>
        <w:pStyle w:val="ListParagraph"/>
        <w:numPr>
          <w:ilvl w:val="0"/>
          <w:numId w:val="6"/>
        </w:numPr>
      </w:pPr>
      <w:r>
        <w:t xml:space="preserve">Define the </w:t>
      </w:r>
      <w:r w:rsidR="00641093">
        <w:t>app you want to restrict</w:t>
      </w:r>
    </w:p>
    <w:p w14:paraId="777CD5AA" w14:textId="13ADC141" w:rsidR="00641093" w:rsidRDefault="00641093" w:rsidP="00641093">
      <w:pPr>
        <w:pStyle w:val="ListParagraph"/>
        <w:numPr>
          <w:ilvl w:val="1"/>
          <w:numId w:val="6"/>
        </w:numPr>
      </w:pPr>
      <w:r>
        <w:t xml:space="preserve">To do this, you will need to find the </w:t>
      </w:r>
      <w:proofErr w:type="spellStart"/>
      <w:r w:rsidR="004E7776">
        <w:t>ObjectID</w:t>
      </w:r>
      <w:proofErr w:type="spellEnd"/>
      <w:r w:rsidR="004C7E79">
        <w:t xml:space="preserve"> or the </w:t>
      </w:r>
      <w:proofErr w:type="spellStart"/>
      <w:r w:rsidR="004C7E79">
        <w:t>ApplicationID</w:t>
      </w:r>
      <w:proofErr w:type="spellEnd"/>
      <w:r w:rsidR="004E7776">
        <w:t xml:space="preserve"> of the application</w:t>
      </w:r>
      <w:r w:rsidR="004C7E79">
        <w:t>.</w:t>
      </w:r>
      <w:r w:rsidR="00DF4737">
        <w:t xml:space="preserve"> This can be found in the Sign-in logs (see screenshot below)</w:t>
      </w:r>
      <w:r w:rsidR="004E130E">
        <w:t xml:space="preserve"> after connecting to the application/module.</w:t>
      </w:r>
      <w:r w:rsidR="00EC0E72">
        <w:t xml:space="preserve"> For the two applications we are concerned with:</w:t>
      </w:r>
    </w:p>
    <w:p w14:paraId="0C66E664" w14:textId="2B0E1657" w:rsidR="00641093" w:rsidRPr="00EC0E72" w:rsidRDefault="00641093" w:rsidP="004E130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t xml:space="preserve">Azure Active Directory </w:t>
      </w:r>
      <w:r w:rsidR="00EC0E72">
        <w:t>-</w:t>
      </w:r>
      <w:r w:rsidR="0054211C">
        <w:t xml:space="preserve"> </w:t>
      </w:r>
      <w:r w:rsidR="00CF6864" w:rsidRPr="00EC0E72">
        <w:rPr>
          <w:rFonts w:ascii="Times New Roman" w:hAnsi="Times New Roman" w:cs="Times New Roman"/>
          <w:sz w:val="20"/>
          <w:szCs w:val="20"/>
        </w:rPr>
        <w:t>1b730954-1685-4b74-9bfd-dac224a7b894</w:t>
      </w:r>
    </w:p>
    <w:p w14:paraId="6561FCAD" w14:textId="69C1015E" w:rsidR="00334449" w:rsidRPr="00EC0E72" w:rsidRDefault="00BE3E67" w:rsidP="004E130E">
      <w:pPr>
        <w:pStyle w:val="ListParagraph"/>
        <w:numPr>
          <w:ilvl w:val="2"/>
          <w:numId w:val="6"/>
        </w:numPr>
      </w:pPr>
      <w:r>
        <w:t xml:space="preserve">Microsoft Graph </w:t>
      </w:r>
      <w:r w:rsidR="00EC0E72">
        <w:t>-</w:t>
      </w:r>
      <w:r>
        <w:t xml:space="preserve"> </w:t>
      </w:r>
      <w:r w:rsidRPr="00BE3E67">
        <w:rPr>
          <w:rFonts w:ascii="Times New Roman" w:hAnsi="Times New Roman" w:cs="Times New Roman"/>
          <w:sz w:val="20"/>
          <w:szCs w:val="20"/>
        </w:rPr>
        <w:t>14d82eec-204b-4c2f-b7e8-296a70dab67e</w:t>
      </w:r>
    </w:p>
    <w:p w14:paraId="02372AE6" w14:textId="7637203D" w:rsidR="00EC0E72" w:rsidRDefault="00D510EB" w:rsidP="00EC0E72">
      <w:pPr>
        <w:pStyle w:val="ListParagraph"/>
        <w:numPr>
          <w:ilvl w:val="0"/>
          <w:numId w:val="6"/>
        </w:numPr>
      </w:pPr>
      <w:r w:rsidRPr="00D510EB">
        <w:t xml:space="preserve">Define the </w:t>
      </w:r>
      <w:r>
        <w:t>users or roles you want to grant access to</w:t>
      </w:r>
    </w:p>
    <w:p w14:paraId="1E32634C" w14:textId="5E218FA2" w:rsidR="00D510EB" w:rsidRDefault="00D510EB" w:rsidP="00D510EB">
      <w:pPr>
        <w:pStyle w:val="ListParagraph"/>
        <w:numPr>
          <w:ilvl w:val="1"/>
          <w:numId w:val="6"/>
        </w:numPr>
      </w:pPr>
      <w:r>
        <w:t>You may opt for an Azure AD Directory Role</w:t>
      </w:r>
      <w:r w:rsidR="00430B80">
        <w:t xml:space="preserve"> (</w:t>
      </w:r>
      <w:proofErr w:type="spellStart"/>
      <w:r w:rsidR="00430B80">
        <w:t>eg</w:t>
      </w:r>
      <w:proofErr w:type="spellEnd"/>
      <w:r w:rsidR="00430B80">
        <w:t>, Global Administrator)</w:t>
      </w:r>
    </w:p>
    <w:p w14:paraId="5BC8CE08" w14:textId="194D56E1" w:rsidR="00430B80" w:rsidRDefault="00430B80" w:rsidP="00D510EB">
      <w:pPr>
        <w:pStyle w:val="ListParagraph"/>
        <w:numPr>
          <w:ilvl w:val="1"/>
          <w:numId w:val="6"/>
        </w:numPr>
      </w:pPr>
      <w:r>
        <w:t xml:space="preserve">You may </w:t>
      </w:r>
      <w:r w:rsidR="00092F87">
        <w:t>use a CSV file of Admins and Users</w:t>
      </w:r>
      <w:r w:rsidR="00E761FC">
        <w:t xml:space="preserve"> containing their UPN (User Principal Name</w:t>
      </w:r>
      <w:r w:rsidR="00197695">
        <w:t xml:space="preserve">) </w:t>
      </w:r>
    </w:p>
    <w:p w14:paraId="15BBFAC6" w14:textId="4712B4D1" w:rsidR="0001343A" w:rsidRDefault="0053258E" w:rsidP="0001343A">
      <w:pPr>
        <w:pStyle w:val="ListParagraph"/>
        <w:numPr>
          <w:ilvl w:val="0"/>
          <w:numId w:val="6"/>
        </w:numPr>
      </w:pPr>
      <w:r>
        <w:t xml:space="preserve">This method requires that the application has a Service </w:t>
      </w:r>
      <w:r w:rsidR="00B45DDE">
        <w:t>Principal</w:t>
      </w:r>
      <w:r w:rsidR="006D24BA">
        <w:t>, if one does not exist, you can create it for th</w:t>
      </w:r>
      <w:r w:rsidR="00E62226">
        <w:t>e</w:t>
      </w:r>
      <w:r w:rsidR="006D24BA">
        <w:t xml:space="preserve"> specific </w:t>
      </w:r>
      <w:r w:rsidR="00E62226">
        <w:t>a</w:t>
      </w:r>
      <w:r w:rsidR="006D24BA">
        <w:t>pplication</w:t>
      </w:r>
    </w:p>
    <w:p w14:paraId="36A11A3E" w14:textId="7FFDFF7A" w:rsidR="00E62226" w:rsidRDefault="00EE6F4E" w:rsidP="00E62226">
      <w:pPr>
        <w:pStyle w:val="ListParagraph"/>
        <w:numPr>
          <w:ilvl w:val="1"/>
          <w:numId w:val="6"/>
        </w:numPr>
      </w:pPr>
      <w:r>
        <w:t xml:space="preserve">Check for the Service </w:t>
      </w:r>
      <w:r w:rsidR="00B45DDE">
        <w:t>Principal</w:t>
      </w:r>
    </w:p>
    <w:p w14:paraId="0D0763CB" w14:textId="5F42E0F9" w:rsidR="007A532A" w:rsidRPr="007A532A" w:rsidRDefault="007A532A" w:rsidP="007A53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proofErr w:type="spellStart"/>
      <w:r w:rsidRPr="007A532A">
        <w:rPr>
          <w:rFonts w:ascii="Times New Roman" w:hAnsi="Times New Roman" w:cs="Times New Roman"/>
          <w:sz w:val="20"/>
          <w:szCs w:val="20"/>
        </w:rPr>
        <w:t>service</w:t>
      </w:r>
      <w:r w:rsidR="00B45DDE">
        <w:rPr>
          <w:rFonts w:ascii="Times New Roman" w:hAnsi="Times New Roman" w:cs="Times New Roman"/>
          <w:sz w:val="20"/>
          <w:szCs w:val="20"/>
        </w:rPr>
        <w:t>Principal</w:t>
      </w:r>
      <w:proofErr w:type="spellEnd"/>
      <w:r w:rsidRPr="007A532A">
        <w:rPr>
          <w:rFonts w:ascii="Times New Roman" w:hAnsi="Times New Roman" w:cs="Times New Roman"/>
          <w:sz w:val="20"/>
          <w:szCs w:val="20"/>
        </w:rPr>
        <w:t xml:space="preserve"> = Get-</w:t>
      </w:r>
      <w:proofErr w:type="spellStart"/>
      <w:r w:rsidRPr="007A532A">
        <w:rPr>
          <w:rFonts w:ascii="Times New Roman" w:hAnsi="Times New Roman" w:cs="Times New Roman"/>
          <w:sz w:val="20"/>
          <w:szCs w:val="20"/>
        </w:rPr>
        <w:t>AzureADServicePrincipal</w:t>
      </w:r>
      <w:proofErr w:type="spellEnd"/>
      <w:r w:rsidRPr="007A532A">
        <w:rPr>
          <w:rFonts w:ascii="Times New Roman" w:hAnsi="Times New Roman" w:cs="Times New Roman"/>
          <w:sz w:val="20"/>
          <w:szCs w:val="20"/>
        </w:rPr>
        <w:t xml:space="preserve"> -Filter "</w:t>
      </w:r>
      <w:proofErr w:type="spellStart"/>
      <w:r w:rsidRPr="007A532A">
        <w:rPr>
          <w:rFonts w:ascii="Times New Roman" w:hAnsi="Times New Roman" w:cs="Times New Roman"/>
          <w:sz w:val="20"/>
          <w:szCs w:val="20"/>
        </w:rPr>
        <w:t>appId</w:t>
      </w:r>
      <w:proofErr w:type="spellEnd"/>
      <w:r w:rsidRPr="007A532A">
        <w:rPr>
          <w:rFonts w:ascii="Times New Roman" w:hAnsi="Times New Roman" w:cs="Times New Roman"/>
          <w:sz w:val="20"/>
          <w:szCs w:val="20"/>
        </w:rPr>
        <w:t xml:space="preserve"> eq '$</w:t>
      </w:r>
      <w:proofErr w:type="spellStart"/>
      <w:r w:rsidRPr="007A532A">
        <w:rPr>
          <w:rFonts w:ascii="Times New Roman" w:hAnsi="Times New Roman" w:cs="Times New Roman"/>
          <w:sz w:val="20"/>
          <w:szCs w:val="20"/>
        </w:rPr>
        <w:t>appId</w:t>
      </w:r>
      <w:proofErr w:type="spellEnd"/>
      <w:r w:rsidRPr="007A532A">
        <w:rPr>
          <w:rFonts w:ascii="Times New Roman" w:hAnsi="Times New Roman" w:cs="Times New Roman"/>
          <w:sz w:val="20"/>
          <w:szCs w:val="20"/>
        </w:rPr>
        <w:t>'"</w:t>
      </w:r>
    </w:p>
    <w:p w14:paraId="25858F9D" w14:textId="3CD65019" w:rsidR="00EE6F4E" w:rsidRDefault="007A532A" w:rsidP="007A532A">
      <w:pPr>
        <w:pStyle w:val="ListParagraph"/>
        <w:numPr>
          <w:ilvl w:val="1"/>
          <w:numId w:val="6"/>
        </w:numPr>
      </w:pPr>
      <w:r>
        <w:t xml:space="preserve">Create the Service </w:t>
      </w:r>
      <w:r w:rsidR="00B45DDE">
        <w:t>Principal</w:t>
      </w:r>
      <w:r>
        <w:t xml:space="preserve"> if it does not exist</w:t>
      </w:r>
    </w:p>
    <w:p w14:paraId="628A8ECF" w14:textId="2215FE05" w:rsidR="007A532A" w:rsidRDefault="00D631D9" w:rsidP="007A53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31D9">
        <w:rPr>
          <w:rFonts w:ascii="Times New Roman" w:hAnsi="Times New Roman" w:cs="Times New Roman"/>
          <w:sz w:val="20"/>
          <w:szCs w:val="20"/>
        </w:rPr>
        <w:t>if (-not $</w:t>
      </w:r>
      <w:proofErr w:type="spellStart"/>
      <w:r w:rsidRPr="00D631D9">
        <w:rPr>
          <w:rFonts w:ascii="Times New Roman" w:hAnsi="Times New Roman" w:cs="Times New Roman"/>
          <w:sz w:val="20"/>
          <w:szCs w:val="20"/>
        </w:rPr>
        <w:t>service</w:t>
      </w:r>
      <w:r w:rsidR="00B45DDE">
        <w:rPr>
          <w:rFonts w:ascii="Times New Roman" w:hAnsi="Times New Roman" w:cs="Times New Roman"/>
          <w:sz w:val="20"/>
          <w:szCs w:val="20"/>
        </w:rPr>
        <w:t>Principal</w:t>
      </w:r>
      <w:proofErr w:type="spellEnd"/>
      <w:r w:rsidRPr="00D631D9">
        <w:rPr>
          <w:rFonts w:ascii="Times New Roman" w:hAnsi="Times New Roman" w:cs="Times New Roman"/>
          <w:sz w:val="20"/>
          <w:szCs w:val="20"/>
        </w:rPr>
        <w:t>) {$</w:t>
      </w:r>
      <w:proofErr w:type="spellStart"/>
      <w:r w:rsidRPr="00D631D9">
        <w:rPr>
          <w:rFonts w:ascii="Times New Roman" w:hAnsi="Times New Roman" w:cs="Times New Roman"/>
          <w:sz w:val="20"/>
          <w:szCs w:val="20"/>
        </w:rPr>
        <w:t>service</w:t>
      </w:r>
      <w:r w:rsidR="00B45DDE">
        <w:rPr>
          <w:rFonts w:ascii="Times New Roman" w:hAnsi="Times New Roman" w:cs="Times New Roman"/>
          <w:sz w:val="20"/>
          <w:szCs w:val="20"/>
        </w:rPr>
        <w:t>Principal</w:t>
      </w:r>
      <w:proofErr w:type="spellEnd"/>
      <w:r w:rsidRPr="00D631D9">
        <w:rPr>
          <w:rFonts w:ascii="Times New Roman" w:hAnsi="Times New Roman" w:cs="Times New Roman"/>
          <w:sz w:val="20"/>
          <w:szCs w:val="20"/>
        </w:rPr>
        <w:t xml:space="preserve"> = New-</w:t>
      </w:r>
      <w:proofErr w:type="spellStart"/>
      <w:r w:rsidRPr="00D631D9">
        <w:rPr>
          <w:rFonts w:ascii="Times New Roman" w:hAnsi="Times New Roman" w:cs="Times New Roman"/>
          <w:sz w:val="20"/>
          <w:szCs w:val="20"/>
        </w:rPr>
        <w:t>AzureADServicePrincipal</w:t>
      </w:r>
      <w:proofErr w:type="spellEnd"/>
      <w:r w:rsidRPr="00D631D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631D9">
        <w:rPr>
          <w:rFonts w:ascii="Times New Roman" w:hAnsi="Times New Roman" w:cs="Times New Roman"/>
          <w:sz w:val="20"/>
          <w:szCs w:val="20"/>
        </w:rPr>
        <w:t>AppId</w:t>
      </w:r>
      <w:proofErr w:type="spellEnd"/>
      <w:r w:rsidRPr="00D631D9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D631D9">
        <w:rPr>
          <w:rFonts w:ascii="Times New Roman" w:hAnsi="Times New Roman" w:cs="Times New Roman"/>
          <w:sz w:val="20"/>
          <w:szCs w:val="20"/>
        </w:rPr>
        <w:t>appId</w:t>
      </w:r>
      <w:proofErr w:type="spellEnd"/>
      <w:r w:rsidRPr="00D631D9">
        <w:rPr>
          <w:rFonts w:ascii="Times New Roman" w:hAnsi="Times New Roman" w:cs="Times New Roman"/>
          <w:sz w:val="20"/>
          <w:szCs w:val="20"/>
        </w:rPr>
        <w:t>}</w:t>
      </w:r>
    </w:p>
    <w:p w14:paraId="40E29209" w14:textId="6FBA8535" w:rsidR="00D631D9" w:rsidRPr="00E56012" w:rsidRDefault="009E36A4" w:rsidP="00D631D9">
      <w:pPr>
        <w:pStyle w:val="ListParagraph"/>
        <w:numPr>
          <w:ilvl w:val="1"/>
          <w:numId w:val="6"/>
        </w:numPr>
      </w:pPr>
      <w:r w:rsidRPr="00E56012">
        <w:t xml:space="preserve">Set the Service </w:t>
      </w:r>
      <w:r w:rsidR="00B45DDE">
        <w:t>Principal</w:t>
      </w:r>
      <w:r w:rsidRPr="00E56012">
        <w:t xml:space="preserve"> to require </w:t>
      </w:r>
      <w:r w:rsidR="00E56012" w:rsidRPr="00E56012">
        <w:t>Assignment</w:t>
      </w:r>
    </w:p>
    <w:p w14:paraId="26F8BD8D" w14:textId="367F501D" w:rsidR="00E56012" w:rsidRPr="00E56012" w:rsidRDefault="00E56012" w:rsidP="00E560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56012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E56012">
        <w:rPr>
          <w:rFonts w:ascii="Times New Roman" w:hAnsi="Times New Roman" w:cs="Times New Roman"/>
          <w:sz w:val="20"/>
          <w:szCs w:val="20"/>
        </w:rPr>
        <w:t>AzureADServicePrincipal</w:t>
      </w:r>
      <w:proofErr w:type="spellEnd"/>
      <w:r w:rsidRPr="00E56012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E56012">
        <w:rPr>
          <w:rFonts w:ascii="Times New Roman" w:hAnsi="Times New Roman" w:cs="Times New Roman"/>
          <w:sz w:val="20"/>
          <w:szCs w:val="20"/>
        </w:rPr>
        <w:t>ObjectId</w:t>
      </w:r>
      <w:proofErr w:type="spellEnd"/>
      <w:r w:rsidRPr="00E56012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proofErr w:type="gramStart"/>
      <w:r w:rsidRPr="00E56012">
        <w:rPr>
          <w:rFonts w:ascii="Times New Roman" w:hAnsi="Times New Roman" w:cs="Times New Roman"/>
          <w:sz w:val="20"/>
          <w:szCs w:val="20"/>
        </w:rPr>
        <w:t>global:service</w:t>
      </w:r>
      <w:r w:rsidR="00B45DDE">
        <w:rPr>
          <w:rFonts w:ascii="Times New Roman" w:hAnsi="Times New Roman" w:cs="Times New Roman"/>
          <w:sz w:val="20"/>
          <w:szCs w:val="20"/>
        </w:rPr>
        <w:t>Principal</w:t>
      </w:r>
      <w:r w:rsidRPr="00E56012">
        <w:rPr>
          <w:rFonts w:ascii="Times New Roman" w:hAnsi="Times New Roman" w:cs="Times New Roman"/>
          <w:sz w:val="20"/>
          <w:szCs w:val="20"/>
        </w:rPr>
        <w:t>.ObjectId</w:t>
      </w:r>
      <w:proofErr w:type="spellEnd"/>
      <w:proofErr w:type="gramEnd"/>
      <w:r w:rsidRPr="00E56012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E56012">
        <w:rPr>
          <w:rFonts w:ascii="Times New Roman" w:hAnsi="Times New Roman" w:cs="Times New Roman"/>
          <w:sz w:val="20"/>
          <w:szCs w:val="20"/>
        </w:rPr>
        <w:t>AppRoleAssignmentRequired</w:t>
      </w:r>
      <w:proofErr w:type="spellEnd"/>
      <w:r w:rsidRPr="00E56012">
        <w:rPr>
          <w:rFonts w:ascii="Times New Roman" w:hAnsi="Times New Roman" w:cs="Times New Roman"/>
          <w:sz w:val="20"/>
          <w:szCs w:val="20"/>
        </w:rPr>
        <w:t xml:space="preserve"> $true</w:t>
      </w:r>
    </w:p>
    <w:p w14:paraId="6DB2CB73" w14:textId="74426043" w:rsidR="00E56012" w:rsidRPr="006B45D8" w:rsidRDefault="00E56012" w:rsidP="00E560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56012">
        <w:t>Set the Service</w:t>
      </w:r>
      <w:r w:rsidR="006B45D8">
        <w:t xml:space="preserve"> </w:t>
      </w:r>
      <w:r w:rsidR="00B45DDE">
        <w:t>Principal</w:t>
      </w:r>
      <w:r w:rsidR="006B45D8">
        <w:t xml:space="preserve"> Assignment</w:t>
      </w:r>
    </w:p>
    <w:p w14:paraId="5AED9961" w14:textId="3F3B19B3" w:rsidR="006B45D8" w:rsidRPr="00D631D9" w:rsidRDefault="00FF3F92" w:rsidP="006B45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F3F92">
        <w:rPr>
          <w:rFonts w:ascii="Times New Roman" w:hAnsi="Times New Roman" w:cs="Times New Roman"/>
          <w:sz w:val="20"/>
          <w:szCs w:val="20"/>
        </w:rPr>
        <w:t>New-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AzureADServiceAppRoleAssignment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ObjectId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proofErr w:type="gramStart"/>
      <w:r w:rsidRPr="00FF3F92">
        <w:rPr>
          <w:rFonts w:ascii="Times New Roman" w:hAnsi="Times New Roman" w:cs="Times New Roman"/>
          <w:sz w:val="20"/>
          <w:szCs w:val="20"/>
        </w:rPr>
        <w:t>global:service</w:t>
      </w:r>
      <w:r w:rsidR="00B45DDE">
        <w:rPr>
          <w:rFonts w:ascii="Times New Roman" w:hAnsi="Times New Roman" w:cs="Times New Roman"/>
          <w:sz w:val="20"/>
          <w:szCs w:val="20"/>
        </w:rPr>
        <w:t>Principal</w:t>
      </w:r>
      <w:r w:rsidRPr="00FF3F92">
        <w:rPr>
          <w:rFonts w:ascii="Times New Roman" w:hAnsi="Times New Roman" w:cs="Times New Roman"/>
          <w:sz w:val="20"/>
          <w:szCs w:val="20"/>
        </w:rPr>
        <w:t>.ObjectId</w:t>
      </w:r>
      <w:proofErr w:type="spellEnd"/>
      <w:proofErr w:type="gramEnd"/>
      <w:r w:rsidRPr="00FF3F92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ResourceId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service</w:t>
      </w:r>
      <w:r w:rsidR="00B45DDE">
        <w:rPr>
          <w:rFonts w:ascii="Times New Roman" w:hAnsi="Times New Roman" w:cs="Times New Roman"/>
          <w:sz w:val="20"/>
          <w:szCs w:val="20"/>
        </w:rPr>
        <w:t>Principal</w:t>
      </w:r>
      <w:r w:rsidRPr="00FF3F92">
        <w:rPr>
          <w:rFonts w:ascii="Times New Roman" w:hAnsi="Times New Roman" w:cs="Times New Roman"/>
          <w:sz w:val="20"/>
          <w:szCs w:val="20"/>
        </w:rPr>
        <w:t>.ObjectId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 xml:space="preserve"> -Id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Guid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>]::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Empty.ToString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>()) -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PrincipalId</w:t>
      </w:r>
      <w:proofErr w:type="spellEnd"/>
      <w:r w:rsidRPr="00FF3F92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FF3F92">
        <w:rPr>
          <w:rFonts w:ascii="Times New Roman" w:hAnsi="Times New Roman" w:cs="Times New Roman"/>
          <w:sz w:val="20"/>
          <w:szCs w:val="20"/>
        </w:rPr>
        <w:t>admin.ObjectID</w:t>
      </w:r>
      <w:proofErr w:type="spellEnd"/>
    </w:p>
    <w:p w14:paraId="1152404D" w14:textId="77777777" w:rsidR="00BF547B" w:rsidRDefault="00BF547B" w:rsidP="006376E2"/>
    <w:p w14:paraId="619B3556" w14:textId="25D88FFB" w:rsidR="004A5ABB" w:rsidRDefault="00D47E95" w:rsidP="006376E2">
      <w:r>
        <w:t xml:space="preserve">Once </w:t>
      </w:r>
      <w:r w:rsidR="00BF547B">
        <w:t>completed, unauthorized users should be greeted with an error messaged after verifying their credentials</w:t>
      </w:r>
      <w:r w:rsidR="00C75C82">
        <w:t>.</w:t>
      </w:r>
    </w:p>
    <w:p w14:paraId="406C5F19" w14:textId="178797BD" w:rsidR="00C75C82" w:rsidRDefault="00C75C82" w:rsidP="006376E2">
      <w:r w:rsidRPr="00C75C82">
        <w:drawing>
          <wp:inline distT="0" distB="0" distL="0" distR="0" wp14:anchorId="47D4F36B" wp14:editId="104976DA">
            <wp:extent cx="4248150" cy="2568406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6392" cy="25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BBC1" w14:textId="1B7987CB" w:rsidR="004A5ABB" w:rsidRDefault="004A5ABB" w:rsidP="006376E2">
      <w:r>
        <w:t xml:space="preserve">Since remediation </w:t>
      </w:r>
      <w:r w:rsidR="009603C2">
        <w:t>methods like those above may require approval</w:t>
      </w:r>
      <w:r w:rsidR="000264DD">
        <w:t>, or may even not be feasible in your environment</w:t>
      </w:r>
      <w:r>
        <w:t xml:space="preserve">, detection should be the next </w:t>
      </w:r>
      <w:r w:rsidR="002C5FFF">
        <w:t>viable method to ensure your environment is safe.</w:t>
      </w:r>
    </w:p>
    <w:p w14:paraId="1F486B30" w14:textId="3844CAA8" w:rsidR="002C5FFF" w:rsidRDefault="002C5FFF" w:rsidP="006376E2"/>
    <w:p w14:paraId="474197E8" w14:textId="77777777" w:rsidR="0033764A" w:rsidRDefault="00167BE3" w:rsidP="006376E2">
      <w:r>
        <w:t>Detections for various SIEM solutions should focus on</w:t>
      </w:r>
      <w:r w:rsidR="00EA7142">
        <w:t xml:space="preserve"> the Azure Sign-in logs keying on the User or Username and Application or Application ID fields. </w:t>
      </w:r>
    </w:p>
    <w:p w14:paraId="171F712A" w14:textId="77777777" w:rsidR="0033764A" w:rsidRDefault="0033764A" w:rsidP="006376E2"/>
    <w:p w14:paraId="421F6E0A" w14:textId="4F27992A" w:rsidR="002C5FFF" w:rsidRDefault="00EA7142" w:rsidP="006376E2">
      <w:r>
        <w:t>Configuring a detection</w:t>
      </w:r>
      <w:r w:rsidR="009E7A1D">
        <w:t xml:space="preserve"> and alert</w:t>
      </w:r>
      <w:r>
        <w:t xml:space="preserve"> for </w:t>
      </w:r>
      <w:r w:rsidR="009E7A1D">
        <w:t xml:space="preserve">any users not explicitly authorized logging in via the Azure Active Directory PowerShell </w:t>
      </w:r>
      <w:r w:rsidR="00EA4443">
        <w:t xml:space="preserve">or Microsoft Graph </w:t>
      </w:r>
      <w:r w:rsidR="009E7A1D">
        <w:t>application</w:t>
      </w:r>
      <w:r w:rsidR="00A826C5">
        <w:t xml:space="preserve"> can alert you to </w:t>
      </w:r>
      <w:r w:rsidR="005F6609">
        <w:t>C</w:t>
      </w:r>
      <w:r w:rsidR="00A826C5">
        <w:t xml:space="preserve">ompromised </w:t>
      </w:r>
      <w:r w:rsidR="005F6609">
        <w:t>A</w:t>
      </w:r>
      <w:r w:rsidR="00A826C5">
        <w:t>ccounts, Insider Threats</w:t>
      </w:r>
      <w:r w:rsidR="005F6609">
        <w:t xml:space="preserve">, </w:t>
      </w:r>
      <w:r w:rsidR="003858EF">
        <w:t xml:space="preserve">and </w:t>
      </w:r>
      <w:r w:rsidR="005F6609">
        <w:t>Unauthorized Access</w:t>
      </w:r>
      <w:r w:rsidR="003858EF">
        <w:t>.</w:t>
      </w:r>
    </w:p>
    <w:p w14:paraId="0ACB4C88" w14:textId="3443BB26" w:rsidR="004B002D" w:rsidRDefault="004B002D" w:rsidP="006376E2"/>
    <w:p w14:paraId="256F798F" w14:textId="4F049872" w:rsidR="004B002D" w:rsidRDefault="001F677F" w:rsidP="006376E2">
      <w:r>
        <w:rPr>
          <w:noProof/>
        </w:rPr>
        <w:drawing>
          <wp:inline distT="0" distB="0" distL="0" distR="0" wp14:anchorId="3A9F07B6" wp14:editId="3B36B5AA">
            <wp:extent cx="4352785" cy="4248150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762" cy="43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317" w14:textId="3F09E5DA" w:rsidR="00EB0F9E" w:rsidRDefault="00EB0F9E" w:rsidP="006376E2"/>
    <w:p w14:paraId="3FB82209" w14:textId="15FE7C54" w:rsidR="006376E2" w:rsidRDefault="006376E2" w:rsidP="006376E2"/>
    <w:p w14:paraId="5EF459D0" w14:textId="3BB72DFF" w:rsidR="006376E2" w:rsidRDefault="006376E2" w:rsidP="006376E2">
      <w:pPr>
        <w:pStyle w:val="Heading1"/>
      </w:pPr>
      <w:bookmarkStart w:id="3" w:name="_References"/>
      <w:bookmarkEnd w:id="3"/>
      <w:r>
        <w:t>References</w:t>
      </w:r>
      <w:r w:rsidR="000A6C04">
        <w:t>:</w:t>
      </w:r>
    </w:p>
    <w:p w14:paraId="0733F27E" w14:textId="6BFA1C0E" w:rsidR="006376E2" w:rsidRDefault="006376E2" w:rsidP="006376E2">
      <w:pPr>
        <w:pStyle w:val="ListParagraph"/>
        <w:numPr>
          <w:ilvl w:val="0"/>
          <w:numId w:val="2"/>
        </w:numPr>
      </w:pPr>
      <w:hyperlink r:id="rId27" w:history="1">
        <w:r w:rsidRPr="00DA6CAA">
          <w:rPr>
            <w:rStyle w:val="Hyperlink"/>
          </w:rPr>
          <w:t>https://www.pentestpartners.com/security-blog/azure-ad-attack-of-the-default-config/</w:t>
        </w:r>
      </w:hyperlink>
    </w:p>
    <w:p w14:paraId="03C80E59" w14:textId="45F0C669" w:rsidR="006376E2" w:rsidRDefault="006376E2" w:rsidP="006376E2">
      <w:pPr>
        <w:pStyle w:val="ListParagraph"/>
        <w:numPr>
          <w:ilvl w:val="0"/>
          <w:numId w:val="2"/>
        </w:numPr>
      </w:pPr>
      <w:hyperlink r:id="rId28" w:history="1">
        <w:r w:rsidRPr="00DA6CAA">
          <w:rPr>
            <w:rStyle w:val="Hyperlink"/>
          </w:rPr>
          <w:t>https://github.com/jonathandata1/microsoft_azure_personally_identifiable_info_leak</w:t>
        </w:r>
      </w:hyperlink>
    </w:p>
    <w:p w14:paraId="42A677EC" w14:textId="16B35F0E" w:rsidR="006376E2" w:rsidRDefault="00C7775D" w:rsidP="006376E2">
      <w:pPr>
        <w:pStyle w:val="ListParagraph"/>
        <w:numPr>
          <w:ilvl w:val="0"/>
          <w:numId w:val="2"/>
        </w:numPr>
      </w:pPr>
      <w:hyperlink r:id="rId29" w:history="1">
        <w:r w:rsidRPr="00DA6CAA">
          <w:rPr>
            <w:rStyle w:val="Hyperlink"/>
          </w:rPr>
          <w:t>https://docs.microsoft.com/en-us/azure/active-directory/enterprise-users/directory-self-service-signup</w:t>
        </w:r>
      </w:hyperlink>
    </w:p>
    <w:p w14:paraId="143B2AB0" w14:textId="4C4A3192" w:rsidR="00C7775D" w:rsidRDefault="001A16A1" w:rsidP="006376E2">
      <w:pPr>
        <w:pStyle w:val="ListParagraph"/>
        <w:numPr>
          <w:ilvl w:val="0"/>
          <w:numId w:val="2"/>
        </w:numPr>
      </w:pPr>
      <w:hyperlink r:id="rId30" w:history="1">
        <w:r w:rsidR="00C7775D">
          <w:rPr>
            <w:rStyle w:val="Hyperlink"/>
          </w:rPr>
          <w:t>https://office365itpros.com/2021/04/15/test-development-office-365-tenant-test-new-features/</w:t>
        </w:r>
      </w:hyperlink>
    </w:p>
    <w:p w14:paraId="555C8388" w14:textId="3C0B003E" w:rsidR="00EB3944" w:rsidRDefault="00EB3944" w:rsidP="006376E2">
      <w:pPr>
        <w:pStyle w:val="ListParagraph"/>
        <w:numPr>
          <w:ilvl w:val="0"/>
          <w:numId w:val="2"/>
        </w:numPr>
      </w:pPr>
      <w:hyperlink r:id="rId31" w:history="1">
        <w:r w:rsidRPr="00DA6CAA">
          <w:rPr>
            <w:rStyle w:val="Hyperlink"/>
          </w:rPr>
          <w:t>https://o365blog.com/post/limit-user-access/</w:t>
        </w:r>
      </w:hyperlink>
      <w:r>
        <w:t xml:space="preserve"> </w:t>
      </w:r>
    </w:p>
    <w:p w14:paraId="0D15118F" w14:textId="460C8322" w:rsidR="004D1EA4" w:rsidRDefault="004D1EA4" w:rsidP="006376E2">
      <w:pPr>
        <w:pStyle w:val="ListParagraph"/>
        <w:numPr>
          <w:ilvl w:val="0"/>
          <w:numId w:val="2"/>
        </w:numPr>
      </w:pPr>
      <w:hyperlink r:id="rId32" w:history="1">
        <w:r w:rsidRPr="00DA6CAA">
          <w:rPr>
            <w:rStyle w:val="Hyperlink"/>
          </w:rPr>
          <w:t>https://docs.microsoft.com/en-us/azure/role-based-access-control/conditional-access-azure-management</w:t>
        </w:r>
      </w:hyperlink>
      <w:r>
        <w:t xml:space="preserve"> </w:t>
      </w:r>
    </w:p>
    <w:p w14:paraId="5119480E" w14:textId="089D4852" w:rsidR="00EA4443" w:rsidRPr="006376E2" w:rsidRDefault="00EA4443" w:rsidP="006376E2">
      <w:pPr>
        <w:pStyle w:val="ListParagraph"/>
        <w:numPr>
          <w:ilvl w:val="0"/>
          <w:numId w:val="2"/>
        </w:numPr>
      </w:pPr>
      <w:hyperlink r:id="rId33" w:history="1">
        <w:r w:rsidRPr="00DA6CAA">
          <w:rPr>
            <w:rStyle w:val="Hyperlink"/>
          </w:rPr>
          <w:t>https://docs.microsoft.com/en-us/schooldatasync/blocking-powershell-for-edu</w:t>
        </w:r>
      </w:hyperlink>
      <w:r>
        <w:t xml:space="preserve"> </w:t>
      </w:r>
    </w:p>
    <w:sectPr w:rsidR="00EA4443" w:rsidRPr="0063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4B51A590" w14:textId="065F2802" w:rsidR="65DB254D" w:rsidRDefault="65DB254D">
      <w:r>
        <w:t>Recommend settling on either I or We and use consistently throughout. Would defer to Paul or Glenn as to whether we want to focus on our engineers' talents (I) or our company's overall talents (We).</w:t>
      </w:r>
      <w:r>
        <w:annotationRef/>
      </w:r>
    </w:p>
  </w:comment>
  <w:comment w:id="1" w:author="Author" w:initials="A">
    <w:p w14:paraId="620B3CA2" w14:textId="79D10411" w:rsidR="61B12359" w:rsidRDefault="61B12359">
      <w:pPr>
        <w:pStyle w:val="CommentText"/>
      </w:pPr>
      <w:r>
        <w:t>Always "we"</w:t>
      </w:r>
      <w:r>
        <w:rPr>
          <w:rStyle w:val="CommentReference"/>
        </w:rPr>
        <w:annotationRef/>
      </w:r>
    </w:p>
  </w:comment>
  <w:comment w:id="2" w:author="Author" w:initials="A">
    <w:p w14:paraId="3E8CF454" w14:textId="77777777" w:rsidR="00E50562" w:rsidRDefault="00E50562">
      <w:pPr>
        <w:pStyle w:val="CommentText"/>
      </w:pPr>
      <w:r>
        <w:rPr>
          <w:rStyle w:val="CommentReference"/>
        </w:rPr>
        <w:annotationRef/>
      </w:r>
      <w:r w:rsidR="00F914CD">
        <w:t>Missed the ones right at the beginning it seems</w:t>
      </w:r>
      <w:r w:rsidR="002E0B23">
        <w:t xml:space="preserve"> </w:t>
      </w:r>
      <w:proofErr w:type="gramStart"/>
      <w:r w:rsidR="002E0B23">
        <w:t>&gt;.&lt;</w:t>
      </w:r>
      <w:proofErr w:type="gramEnd"/>
    </w:p>
    <w:p w14:paraId="29C74021" w14:textId="71C57100" w:rsidR="00AE3188" w:rsidRDefault="00AE318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1A590" w15:done="0"/>
  <w15:commentEx w15:paraId="620B3CA2" w15:paraIdParent="4B51A590" w15:done="0"/>
  <w15:commentEx w15:paraId="29C74021" w15:paraIdParent="4B51A59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1A590" w16cid:durableId="4D84A732"/>
  <w16cid:commentId w16cid:paraId="620B3CA2" w16cid:durableId="131EE199"/>
  <w16cid:commentId w16cid:paraId="29C74021" w16cid:durableId="24D8CF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BAB"/>
    <w:multiLevelType w:val="hybridMultilevel"/>
    <w:tmpl w:val="A50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1FE"/>
    <w:multiLevelType w:val="hybridMultilevel"/>
    <w:tmpl w:val="63F4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4AA7"/>
    <w:multiLevelType w:val="hybridMultilevel"/>
    <w:tmpl w:val="3D34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96845"/>
    <w:multiLevelType w:val="hybridMultilevel"/>
    <w:tmpl w:val="E77A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24675"/>
    <w:multiLevelType w:val="multilevel"/>
    <w:tmpl w:val="928E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936B5"/>
    <w:multiLevelType w:val="hybridMultilevel"/>
    <w:tmpl w:val="F2D8C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10"/>
    <w:rsid w:val="00003974"/>
    <w:rsid w:val="0001343A"/>
    <w:rsid w:val="000141D9"/>
    <w:rsid w:val="00017760"/>
    <w:rsid w:val="00026415"/>
    <w:rsid w:val="000264DD"/>
    <w:rsid w:val="00033F45"/>
    <w:rsid w:val="00040978"/>
    <w:rsid w:val="00087D6C"/>
    <w:rsid w:val="00092F87"/>
    <w:rsid w:val="000A6AE8"/>
    <w:rsid w:val="000A6C04"/>
    <w:rsid w:val="000B1624"/>
    <w:rsid w:val="000B48B1"/>
    <w:rsid w:val="000B767E"/>
    <w:rsid w:val="000E2ECF"/>
    <w:rsid w:val="000F19C0"/>
    <w:rsid w:val="000F32BF"/>
    <w:rsid w:val="000F3D87"/>
    <w:rsid w:val="001072B9"/>
    <w:rsid w:val="00114D8F"/>
    <w:rsid w:val="00114FAF"/>
    <w:rsid w:val="001171F6"/>
    <w:rsid w:val="001242D0"/>
    <w:rsid w:val="001272B5"/>
    <w:rsid w:val="00134544"/>
    <w:rsid w:val="0013640D"/>
    <w:rsid w:val="00162C01"/>
    <w:rsid w:val="00167BE3"/>
    <w:rsid w:val="00186810"/>
    <w:rsid w:val="00191CC8"/>
    <w:rsid w:val="00197695"/>
    <w:rsid w:val="001A16A1"/>
    <w:rsid w:val="001C3075"/>
    <w:rsid w:val="001F4EA9"/>
    <w:rsid w:val="001F677F"/>
    <w:rsid w:val="00215D4F"/>
    <w:rsid w:val="0022197C"/>
    <w:rsid w:val="0022482A"/>
    <w:rsid w:val="00225C2B"/>
    <w:rsid w:val="00241CA3"/>
    <w:rsid w:val="00245B1E"/>
    <w:rsid w:val="00265E1B"/>
    <w:rsid w:val="00282411"/>
    <w:rsid w:val="002B3705"/>
    <w:rsid w:val="002C5FFF"/>
    <w:rsid w:val="002E0B23"/>
    <w:rsid w:val="0031310A"/>
    <w:rsid w:val="003141BB"/>
    <w:rsid w:val="00316E29"/>
    <w:rsid w:val="003221D0"/>
    <w:rsid w:val="00334449"/>
    <w:rsid w:val="0033764A"/>
    <w:rsid w:val="00342051"/>
    <w:rsid w:val="00342FD9"/>
    <w:rsid w:val="00344C57"/>
    <w:rsid w:val="003718B8"/>
    <w:rsid w:val="003858EF"/>
    <w:rsid w:val="003904A0"/>
    <w:rsid w:val="003A0EA1"/>
    <w:rsid w:val="003A2E4B"/>
    <w:rsid w:val="003C294B"/>
    <w:rsid w:val="003D2C46"/>
    <w:rsid w:val="003F1E2E"/>
    <w:rsid w:val="00401AA5"/>
    <w:rsid w:val="0040594C"/>
    <w:rsid w:val="00411511"/>
    <w:rsid w:val="00430B80"/>
    <w:rsid w:val="00434244"/>
    <w:rsid w:val="0044100E"/>
    <w:rsid w:val="00442883"/>
    <w:rsid w:val="00452C95"/>
    <w:rsid w:val="00464191"/>
    <w:rsid w:val="00473EAE"/>
    <w:rsid w:val="0048443B"/>
    <w:rsid w:val="0049231A"/>
    <w:rsid w:val="004A5ABB"/>
    <w:rsid w:val="004B002D"/>
    <w:rsid w:val="004B0A7E"/>
    <w:rsid w:val="004B2D0E"/>
    <w:rsid w:val="004C7E79"/>
    <w:rsid w:val="004D116C"/>
    <w:rsid w:val="004D1EA4"/>
    <w:rsid w:val="004D4F32"/>
    <w:rsid w:val="004D59A4"/>
    <w:rsid w:val="004E12CF"/>
    <w:rsid w:val="004E130E"/>
    <w:rsid w:val="004E7776"/>
    <w:rsid w:val="004F472E"/>
    <w:rsid w:val="00503662"/>
    <w:rsid w:val="005039D7"/>
    <w:rsid w:val="0053258E"/>
    <w:rsid w:val="0054211C"/>
    <w:rsid w:val="00542671"/>
    <w:rsid w:val="00544E83"/>
    <w:rsid w:val="0055173E"/>
    <w:rsid w:val="00557557"/>
    <w:rsid w:val="00571D8B"/>
    <w:rsid w:val="005731F5"/>
    <w:rsid w:val="00581F88"/>
    <w:rsid w:val="005911A2"/>
    <w:rsid w:val="005916C9"/>
    <w:rsid w:val="005947FA"/>
    <w:rsid w:val="005A294C"/>
    <w:rsid w:val="005A7832"/>
    <w:rsid w:val="005B3D3C"/>
    <w:rsid w:val="005C6A76"/>
    <w:rsid w:val="005E2031"/>
    <w:rsid w:val="005E21EE"/>
    <w:rsid w:val="005F0A97"/>
    <w:rsid w:val="005F6609"/>
    <w:rsid w:val="00600A1E"/>
    <w:rsid w:val="0061471F"/>
    <w:rsid w:val="00622B8F"/>
    <w:rsid w:val="0062689E"/>
    <w:rsid w:val="0062708F"/>
    <w:rsid w:val="0063623B"/>
    <w:rsid w:val="006376E2"/>
    <w:rsid w:val="00641093"/>
    <w:rsid w:val="006477F9"/>
    <w:rsid w:val="0065674C"/>
    <w:rsid w:val="00662760"/>
    <w:rsid w:val="00670D56"/>
    <w:rsid w:val="006723A3"/>
    <w:rsid w:val="00672703"/>
    <w:rsid w:val="006950CD"/>
    <w:rsid w:val="006979D4"/>
    <w:rsid w:val="006B45D8"/>
    <w:rsid w:val="006D24BA"/>
    <w:rsid w:val="006E571F"/>
    <w:rsid w:val="006E7F10"/>
    <w:rsid w:val="00711797"/>
    <w:rsid w:val="00724441"/>
    <w:rsid w:val="00735967"/>
    <w:rsid w:val="007418D4"/>
    <w:rsid w:val="007473C9"/>
    <w:rsid w:val="007517AB"/>
    <w:rsid w:val="00777E64"/>
    <w:rsid w:val="00781B5F"/>
    <w:rsid w:val="00783C2D"/>
    <w:rsid w:val="007923E1"/>
    <w:rsid w:val="007A532A"/>
    <w:rsid w:val="007B12EB"/>
    <w:rsid w:val="007C05EA"/>
    <w:rsid w:val="007D47D9"/>
    <w:rsid w:val="007D78B2"/>
    <w:rsid w:val="00804758"/>
    <w:rsid w:val="008112B0"/>
    <w:rsid w:val="00822304"/>
    <w:rsid w:val="00826F8A"/>
    <w:rsid w:val="00832156"/>
    <w:rsid w:val="008353E6"/>
    <w:rsid w:val="0083642A"/>
    <w:rsid w:val="008368AD"/>
    <w:rsid w:val="00847D94"/>
    <w:rsid w:val="00873649"/>
    <w:rsid w:val="008B51D6"/>
    <w:rsid w:val="008B5DA3"/>
    <w:rsid w:val="008F3C97"/>
    <w:rsid w:val="00912B34"/>
    <w:rsid w:val="00931205"/>
    <w:rsid w:val="009603C2"/>
    <w:rsid w:val="009633BF"/>
    <w:rsid w:val="00964F79"/>
    <w:rsid w:val="00971A3D"/>
    <w:rsid w:val="00981249"/>
    <w:rsid w:val="009B7503"/>
    <w:rsid w:val="009E36A4"/>
    <w:rsid w:val="009E4565"/>
    <w:rsid w:val="009E7A1D"/>
    <w:rsid w:val="00A14E97"/>
    <w:rsid w:val="00A365CA"/>
    <w:rsid w:val="00A42F88"/>
    <w:rsid w:val="00A826C5"/>
    <w:rsid w:val="00A90C1D"/>
    <w:rsid w:val="00AB36CA"/>
    <w:rsid w:val="00AD6D1A"/>
    <w:rsid w:val="00AE3188"/>
    <w:rsid w:val="00AF2E47"/>
    <w:rsid w:val="00B1662B"/>
    <w:rsid w:val="00B20F9F"/>
    <w:rsid w:val="00B45DDE"/>
    <w:rsid w:val="00B5113F"/>
    <w:rsid w:val="00B55313"/>
    <w:rsid w:val="00B60533"/>
    <w:rsid w:val="00B76DA3"/>
    <w:rsid w:val="00B86860"/>
    <w:rsid w:val="00B87D8C"/>
    <w:rsid w:val="00B935FE"/>
    <w:rsid w:val="00BA6C0B"/>
    <w:rsid w:val="00BA7215"/>
    <w:rsid w:val="00BD72C8"/>
    <w:rsid w:val="00BE3E67"/>
    <w:rsid w:val="00BF547B"/>
    <w:rsid w:val="00C03B1C"/>
    <w:rsid w:val="00C04B3F"/>
    <w:rsid w:val="00C25786"/>
    <w:rsid w:val="00C50F47"/>
    <w:rsid w:val="00C53DEE"/>
    <w:rsid w:val="00C61ECD"/>
    <w:rsid w:val="00C6442C"/>
    <w:rsid w:val="00C6749F"/>
    <w:rsid w:val="00C71D45"/>
    <w:rsid w:val="00C743D1"/>
    <w:rsid w:val="00C75C82"/>
    <w:rsid w:val="00C7775D"/>
    <w:rsid w:val="00C91090"/>
    <w:rsid w:val="00C9556A"/>
    <w:rsid w:val="00CA175A"/>
    <w:rsid w:val="00CB7709"/>
    <w:rsid w:val="00CB7967"/>
    <w:rsid w:val="00CD1955"/>
    <w:rsid w:val="00CE07AC"/>
    <w:rsid w:val="00CF6864"/>
    <w:rsid w:val="00D03C2E"/>
    <w:rsid w:val="00D05BA9"/>
    <w:rsid w:val="00D106A9"/>
    <w:rsid w:val="00D302A5"/>
    <w:rsid w:val="00D3374E"/>
    <w:rsid w:val="00D40CC4"/>
    <w:rsid w:val="00D43E33"/>
    <w:rsid w:val="00D45C4C"/>
    <w:rsid w:val="00D45E64"/>
    <w:rsid w:val="00D47E95"/>
    <w:rsid w:val="00D5020A"/>
    <w:rsid w:val="00D510EB"/>
    <w:rsid w:val="00D601AF"/>
    <w:rsid w:val="00D631D9"/>
    <w:rsid w:val="00D71A6E"/>
    <w:rsid w:val="00D7591D"/>
    <w:rsid w:val="00D93759"/>
    <w:rsid w:val="00DA40D1"/>
    <w:rsid w:val="00DA7D51"/>
    <w:rsid w:val="00DB137B"/>
    <w:rsid w:val="00DB2A96"/>
    <w:rsid w:val="00DB3533"/>
    <w:rsid w:val="00DC5DC4"/>
    <w:rsid w:val="00DC78C7"/>
    <w:rsid w:val="00DF4737"/>
    <w:rsid w:val="00E035D9"/>
    <w:rsid w:val="00E050CB"/>
    <w:rsid w:val="00E13F30"/>
    <w:rsid w:val="00E46BB3"/>
    <w:rsid w:val="00E50562"/>
    <w:rsid w:val="00E56012"/>
    <w:rsid w:val="00E62226"/>
    <w:rsid w:val="00E71D89"/>
    <w:rsid w:val="00E73901"/>
    <w:rsid w:val="00E75820"/>
    <w:rsid w:val="00E761FC"/>
    <w:rsid w:val="00E76F93"/>
    <w:rsid w:val="00E77682"/>
    <w:rsid w:val="00E805C6"/>
    <w:rsid w:val="00E94F0D"/>
    <w:rsid w:val="00EA39BD"/>
    <w:rsid w:val="00EA4443"/>
    <w:rsid w:val="00EA5317"/>
    <w:rsid w:val="00EA655D"/>
    <w:rsid w:val="00EA7142"/>
    <w:rsid w:val="00EB0F9E"/>
    <w:rsid w:val="00EB3944"/>
    <w:rsid w:val="00EC0E72"/>
    <w:rsid w:val="00ED00FF"/>
    <w:rsid w:val="00ED1F2D"/>
    <w:rsid w:val="00EE6F4E"/>
    <w:rsid w:val="00EF670D"/>
    <w:rsid w:val="00EF6E4B"/>
    <w:rsid w:val="00F0482A"/>
    <w:rsid w:val="00F059C7"/>
    <w:rsid w:val="00F27503"/>
    <w:rsid w:val="00F37675"/>
    <w:rsid w:val="00F42B31"/>
    <w:rsid w:val="00F43138"/>
    <w:rsid w:val="00F46588"/>
    <w:rsid w:val="00F571FA"/>
    <w:rsid w:val="00F677A2"/>
    <w:rsid w:val="00F67B6D"/>
    <w:rsid w:val="00F83E95"/>
    <w:rsid w:val="00F914CD"/>
    <w:rsid w:val="00F96F95"/>
    <w:rsid w:val="00FA5117"/>
    <w:rsid w:val="00FB2E46"/>
    <w:rsid w:val="00FB7946"/>
    <w:rsid w:val="00FC739B"/>
    <w:rsid w:val="00FF3F92"/>
    <w:rsid w:val="153DA3D9"/>
    <w:rsid w:val="18BA2512"/>
    <w:rsid w:val="1BA25089"/>
    <w:rsid w:val="1FD8E08A"/>
    <w:rsid w:val="21D1A147"/>
    <w:rsid w:val="2F205258"/>
    <w:rsid w:val="30C50A23"/>
    <w:rsid w:val="3354546D"/>
    <w:rsid w:val="3816C729"/>
    <w:rsid w:val="3962B586"/>
    <w:rsid w:val="3A3BC8F9"/>
    <w:rsid w:val="3C85366E"/>
    <w:rsid w:val="4F9B02AE"/>
    <w:rsid w:val="57D459EC"/>
    <w:rsid w:val="5D67791D"/>
    <w:rsid w:val="61B12359"/>
    <w:rsid w:val="63593974"/>
    <w:rsid w:val="65DB254D"/>
    <w:rsid w:val="698E08CC"/>
    <w:rsid w:val="6C768012"/>
    <w:rsid w:val="6E550BAF"/>
    <w:rsid w:val="6E7F8A6A"/>
    <w:rsid w:val="6EEF6281"/>
    <w:rsid w:val="6FB7EEBA"/>
    <w:rsid w:val="72C40D6D"/>
    <w:rsid w:val="7932AC9A"/>
    <w:rsid w:val="7BF7990A"/>
    <w:rsid w:val="7CCFF15A"/>
    <w:rsid w:val="7D7C210C"/>
    <w:rsid w:val="7E2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8C7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68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7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6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F8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A42F88"/>
  </w:style>
  <w:style w:type="character" w:customStyle="1" w:styleId="nb">
    <w:name w:val="nb"/>
    <w:basedOn w:val="DefaultParagraphFont"/>
    <w:rsid w:val="00A42F88"/>
  </w:style>
  <w:style w:type="character" w:customStyle="1" w:styleId="n">
    <w:name w:val="n"/>
    <w:basedOn w:val="DefaultParagraphFont"/>
    <w:rsid w:val="00A42F88"/>
  </w:style>
  <w:style w:type="character" w:customStyle="1" w:styleId="p">
    <w:name w:val="p"/>
    <w:basedOn w:val="DefaultParagraphFont"/>
    <w:rsid w:val="00A42F88"/>
  </w:style>
  <w:style w:type="paragraph" w:styleId="CommentText">
    <w:name w:val="annotation text"/>
    <w:basedOn w:val="Normal"/>
    <w:link w:val="CommentTextChar"/>
    <w:uiPriority w:val="99"/>
    <w:semiHidden/>
    <w:unhideWhenUsed/>
    <w:rsid w:val="00662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76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2760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CB77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1A6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562"/>
    <w:rPr>
      <w:b/>
      <w:bCs/>
      <w:sz w:val="20"/>
      <w:szCs w:val="20"/>
    </w:rPr>
  </w:style>
  <w:style w:type="character" w:customStyle="1" w:styleId="pl-smi">
    <w:name w:val="pl-smi"/>
    <w:basedOn w:val="DefaultParagraphFont"/>
    <w:rsid w:val="007A532A"/>
  </w:style>
  <w:style w:type="character" w:customStyle="1" w:styleId="pl-k">
    <w:name w:val="pl-k"/>
    <w:basedOn w:val="DefaultParagraphFont"/>
    <w:rsid w:val="007A532A"/>
  </w:style>
  <w:style w:type="character" w:customStyle="1" w:styleId="pl-c1">
    <w:name w:val="pl-c1"/>
    <w:basedOn w:val="DefaultParagraphFont"/>
    <w:rsid w:val="007A532A"/>
  </w:style>
  <w:style w:type="character" w:customStyle="1" w:styleId="pl-s">
    <w:name w:val="pl-s"/>
    <w:basedOn w:val="DefaultParagraphFont"/>
    <w:rsid w:val="007A532A"/>
  </w:style>
  <w:style w:type="character" w:customStyle="1" w:styleId="pl-pds">
    <w:name w:val="pl-pds"/>
    <w:basedOn w:val="DefaultParagraphFont"/>
    <w:rsid w:val="007A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role-based-access-control/conditional-access-azure-management" TargetMode="External"/><Relationship Id="rId34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33" Type="http://schemas.openxmlformats.org/officeDocument/2006/relationships/hyperlink" Target="https://docs.microsoft.com/en-us/schooldatasync/blocking-powershell-for-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thisuserdoesnotexist@secondaryorg.com" TargetMode="External"/><Relationship Id="rId29" Type="http://schemas.openxmlformats.org/officeDocument/2006/relationships/hyperlink" Target="https://docs.microsoft.com/en-us/azure/active-directory/enterprise-users/directory-self-service-signup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schooldatasync/blocking-powershell-for-edu" TargetMode="External"/><Relationship Id="rId32" Type="http://schemas.openxmlformats.org/officeDocument/2006/relationships/hyperlink" Target="https://docs.microsoft.com/en-us/azure/role-based-access-control/conditional-access-azure-management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hyperlink" Target="https://o365blog.com/post/limit-user-access/" TargetMode="External"/><Relationship Id="rId28" Type="http://schemas.openxmlformats.org/officeDocument/2006/relationships/hyperlink" Target="https://github.com/jonathandata1/microsoft_azure_personally_identifiable_info_lea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azure/active-directory/enterprise-users/directory-self-service-signup" TargetMode="External"/><Relationship Id="rId31" Type="http://schemas.openxmlformats.org/officeDocument/2006/relationships/hyperlink" Target="https://o365blog.com/post/limit-user-acce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en-us/azure/azure-sql/database/conditional-access-configure" TargetMode="External"/><Relationship Id="rId27" Type="http://schemas.openxmlformats.org/officeDocument/2006/relationships/hyperlink" Target="https://www.pentestpartners.com/security-blog/azure-ad-attack-of-the-default-config/" TargetMode="External"/><Relationship Id="rId30" Type="http://schemas.openxmlformats.org/officeDocument/2006/relationships/hyperlink" Target="https://office365itpros.com/2021/04/15/test-development-office-365-tenant-test-new-feature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ffice365itpros.com/2021/04/15/test-development-office-365-tenant-test-new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1</Pages>
  <Words>1793</Words>
  <Characters>11230</Characters>
  <Application>Microsoft Office Word</Application>
  <DocSecurity>4</DocSecurity>
  <Lines>295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Links>
    <vt:vector size="90" baseType="variant">
      <vt:variant>
        <vt:i4>7274595</vt:i4>
      </vt:variant>
      <vt:variant>
        <vt:i4>42</vt:i4>
      </vt:variant>
      <vt:variant>
        <vt:i4>0</vt:i4>
      </vt:variant>
      <vt:variant>
        <vt:i4>5</vt:i4>
      </vt:variant>
      <vt:variant>
        <vt:lpwstr>https://docs.microsoft.com/en-us/schooldatasync/blocking-powershell-for-edu</vt:lpwstr>
      </vt:variant>
      <vt:variant>
        <vt:lpwstr/>
      </vt:variant>
      <vt:variant>
        <vt:i4>5046365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https://docs.microsoft.com/en-us/azure/role-based-access-control/conditional-access-azure-management</vt:lpwstr>
      </vt:variant>
      <vt:variant>
        <vt:lpwstr/>
      </vt:variant>
      <vt:variant>
        <vt:i4>4980828</vt:i4>
      </vt:variant>
      <vt:variant>
        <vt:i4>36</vt:i4>
      </vt:variant>
      <vt:variant>
        <vt:i4>0</vt:i4>
      </vt:variant>
      <vt:variant>
        <vt:i4>5</vt:i4>
      </vt:variant>
      <vt:variant>
        <vt:lpwstr>https://o365blog.com/post/limit-user-access/</vt:lpwstr>
      </vt:variant>
      <vt:variant>
        <vt:lpwstr/>
      </vt:variant>
      <vt:variant>
        <vt:i4>1048578</vt:i4>
      </vt:variant>
      <vt:variant>
        <vt:i4>33</vt:i4>
      </vt:variant>
      <vt:variant>
        <vt:i4>0</vt:i4>
      </vt:variant>
      <vt:variant>
        <vt:i4>5</vt:i4>
      </vt:variant>
      <vt:variant>
        <vt:lpwstr>https://office365itpros.com/2021/04/15/test-development-office-365-tenant-test-new-features/</vt:lpwstr>
      </vt:variant>
      <vt:variant>
        <vt:lpwstr/>
      </vt:variant>
      <vt:variant>
        <vt:i4>3604543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https://docs.microsoft.com/en-us/azure/active-directory/enterprise-users/directory-self-service-signup</vt:lpwstr>
      </vt:variant>
      <vt:variant>
        <vt:lpwstr/>
      </vt:variant>
      <vt:variant>
        <vt:i4>2818116</vt:i4>
      </vt:variant>
      <vt:variant>
        <vt:i4>27</vt:i4>
      </vt:variant>
      <vt:variant>
        <vt:i4>0</vt:i4>
      </vt:variant>
      <vt:variant>
        <vt:i4>5</vt:i4>
      </vt:variant>
      <vt:variant>
        <vt:lpwstr>https://github.com/jonathandata1/microsoft_azure_personally_identifiable_info_leak</vt:lpwstr>
      </vt:variant>
      <vt:variant>
        <vt:lpwstr/>
      </vt:variant>
      <vt:variant>
        <vt:i4>6094877</vt:i4>
      </vt:variant>
      <vt:variant>
        <vt:i4>24</vt:i4>
      </vt:variant>
      <vt:variant>
        <vt:i4>0</vt:i4>
      </vt:variant>
      <vt:variant>
        <vt:i4>5</vt:i4>
      </vt:variant>
      <vt:variant>
        <vt:lpwstr>https://www.pentestpartners.com/security-blog/azure-ad-attack-of-the-default-config/</vt:lpwstr>
      </vt:variant>
      <vt:variant>
        <vt:lpwstr/>
      </vt:variant>
      <vt:variant>
        <vt:i4>7274595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https://docs.microsoft.com/en-us/schooldatasync/blocking-powershell-for-edu</vt:lpwstr>
      </vt:variant>
      <vt:variant>
        <vt:lpwstr/>
      </vt:variant>
      <vt:variant>
        <vt:i4>4980828</vt:i4>
      </vt:variant>
      <vt:variant>
        <vt:i4>18</vt:i4>
      </vt:variant>
      <vt:variant>
        <vt:i4>0</vt:i4>
      </vt:variant>
      <vt:variant>
        <vt:i4>5</vt:i4>
      </vt:variant>
      <vt:variant>
        <vt:lpwstr>https://o365blog.com/post/limit-user-access/</vt:lpwstr>
      </vt:variant>
      <vt:variant>
        <vt:lpwstr/>
      </vt:variant>
      <vt:variant>
        <vt:i4>3014698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https://docs.microsoft.com/en-us/azure/azure-sql/database/conditional-access-configure</vt:lpwstr>
      </vt:variant>
      <vt:variant>
        <vt:lpwstr/>
      </vt:variant>
      <vt:variant>
        <vt:i4>5046365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https://docs.microsoft.com/en-us/azure/role-based-access-control/conditional-access-azure-management</vt:lpwstr>
      </vt:variant>
      <vt:variant>
        <vt:lpwstr/>
      </vt:variant>
      <vt:variant>
        <vt:i4>2424846</vt:i4>
      </vt:variant>
      <vt:variant>
        <vt:i4>9</vt:i4>
      </vt:variant>
      <vt:variant>
        <vt:i4>0</vt:i4>
      </vt:variant>
      <vt:variant>
        <vt:i4>5</vt:i4>
      </vt:variant>
      <vt:variant>
        <vt:lpwstr>mailto:thisuserdoesnotexist@secondaryorg.com</vt:lpwstr>
      </vt:variant>
      <vt:variant>
        <vt:lpwstr/>
      </vt:variant>
      <vt:variant>
        <vt:i4>3604543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https://docs.microsoft.com/en-us/azure/active-directory/enterprise-users/directory-self-service-signup</vt:lpwstr>
      </vt:variant>
      <vt:variant>
        <vt:lpwstr/>
      </vt:variant>
      <vt:variant>
        <vt:i4>1048578</vt:i4>
      </vt:variant>
      <vt:variant>
        <vt:i4>3</vt:i4>
      </vt:variant>
      <vt:variant>
        <vt:i4>0</vt:i4>
      </vt:variant>
      <vt:variant>
        <vt:i4>5</vt:i4>
      </vt:variant>
      <vt:variant>
        <vt:lpwstr>https://office365itpros.com/2021/04/15/test-development-office-365-tenant-test-new-features/</vt:lpwstr>
      </vt:variant>
      <vt:variant>
        <vt:lpwstr/>
      </vt:variant>
      <vt:variant>
        <vt:i4>7143513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269</cp:revision>
  <dcterms:created xsi:type="dcterms:W3CDTF">2021-08-30T19:14:00Z</dcterms:created>
  <dcterms:modified xsi:type="dcterms:W3CDTF">2021-09-07T13:40:00Z</dcterms:modified>
</cp:coreProperties>
</file>