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5E215" w14:textId="1256D917" w:rsidR="005578F4" w:rsidRDefault="413DB058">
      <w:pPr>
        <w:rPr>
          <w:b/>
          <w:bCs/>
          <w:color w:val="A34715"/>
          <w:sz w:val="18"/>
          <w:szCs w:val="18"/>
        </w:rPr>
      </w:pPr>
      <w:r>
        <w:rPr>
          <w:b/>
          <w:bCs/>
          <w:color w:val="A34715"/>
          <w:sz w:val="18"/>
          <w:szCs w:val="18"/>
        </w:rPr>
        <w:t>OBSERVED ACTIVITY &amp; TECHNICAL FINDINGS</w:t>
      </w:r>
    </w:p>
    <w:p w14:paraId="416436CE" w14:textId="4F3D9801" w:rsidR="008D5FCD" w:rsidRDefault="008D5FCD">
      <w:r>
        <w:rPr>
          <w:rFonts w:ascii="Aptos Display" w:hAnsi="Aptos Display"/>
          <w:b/>
          <w:color w:val="101623"/>
          <w:sz w:val="50"/>
        </w:rPr>
        <w:t>2026 Password Spray Campaign</w:t>
      </w:r>
    </w:p>
    <w:tbl>
      <w:tblPr>
        <w:tblStyle w:val="TableGrid"/>
        <w:tblpPr w:leftFromText="180" w:rightFromText="180" w:vertAnchor="text" w:horzAnchor="margin" w:tblpY="204"/>
        <w:tblW w:w="0" w:type="auto"/>
        <w:tblLook w:val="04A0" w:firstRow="1" w:lastRow="0" w:firstColumn="1" w:lastColumn="0" w:noHBand="0" w:noVBand="1"/>
      </w:tblPr>
      <w:tblGrid>
        <w:gridCol w:w="3135"/>
        <w:gridCol w:w="3600"/>
        <w:gridCol w:w="3605"/>
      </w:tblGrid>
      <w:tr w:rsidR="00B90C8F" w14:paraId="28DE6AFC" w14:textId="77777777" w:rsidTr="00970068">
        <w:trPr>
          <w:trHeight w:val="270"/>
        </w:trPr>
        <w:tc>
          <w:tcPr>
            <w:tcW w:w="3135" w:type="dxa"/>
            <w:tcBorders>
              <w:top w:val="single" w:sz="6" w:space="0" w:color="F2F2F2"/>
              <w:left w:val="single" w:sz="6" w:space="0" w:color="F2F2F2"/>
              <w:bottom w:val="single" w:sz="6" w:space="0" w:color="F2F2F2"/>
              <w:right w:val="single" w:sz="6" w:space="0" w:color="F2F2F2"/>
            </w:tcBorders>
            <w:shd w:val="clear" w:color="auto" w:fill="F2F2F2" w:themeFill="background1" w:themeFillShade="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9A8C14" w14:textId="77777777" w:rsidR="00B90C8F" w:rsidRDefault="00B90C8F" w:rsidP="008D5FCD">
            <w:pPr>
              <w:jc w:val="center"/>
            </w:pPr>
            <w:r>
              <w:rPr>
                <w:b/>
                <w:color w:val="101623"/>
                <w:sz w:val="16"/>
              </w:rPr>
              <w:t>Author</w:t>
            </w:r>
          </w:p>
        </w:tc>
        <w:tc>
          <w:tcPr>
            <w:tcW w:w="3600" w:type="dxa"/>
            <w:tcBorders>
              <w:top w:val="single" w:sz="6" w:space="0" w:color="F2F2F2"/>
              <w:left w:val="single" w:sz="6" w:space="0" w:color="F2F2F2"/>
              <w:bottom w:val="single" w:sz="6" w:space="0" w:color="F2F2F2"/>
              <w:right w:val="single" w:sz="6" w:space="0" w:color="F2F2F2"/>
            </w:tcBorders>
            <w:shd w:val="clear" w:color="auto" w:fill="F2F2F2" w:themeFill="background1" w:themeFillShade="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FCC4D6" w14:textId="77777777" w:rsidR="00B90C8F" w:rsidRDefault="00B90C8F" w:rsidP="008D5FCD">
            <w:pPr>
              <w:jc w:val="center"/>
            </w:pPr>
            <w:r>
              <w:rPr>
                <w:b/>
                <w:color w:val="101623"/>
                <w:sz w:val="16"/>
              </w:rPr>
              <w:t>Observation Window</w:t>
            </w:r>
          </w:p>
        </w:tc>
        <w:tc>
          <w:tcPr>
            <w:tcW w:w="3605" w:type="dxa"/>
            <w:tcBorders>
              <w:top w:val="single" w:sz="6" w:space="0" w:color="F2F2F2"/>
              <w:left w:val="single" w:sz="6" w:space="0" w:color="F2F2F2"/>
              <w:bottom w:val="single" w:sz="6" w:space="0" w:color="F2F2F2"/>
              <w:right w:val="single" w:sz="6" w:space="0" w:color="F2F2F2"/>
            </w:tcBorders>
            <w:shd w:val="clear" w:color="auto" w:fill="F2F2F2" w:themeFill="background1" w:themeFillShade="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184365" w14:textId="77777777" w:rsidR="00B90C8F" w:rsidRDefault="00B90C8F" w:rsidP="008D5FCD">
            <w:pPr>
              <w:jc w:val="center"/>
            </w:pPr>
            <w:r>
              <w:rPr>
                <w:b/>
                <w:color w:val="101623"/>
                <w:sz w:val="16"/>
              </w:rPr>
              <w:t>Purpose</w:t>
            </w:r>
          </w:p>
        </w:tc>
      </w:tr>
      <w:tr w:rsidR="00B90C8F" w14:paraId="288BCB69" w14:textId="77777777" w:rsidTr="00970068">
        <w:trPr>
          <w:trHeight w:val="552"/>
        </w:trPr>
        <w:tc>
          <w:tcPr>
            <w:tcW w:w="31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7BB1199" w14:textId="08FD36DB" w:rsidR="00B90C8F" w:rsidRPr="00970068" w:rsidRDefault="00B90C8F" w:rsidP="00970068">
            <w:pPr>
              <w:jc w:val="center"/>
            </w:pPr>
            <w:r>
              <w:rPr>
                <w:sz w:val="16"/>
                <w:szCs w:val="16"/>
              </w:rPr>
              <w:t>Kevin Kirby</w:t>
            </w:r>
          </w:p>
          <w:p w14:paraId="5E9F026E" w14:textId="77777777" w:rsidR="00B90C8F" w:rsidRDefault="00B90C8F" w:rsidP="00970068">
            <w:pPr>
              <w:jc w:val="center"/>
            </w:pPr>
            <w:r>
              <w:rPr>
                <w:sz w:val="16"/>
                <w:szCs w:val="16"/>
              </w:rPr>
              <w:t>Cybersecurity Specialist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52D2CE0" w14:textId="77777777" w:rsidR="00B90C8F" w:rsidRDefault="00B90C8F" w:rsidP="00970068">
            <w:pPr>
              <w:jc w:val="center"/>
            </w:pPr>
            <w:r>
              <w:rPr>
                <w:sz w:val="16"/>
              </w:rPr>
              <w:t>Apr - Jul 2026</w:t>
            </w:r>
          </w:p>
        </w:tc>
        <w:tc>
          <w:tcPr>
            <w:tcW w:w="36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11F4AF8" w14:textId="7EB84C02" w:rsidR="00B90C8F" w:rsidRPr="00212465" w:rsidRDefault="00212465" w:rsidP="0097006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Awareness &amp; Collaboration</w:t>
            </w:r>
          </w:p>
        </w:tc>
      </w:tr>
    </w:tbl>
    <w:p w14:paraId="1288929D" w14:textId="77777777" w:rsidR="00B2795A" w:rsidRDefault="00B2795A">
      <w:pPr>
        <w:rPr>
          <w:sz w:val="21"/>
        </w:rPr>
      </w:pPr>
    </w:p>
    <w:p w14:paraId="08C11CDE" w14:textId="2693216A" w:rsidR="005578F4" w:rsidRDefault="00000000">
      <w:pPr>
        <w:rPr>
          <w:sz w:val="21"/>
        </w:rPr>
      </w:pPr>
      <w:r>
        <w:rPr>
          <w:sz w:val="21"/>
        </w:rPr>
        <w:t xml:space="preserve">What I observed across Microsoft cloud authentication telemetry: recurring account targeting, repeated non-success outcomes, a ‘5x5’ spray pattern, and high-level observables useful for awareness and collaboration.</w:t>
      </w:r>
    </w:p>
    <w:p w14:paraId="0833F01C" w14:textId="77777777" w:rsidR="00B90C8F" w:rsidRDefault="00B90C8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5578F4" w14:paraId="5AEC4F69" w14:textId="77777777">
        <w:trPr>
          <w:jc w:val="center"/>
        </w:trPr>
        <w:tc>
          <w:tcPr>
            <w:tcW w:w="2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D18CF56" w14:textId="77777777" w:rsidR="005578F4" w:rsidRDefault="00000000">
            <w:pPr>
              <w:jc w:val="center"/>
            </w:pPr>
            <w:r>
              <w:rPr>
                <w:b/>
                <w:color w:val="C04B17"/>
                <w:sz w:val="28"/>
              </w:rPr>
              <w:t>1,500+</w:t>
            </w:r>
            <w:r>
              <w:rPr>
                <w:color w:val="101623"/>
                <w:sz w:val="14"/>
              </w:rPr>
              <w:br/>
              <w:t>FAILED LOGONS IN ACTIVITY LOG</w:t>
            </w:r>
          </w:p>
        </w:tc>
        <w:tc>
          <w:tcPr>
            <w:tcW w:w="2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BDFD429" w14:textId="77777777" w:rsidR="005578F4" w:rsidRDefault="00000000">
            <w:pPr>
              <w:jc w:val="center"/>
            </w:pPr>
            <w:r>
              <w:rPr>
                <w:b/>
                <w:color w:val="101623"/>
                <w:sz w:val="28"/>
              </w:rPr>
              <w:t>&lt;100</w:t>
            </w:r>
            <w:r>
              <w:rPr>
                <w:color w:val="101623"/>
                <w:sz w:val="14"/>
              </w:rPr>
              <w:br/>
              <w:t>ACCOUNTS IN ACTIVITY LOG</w:t>
            </w:r>
          </w:p>
        </w:tc>
        <w:tc>
          <w:tcPr>
            <w:tcW w:w="2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5104D19" w14:textId="77777777" w:rsidR="005578F4" w:rsidRDefault="00000000">
            <w:pPr>
              <w:jc w:val="center"/>
            </w:pPr>
            <w:r>
              <w:rPr>
                <w:b/>
                <w:color w:val="101623"/>
                <w:sz w:val="28"/>
              </w:rPr>
              <w:t>1,400+</w:t>
            </w:r>
            <w:r>
              <w:rPr>
                <w:color w:val="101623"/>
                <w:sz w:val="14"/>
              </w:rPr>
              <w:br/>
              <w:t>UNIQUE SOURCE IPS</w:t>
            </w:r>
          </w:p>
        </w:tc>
        <w:tc>
          <w:tcPr>
            <w:tcW w:w="25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A5C0A49" w14:textId="77777777" w:rsidR="005578F4" w:rsidRDefault="00000000">
            <w:pPr>
              <w:jc w:val="center"/>
            </w:pPr>
            <w:r>
              <w:rPr>
                <w:b/>
                <w:color w:val="1B7F5E"/>
                <w:sz w:val="28"/>
              </w:rPr>
              <w:t>Zero</w:t>
            </w:r>
            <w:r>
              <w:rPr>
                <w:color w:val="101623"/>
                <w:sz w:val="14"/>
              </w:rPr>
              <w:br/>
              <w:t>SUCCESSFUL COMPROMISES IDENTIFIED</w:t>
            </w:r>
          </w:p>
        </w:tc>
      </w:tr>
    </w:tbl>
    <w:p w14:paraId="2664F4B3" w14:textId="3A94C0D8" w:rsidR="005578F4" w:rsidRDefault="00834257">
      <w:pPr>
        <w:pStyle w:val="Heading1"/>
      </w:pPr>
      <w:r>
        <w:t>Observed Activity</w:t>
      </w:r>
    </w:p>
    <w:p w14:paraId="252E48F6" w14:textId="77777777" w:rsidR="005578F4" w:rsidRDefault="00000000">
      <w:r>
        <w:t>During the observation period, recurring authentication activity was observed against a consistent population of enterprise accounts. The activity was characterized by repeated non-successful authentication outcomes and repeated attention toward the same account population.</w:t>
      </w:r>
    </w:p>
    <w:p w14:paraId="426C06F0" w14:textId="77777777" w:rsidR="005578F4" w:rsidRDefault="00000000">
      <w:r>
        <w:t>The clearest pattern was not a single source, provider, or geography. The most useful observation was a recurring account set paired with repeated failed authentication behavior.</w:t>
      </w:r>
    </w:p>
    <w:p w14:paraId="0E7A929A" w14:textId="77777777" w:rsidR="005578F4" w:rsidRDefault="00000000">
      <w:r>
        <w:t>No evidence of successful account compromise was identified within the reviewed telemetry.</w:t>
      </w:r>
    </w:p>
    <w:p w14:paraId="7496292A" w14:textId="77777777" w:rsidR="00F533A1" w:rsidRDefault="00F533A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5578F4" w14:paraId="29B03F93" w14:textId="77777777">
        <w:trPr>
          <w:jc w:val="center"/>
        </w:trPr>
        <w:tc>
          <w:tcPr>
            <w:tcW w:w="1022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AF3F8"/>
            <w:tcMar>
              <w:top w:w="115" w:type="dxa"/>
              <w:left w:w="135" w:type="dxa"/>
              <w:bottom w:w="115" w:type="dxa"/>
              <w:right w:w="135" w:type="dxa"/>
            </w:tcMar>
            <w:vAlign w:val="center"/>
          </w:tcPr>
          <w:p w14:paraId="187B19CB" w14:textId="6DC9177D" w:rsidR="005578F4" w:rsidRDefault="00000000">
            <w:r>
              <w:rPr>
                <w:b/>
                <w:color w:val="1F4E79"/>
                <w:sz w:val="16"/>
              </w:rPr>
              <w:t>PRIMARY OBSERVATION</w:t>
              <w:br/>
            </w:r>
            <w:r>
              <w:t>The account population appeared more stable than the surrounding source details. The 5x5 pattern is a concise way to describe repeated account-focused burst behavior observed in the telemetry.</w:t>
            </w:r>
          </w:p>
        </w:tc>
      </w:tr>
    </w:tbl>
    <w:p w14:paraId="397A7A83" w14:textId="2DC37B78" w:rsidR="005578F4" w:rsidRDefault="00000000">
      <w:pPr>
        <w:pStyle w:val="Heading1"/>
      </w:pPr>
      <w:r>
        <w:t>Observed Spray Pattern</w:t>
      </w:r>
    </w:p>
    <w:p w14:paraId="01EA1635" w14:textId="431CF41A" w:rsidR="005578F4" w:rsidRDefault="00000000">
      <w:r>
        <w:t>The 5x5 pattern is an observational shorthand for a repeated spray shape seen in the reviewed authentication activity. It should not be interpreted as a strict mathematical rule or a one-to-one count of password guesses. The same burst shape was later reflected in public reporting on this activity, reinforcing that it is a meaningful characteristic of the campaign rather than a local artifact.</w:t>
      </w:r>
    </w:p>
    <w:p w14:paraId="415DD0AE" w14:textId="05C19E1A" w:rsidR="005578F4" w:rsidRDefault="00000000">
      <w:r>
        <w:t>The important observation is the shape of activity: small account-level bursts, source variation around the burst, movement across additional accounts, and repeated non-success outcomes.</w:t>
      </w:r>
    </w:p>
    <w:p w14:paraId="3CE312E5" w14:textId="77777777" w:rsidR="006F1D2D" w:rsidRDefault="006F1D2D"/>
    <w:p w14:paraId="592EE7B8" w14:textId="77777777" w:rsidR="006F1D2D" w:rsidRDefault="006F1D2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</w:tblGrid>
      <w:tr w:rsidR="006F5C64" w14:paraId="176AF49B" w14:textId="77777777">
        <w:trPr>
          <w:jc w:val="center"/>
        </w:trPr>
        <w:tc>
          <w:tcPr>
            <w:tcW w:w="20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01623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78941E47" w14:textId="77777777" w:rsidR="006F5C64" w:rsidRDefault="006F5C64">
            <w:pPr>
              <w:jc w:val="center"/>
            </w:pPr>
            <w:r>
              <w:rPr>
                <w:b/>
                <w:color w:val="FFFFFF"/>
                <w:sz w:val="36"/>
              </w:rPr>
              <w:t>5</w:t>
            </w:r>
          </w:p>
        </w:tc>
        <w:tc>
          <w:tcPr>
            <w:tcW w:w="20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4F7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411BFB2D" w14:textId="77777777" w:rsidR="006F5C64" w:rsidRDefault="006F5C64">
            <w:pPr>
              <w:jc w:val="center"/>
            </w:pPr>
            <w:r>
              <w:rPr>
                <w:b/>
                <w:color w:val="A34715"/>
                <w:sz w:val="28"/>
              </w:rPr>
              <w:t>×</w:t>
            </w:r>
          </w:p>
        </w:tc>
        <w:tc>
          <w:tcPr>
            <w:tcW w:w="20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01623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44240AAE" w14:textId="77777777" w:rsidR="006F5C64" w:rsidRDefault="006F5C64">
            <w:pPr>
              <w:jc w:val="center"/>
            </w:pPr>
            <w:r>
              <w:rPr>
                <w:b/>
                <w:color w:val="FFFFFF"/>
                <w:sz w:val="36"/>
              </w:rPr>
              <w:t>5</w:t>
            </w:r>
          </w:p>
        </w:tc>
      </w:tr>
      <w:tr w:rsidR="006F5C64" w14:paraId="16C2774B" w14:textId="77777777">
        <w:trPr>
          <w:jc w:val="center"/>
        </w:trPr>
        <w:tc>
          <w:tcPr>
            <w:tcW w:w="20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1E8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74CFE1F8" w14:textId="77777777" w:rsidR="006F5C64" w:rsidRDefault="006F5C64">
            <w:pPr>
              <w:jc w:val="center"/>
            </w:pPr>
            <w:r>
              <w:rPr>
                <w:b/>
                <w:color w:val="A34715"/>
                <w:sz w:val="15"/>
              </w:rPr>
              <w:t>Approx. attempts</w:t>
            </w:r>
          </w:p>
        </w:tc>
        <w:tc>
          <w:tcPr>
            <w:tcW w:w="20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672A6659" w14:textId="77777777" w:rsidR="006F5C64" w:rsidRDefault="006F5C64">
            <w:pPr>
              <w:jc w:val="center"/>
            </w:pPr>
          </w:p>
        </w:tc>
        <w:tc>
          <w:tcPr>
            <w:tcW w:w="20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1E8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1C3080A5" w14:textId="77777777" w:rsidR="006F5C64" w:rsidRDefault="006F5C64">
            <w:pPr>
              <w:jc w:val="center"/>
            </w:pPr>
            <w:r>
              <w:rPr>
                <w:b/>
                <w:color w:val="A34715"/>
                <w:sz w:val="15"/>
              </w:rPr>
              <w:t>Source variation</w:t>
            </w:r>
          </w:p>
        </w:tc>
      </w:tr>
      <w:tr w:rsidR="006F5C64" w14:paraId="733D875F" w14:textId="77777777">
        <w:trPr>
          <w:jc w:val="center"/>
        </w:trPr>
        <w:tc>
          <w:tcPr>
            <w:tcW w:w="20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2E693BB9" w14:textId="77777777" w:rsidR="006F5C64" w:rsidRDefault="006F5C64">
            <w:pPr>
              <w:jc w:val="center"/>
            </w:pPr>
            <w:r>
              <w:rPr>
                <w:sz w:val="15"/>
              </w:rPr>
              <w:t>Small burst of non-successful activity against an account</w:t>
            </w:r>
          </w:p>
        </w:tc>
        <w:tc>
          <w:tcPr>
            <w:tcW w:w="20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3815F332" w14:textId="77777777" w:rsidR="006F5C64" w:rsidRDefault="006F5C64">
            <w:pPr>
              <w:jc w:val="center"/>
            </w:pPr>
            <w:r>
              <w:rPr>
                <w:b/>
                <w:color w:val="A34715"/>
                <w:sz w:val="26"/>
              </w:rPr>
              <w:t>→</w:t>
            </w:r>
          </w:p>
        </w:tc>
        <w:tc>
          <w:tcPr>
            <w:tcW w:w="20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3EE9F530" w14:textId="77777777" w:rsidR="006F5C64" w:rsidRDefault="006F5C64">
            <w:pPr>
              <w:jc w:val="center"/>
            </w:pPr>
            <w:r>
              <w:rPr>
                <w:sz w:val="15"/>
              </w:rPr>
              <w:t>Multiple source details observed around the burst</w:t>
            </w:r>
          </w:p>
        </w:tc>
      </w:tr>
    </w:tbl>
    <w:p w14:paraId="05FED072" w14:textId="585F21DB" w:rsidR="005578F4" w:rsidRDefault="00000000">
      <w:pPr>
        <w:pStyle w:val="Heading1"/>
      </w:pPr>
      <w:r>
        <w:lastRenderedPageBreak/>
        <w:t>Summary of Observed Activity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7560"/>
      </w:tblGrid>
      <w:tr w:rsidR="005578F4" w14:paraId="23FD8E3B" w14:textId="77777777">
        <w:trPr>
          <w:jc w:val="center"/>
        </w:trPr>
        <w:tc>
          <w:tcPr>
            <w:tcW w:w="2232" w:type="dxa"/>
            <w:tcBorders>
              <w:top w:val="single" w:sz="6" w:space="0" w:color="101623"/>
              <w:left w:val="single" w:sz="6" w:space="0" w:color="101623"/>
              <w:bottom w:val="single" w:sz="6" w:space="0" w:color="101623"/>
              <w:right w:val="single" w:sz="6" w:space="0" w:color="101623"/>
            </w:tcBorders>
            <w:shd w:val="clear" w:color="auto" w:fill="10162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05B8FA" w14:textId="77777777" w:rsidR="005578F4" w:rsidRDefault="00000000">
            <w:r>
              <w:rPr>
                <w:b/>
                <w:color w:val="FFFFFF"/>
                <w:sz w:val="16"/>
              </w:rPr>
              <w:t>Observed area</w:t>
            </w:r>
          </w:p>
        </w:tc>
        <w:tc>
          <w:tcPr>
            <w:tcW w:w="7560" w:type="dxa"/>
            <w:tcBorders>
              <w:top w:val="single" w:sz="6" w:space="0" w:color="101623"/>
              <w:left w:val="single" w:sz="6" w:space="0" w:color="101623"/>
              <w:bottom w:val="single" w:sz="6" w:space="0" w:color="101623"/>
              <w:right w:val="single" w:sz="6" w:space="0" w:color="101623"/>
            </w:tcBorders>
            <w:shd w:val="clear" w:color="auto" w:fill="10162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423271" w14:textId="77777777" w:rsidR="005578F4" w:rsidRDefault="00000000">
            <w:r>
              <w:rPr>
                <w:b/>
                <w:color w:val="FFFFFF"/>
                <w:sz w:val="16"/>
              </w:rPr>
              <w:t>Summary</w:t>
            </w:r>
          </w:p>
        </w:tc>
      </w:tr>
      <w:tr w:rsidR="005578F4" w14:paraId="4299F569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17B97D9" w14:textId="77777777" w:rsidR="005578F4" w:rsidRDefault="00000000">
            <w:r>
              <w:rPr>
                <w:b/>
                <w:sz w:val="16"/>
              </w:rPr>
              <w:t>Account targeting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CA98B17" w14:textId="77777777" w:rsidR="005578F4" w:rsidRDefault="00000000">
            <w:r>
              <w:rPr>
                <w:sz w:val="16"/>
              </w:rPr>
              <w:t>Repeated activity was observed against a recurring population of enterprise accounts.</w:t>
            </w:r>
          </w:p>
        </w:tc>
      </w:tr>
      <w:tr w:rsidR="005578F4" w14:paraId="392EBAA9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567FACB" w14:textId="77777777" w:rsidR="005578F4" w:rsidRDefault="00000000">
            <w:r>
              <w:rPr>
                <w:b/>
                <w:sz w:val="16"/>
              </w:rPr>
              <w:t>Authentication path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FB78964" w14:textId="77777777" w:rsidR="005578F4" w:rsidRDefault="00000000">
            <w:r>
              <w:rPr>
                <w:sz w:val="16"/>
              </w:rPr>
              <w:t>Azure CLI activity was repeatedly observed using the ROPC (resource-owner password credentials) grant, alongside legacy WS-Trust (OrgIdWsTrust2) authentication calls, in the reviewed cloud authentication telemetry.</w:t>
            </w:r>
          </w:p>
        </w:tc>
      </w:tr>
      <w:tr w:rsidR="005578F4" w14:paraId="6C99625C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DB7D69E" w14:textId="77777777" w:rsidR="005578F4" w:rsidRDefault="00000000">
            <w:r>
              <w:rPr>
                <w:b/>
                <w:sz w:val="16"/>
              </w:rPr>
              <w:t>Outcome pattern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3FCD472" w14:textId="77777777" w:rsidR="005578F4" w:rsidRDefault="00000000">
            <w:r>
              <w:rPr>
                <w:sz w:val="16"/>
              </w:rPr>
              <w:t>Reviewed events were dominated by non-success authentication outcomes, including account-lockout and invalid-credential conditions.</w:t>
            </w:r>
          </w:p>
        </w:tc>
      </w:tr>
      <w:tr w:rsidR="005578F4" w14:paraId="75CD4AAF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0F107DE" w14:textId="400F601C" w:rsidR="005578F4" w:rsidRDefault="00000000">
            <w:r>
              <w:rPr>
                <w:b/>
                <w:sz w:val="16"/>
              </w:rPr>
              <w:t>5x5 pattern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78B0BB1" w14:textId="77777777" w:rsidR="005578F4" w:rsidRDefault="00000000">
            <w:r>
              <w:rPr>
                <w:sz w:val="16"/>
              </w:rPr>
              <w:t>Small bursts, source variation, and movement across the recurring account population shaped the observed spray pattern.</w:t>
            </w:r>
          </w:p>
        </w:tc>
      </w:tr>
      <w:tr w:rsidR="005578F4" w14:paraId="37983E13" w14:textId="77777777">
        <w:trPr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F38F74B" w14:textId="77777777" w:rsidR="005578F4" w:rsidRDefault="00000000">
            <w:r>
              <w:rPr>
                <w:b/>
                <w:sz w:val="16"/>
              </w:rPr>
              <w:t>Compromise evidence</w:t>
            </w:r>
          </w:p>
        </w:tc>
        <w:tc>
          <w:tcPr>
            <w:tcW w:w="7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8A01C0A" w14:textId="77777777" w:rsidR="005578F4" w:rsidRDefault="00000000">
            <w:r>
              <w:rPr>
                <w:sz w:val="16"/>
              </w:rPr>
              <w:t>No successful account compromise was identified in the reviewed telemetry.</w:t>
            </w:r>
          </w:p>
        </w:tc>
      </w:tr>
    </w:tbl>
    <w:p w14:paraId="65C67297" w14:textId="77777777" w:rsidR="005578F4" w:rsidRDefault="00000000">
      <w:pPr>
        <w:pStyle w:val="Heading1"/>
      </w:pPr>
      <w:r>
        <w:t>Observed Indicators and Artifacts</w:t>
      </w:r>
    </w:p>
    <w:p w14:paraId="6837E14F" w14:textId="77777777" w:rsidR="005578F4" w:rsidRDefault="00000000">
      <w:r>
        <w:t>The following table keeps the indicators at a high level for awareness and collaboration. Exact user identifiers, exact source IPs, and JA4 fingerprints are intentionally not included in this version.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4320"/>
        <w:gridCol w:w="3384"/>
      </w:tblGrid>
      <w:tr w:rsidR="005578F4" w14:paraId="3214237C" w14:textId="77777777">
        <w:trPr>
          <w:jc w:val="center"/>
        </w:trPr>
        <w:tc>
          <w:tcPr>
            <w:tcW w:w="2088" w:type="dxa"/>
            <w:tcBorders>
              <w:top w:val="single" w:sz="6" w:space="0" w:color="101623"/>
              <w:left w:val="single" w:sz="6" w:space="0" w:color="101623"/>
              <w:bottom w:val="single" w:sz="6" w:space="0" w:color="101623"/>
              <w:right w:val="single" w:sz="6" w:space="0" w:color="101623"/>
            </w:tcBorders>
            <w:shd w:val="clear" w:color="auto" w:fill="10162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5A74F1" w14:textId="77777777" w:rsidR="005578F4" w:rsidRDefault="00000000">
            <w:r>
              <w:rPr>
                <w:b/>
                <w:color w:val="FFFFFF"/>
                <w:sz w:val="15"/>
              </w:rPr>
              <w:t>Category</w:t>
            </w:r>
          </w:p>
        </w:tc>
        <w:tc>
          <w:tcPr>
            <w:tcW w:w="4320" w:type="dxa"/>
            <w:tcBorders>
              <w:top w:val="single" w:sz="6" w:space="0" w:color="101623"/>
              <w:left w:val="single" w:sz="6" w:space="0" w:color="101623"/>
              <w:bottom w:val="single" w:sz="6" w:space="0" w:color="101623"/>
              <w:right w:val="single" w:sz="6" w:space="0" w:color="101623"/>
            </w:tcBorders>
            <w:shd w:val="clear" w:color="auto" w:fill="10162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EACBB8" w14:textId="77777777" w:rsidR="005578F4" w:rsidRDefault="00000000">
            <w:r>
              <w:rPr>
                <w:b/>
                <w:color w:val="FFFFFF"/>
                <w:sz w:val="15"/>
              </w:rPr>
              <w:t>Observed indicator / artifact</w:t>
            </w:r>
          </w:p>
        </w:tc>
        <w:tc>
          <w:tcPr>
            <w:tcW w:w="3384" w:type="dxa"/>
            <w:tcBorders>
              <w:top w:val="single" w:sz="6" w:space="0" w:color="101623"/>
              <w:left w:val="single" w:sz="6" w:space="0" w:color="101623"/>
              <w:bottom w:val="single" w:sz="6" w:space="0" w:color="101623"/>
              <w:right w:val="single" w:sz="6" w:space="0" w:color="101623"/>
            </w:tcBorders>
            <w:shd w:val="clear" w:color="auto" w:fill="10162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21C023" w14:textId="77777777" w:rsidR="005578F4" w:rsidRDefault="00000000">
            <w:r>
              <w:rPr>
                <w:b/>
                <w:color w:val="FFFFFF"/>
                <w:sz w:val="15"/>
              </w:rPr>
              <w:t>Use in this report</w:t>
            </w:r>
          </w:p>
        </w:tc>
      </w:tr>
      <w:tr w:rsidR="005578F4" w14:paraId="32C40775" w14:textId="77777777">
        <w:trPr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298CAB1" w14:textId="77777777" w:rsidR="005578F4" w:rsidRDefault="00000000">
            <w:r>
              <w:rPr>
                <w:b/>
                <w:sz w:val="15"/>
              </w:rPr>
              <w:t>Authentication app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78C04B6" w14:textId="77777777" w:rsidR="005578F4" w:rsidRDefault="00000000">
            <w:r>
              <w:rPr>
                <w:sz w:val="15"/>
              </w:rPr>
              <w:t>Microsoft Azure CLI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6492FAC" w14:textId="77777777" w:rsidR="005578F4" w:rsidRDefault="00000000">
            <w:r>
              <w:rPr>
                <w:sz w:val="15"/>
              </w:rPr>
              <w:t>Recurring authentication context.</w:t>
            </w:r>
          </w:p>
        </w:tc>
      </w:tr>
      <w:tr w:rsidR="005578F4" w14:paraId="2040C905" w14:textId="77777777">
        <w:trPr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1C6CD6B" w14:textId="77777777" w:rsidR="005578F4" w:rsidRDefault="00000000">
            <w:r>
              <w:rPr>
                <w:b/>
                <w:sz w:val="15"/>
              </w:rPr>
              <w:t>Authentication operation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CD1B936" w14:textId="77777777" w:rsidR="005578F4" w:rsidRDefault="00000000">
            <w:r>
              <w:rPr>
                <w:sz w:val="15"/>
              </w:rPr>
              <w:t>ROPC token grant (OAuth2) and legacy WS-Trust (OrgIdWsTrust2) auth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CEADE81" w14:textId="77777777" w:rsidR="005578F4" w:rsidRDefault="00000000">
            <w:r>
              <w:rPr>
                <w:sz w:val="15"/>
              </w:rPr>
              <w:t>Repeated authentication path observed in cloud logs.</w:t>
            </w:r>
          </w:p>
        </w:tc>
      </w:tr>
      <w:tr w:rsidR="005578F4" w14:paraId="6F0F01D1" w14:textId="77777777">
        <w:trPr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6AAE22F" w14:textId="77777777" w:rsidR="005578F4" w:rsidRDefault="00000000">
            <w:r>
              <w:rPr>
                <w:b/>
                <w:sz w:val="15"/>
              </w:rPr>
              <w:t>Resource target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A275DDA" w14:textId="77777777" w:rsidR="005578F4" w:rsidRDefault="00000000">
            <w:r>
              <w:rPr>
                <w:sz w:val="15"/>
              </w:rPr>
              <w:t>Azure Resource Manager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9EAE419" w14:textId="77777777" w:rsidR="005578F4" w:rsidRDefault="00000000">
            <w:r>
              <w:rPr>
                <w:sz w:val="15"/>
              </w:rPr>
              <w:t>Repeated target resource in reviewed authentication telemetry.</w:t>
            </w:r>
          </w:p>
        </w:tc>
      </w:tr>
      <w:tr w:rsidR="005578F4" w14:paraId="145EB924" w14:textId="77777777">
        <w:trPr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E72D41F" w14:textId="77777777" w:rsidR="005578F4" w:rsidRDefault="00000000">
            <w:r>
              <w:rPr>
                <w:b/>
                <w:sz w:val="15"/>
              </w:rPr>
              <w:t>Client presentation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26D15C7" w14:textId="77777777" w:rsidR="005578F4" w:rsidRDefault="00000000">
            <w:r>
              <w:rPr>
                <w:sz w:val="15"/>
              </w:rPr>
              <w:t>Rich Client 1.2.7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ACAE2C8" w14:textId="77777777" w:rsidR="005578F4" w:rsidRDefault="00000000">
            <w:r>
              <w:rPr>
                <w:sz w:val="15"/>
              </w:rPr>
              <w:t>Recurring client presentation in Azure CLI-focused activity.</w:t>
            </w:r>
          </w:p>
        </w:tc>
      </w:tr>
      <w:tr w:rsidR="005578F4" w14:paraId="62327F22" w14:textId="77777777">
        <w:trPr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093CED0" w14:textId="77777777" w:rsidR="005578F4" w:rsidRDefault="00000000">
            <w:r>
              <w:rPr>
                <w:b/>
                <w:sz w:val="15"/>
              </w:rPr>
              <w:t>Logon context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F8634A8" w14:textId="77777777" w:rsidR="005578F4" w:rsidRDefault="00000000">
            <w:r>
              <w:rPr>
                <w:sz w:val="15"/>
              </w:rPr>
              <w:t>interactive user sign-ins; single-factor requirement recorded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EE815B0" w14:textId="77777777" w:rsidR="005578F4" w:rsidRDefault="00000000">
            <w:r>
              <w:rPr>
                <w:sz w:val="15"/>
              </w:rPr>
              <w:t>Authentication context observed in reviewed logs.</w:t>
            </w:r>
          </w:p>
        </w:tc>
      </w:tr>
      <w:tr w:rsidR="005578F4" w14:paraId="55B2F21F" w14:textId="77777777">
        <w:trPr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88E9D51" w14:textId="77777777" w:rsidR="005578F4" w:rsidRDefault="00000000">
            <w:r>
              <w:rPr>
                <w:b/>
                <w:sz w:val="15"/>
              </w:rPr>
              <w:t>Failure outcomes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4708FA0" w14:textId="77777777" w:rsidR="005578F4" w:rsidRDefault="00000000">
            <w:r>
              <w:rPr>
                <w:sz w:val="15"/>
              </w:rPr>
              <w:t>Account-lockout and invalid-credential validation events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D6B6C51" w14:textId="77777777" w:rsidR="005578F4" w:rsidRDefault="00000000">
            <w:r>
              <w:rPr>
                <w:sz w:val="15"/>
              </w:rPr>
              <w:t>Primary non-success outcome pattern.</w:t>
            </w:r>
          </w:p>
        </w:tc>
      </w:tr>
      <w:tr w:rsidR="005578F4" w14:paraId="4E64F5A7" w14:textId="77777777">
        <w:trPr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CE01E7F" w14:textId="77777777" w:rsidR="005578F4" w:rsidRDefault="00000000">
            <w:r>
              <w:rPr>
                <w:b/>
                <w:sz w:val="15"/>
              </w:rPr>
              <w:t>Activity-log presentation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DF4F58E" w14:textId="77777777" w:rsidR="005578F4" w:rsidRDefault="00000000">
            <w:r>
              <w:rPr>
                <w:sz w:val="15"/>
              </w:rPr>
              <w:t>Microsoft 365, PC, Windows 10 / Chrome 120 family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7B70892" w14:textId="77777777" w:rsidR="005578F4" w:rsidRDefault="00000000">
            <w:r>
              <w:rPr>
                <w:sz w:val="15"/>
              </w:rPr>
              <w:t>Consistent presentation in activity-log records.</w:t>
            </w:r>
          </w:p>
        </w:tc>
      </w:tr>
      <w:tr w:rsidR="005578F4" w14:paraId="7EBEA694" w14:textId="77777777">
        <w:trPr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39D7CF9" w14:textId="77777777" w:rsidR="005578F4" w:rsidRDefault="00000000">
            <w:r>
              <w:rPr>
                <w:b/>
                <w:sz w:val="15"/>
              </w:rPr>
              <w:t>Source/provider context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4FD4C7F" w14:textId="77777777" w:rsidR="005578F4" w:rsidRDefault="00000000">
            <w:r>
              <w:rPr>
                <w:sz w:val="15"/>
              </w:rPr>
              <w:t>Frantech (AS53667), Hurricane Electric (AS6939), OVH (AS16276), LSHIY / Forhosting, Alibaba Cloud HK (AS45102), Fast Servers, 3xK Tech, and other observed providers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F661D24" w14:textId="77777777" w:rsidR="005578F4" w:rsidRDefault="00000000">
            <w:r>
              <w:rPr>
                <w:sz w:val="15"/>
              </w:rPr>
              <w:t>Context only; not treated as the primary analytical finding.</w:t>
            </w:r>
          </w:p>
        </w:tc>
      </w:tr>
      <w:tr w:rsidR="005578F4" w14:paraId="0E3A28BB" w14:textId="77777777">
        <w:trPr>
          <w:jc w:val="center"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BA6DB3A" w14:textId="77777777" w:rsidR="005578F4" w:rsidRDefault="00000000">
            <w:r>
              <w:rPr>
                <w:b/>
                <w:sz w:val="15"/>
              </w:rPr>
              <w:t>TLS/JA4 artifacts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0C98F0B" w14:textId="77777777" w:rsidR="005578F4" w:rsidRDefault="00000000">
            <w:r>
              <w:rPr>
                <w:sz w:val="15"/>
              </w:rPr>
              <w:t>Withheld from this summary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9F97CF3" w14:textId="77777777" w:rsidR="005578F4" w:rsidRDefault="00000000">
            <w:r>
              <w:rPr>
                <w:sz w:val="15"/>
              </w:rPr>
              <w:t>Kept out of the external-facing version to avoid exposing low-level fingerprints.</w:t>
            </w:r>
          </w:p>
        </w:tc>
      </w:tr>
    </w:tbl>
    <w:p w14:paraId="3FF56E88" w14:textId="77777777" w:rsidR="005578F4" w:rsidRDefault="00000000">
      <w:pPr>
        <w:pStyle w:val="Heading1"/>
      </w:pPr>
      <w:r>
        <w:t>MITRE ATT&amp;CK Mapping</w:t>
      </w:r>
    </w:p>
    <w:p w14:paraId="4D1F55AB" w14:textId="77777777" w:rsidR="005578F4" w:rsidRDefault="00000000">
      <w:r>
        <w:t>The mapping below reflects observed or assessed behavior in the reviewed telemetry. It is intentionally concise and avoids operational detection details.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3096"/>
        <w:gridCol w:w="5256"/>
      </w:tblGrid>
      <w:tr w:rsidR="005578F4" w14:paraId="7C47F6A1" w14:textId="77777777">
        <w:trPr>
          <w:jc w:val="center"/>
        </w:trPr>
        <w:tc>
          <w:tcPr>
            <w:tcW w:w="1440" w:type="dxa"/>
            <w:tcBorders>
              <w:top w:val="single" w:sz="6" w:space="0" w:color="101623"/>
              <w:left w:val="single" w:sz="6" w:space="0" w:color="101623"/>
              <w:bottom w:val="single" w:sz="6" w:space="0" w:color="101623"/>
              <w:right w:val="single" w:sz="6" w:space="0" w:color="101623"/>
            </w:tcBorders>
            <w:shd w:val="clear" w:color="auto" w:fill="10162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5E7486" w14:textId="77777777" w:rsidR="005578F4" w:rsidRDefault="00000000">
            <w:r>
              <w:rPr>
                <w:b/>
                <w:color w:val="FFFFFF"/>
                <w:sz w:val="15"/>
              </w:rPr>
              <w:t>MITRE ID</w:t>
            </w:r>
          </w:p>
        </w:tc>
        <w:tc>
          <w:tcPr>
            <w:tcW w:w="3096" w:type="dxa"/>
            <w:tcBorders>
              <w:top w:val="single" w:sz="6" w:space="0" w:color="101623"/>
              <w:left w:val="single" w:sz="6" w:space="0" w:color="101623"/>
              <w:bottom w:val="single" w:sz="6" w:space="0" w:color="101623"/>
              <w:right w:val="single" w:sz="6" w:space="0" w:color="101623"/>
            </w:tcBorders>
            <w:shd w:val="clear" w:color="auto" w:fill="10162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88527C" w14:textId="77777777" w:rsidR="005578F4" w:rsidRDefault="00000000">
            <w:r>
              <w:rPr>
                <w:b/>
                <w:color w:val="FFFFFF"/>
                <w:sz w:val="15"/>
              </w:rPr>
              <w:t>Technique</w:t>
            </w:r>
          </w:p>
        </w:tc>
        <w:tc>
          <w:tcPr>
            <w:tcW w:w="5256" w:type="dxa"/>
            <w:tcBorders>
              <w:top w:val="single" w:sz="6" w:space="0" w:color="101623"/>
              <w:left w:val="single" w:sz="6" w:space="0" w:color="101623"/>
              <w:bottom w:val="single" w:sz="6" w:space="0" w:color="101623"/>
              <w:right w:val="single" w:sz="6" w:space="0" w:color="101623"/>
            </w:tcBorders>
            <w:shd w:val="clear" w:color="auto" w:fill="10162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DBA2E2" w14:textId="77777777" w:rsidR="005578F4" w:rsidRDefault="00000000">
            <w:r>
              <w:rPr>
                <w:b/>
                <w:color w:val="FFFFFF"/>
                <w:sz w:val="15"/>
              </w:rPr>
              <w:t>How it maps to the reviewed telemetry</w:t>
            </w:r>
          </w:p>
        </w:tc>
      </w:tr>
      <w:tr w:rsidR="005578F4" w14:paraId="65133153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F17E24F" w14:textId="77777777" w:rsidR="005578F4" w:rsidRDefault="00000000">
            <w:r>
              <w:rPr>
                <w:b/>
                <w:sz w:val="15"/>
              </w:rPr>
              <w:t>T1110.003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CE19307" w14:textId="77777777" w:rsidR="005578F4" w:rsidRDefault="00000000">
            <w:r>
              <w:rPr>
                <w:sz w:val="15"/>
              </w:rPr>
              <w:t>Password Spraying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2B96486" w14:textId="77777777" w:rsidR="005578F4" w:rsidRDefault="00000000">
            <w:r>
              <w:rPr>
                <w:sz w:val="15"/>
              </w:rPr>
              <w:t>Repeated failed authentication activity was observed across a recurring account population.</w:t>
            </w:r>
          </w:p>
        </w:tc>
      </w:tr>
      <w:tr w:rsidR="005578F4" w14:paraId="7EDB1767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B50261B" w14:textId="77777777" w:rsidR="005578F4" w:rsidRDefault="00000000">
            <w:r>
              <w:rPr>
                <w:b/>
                <w:sz w:val="15"/>
              </w:rPr>
              <w:t>T1078.004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B5F7E41" w14:textId="77777777" w:rsidR="005578F4" w:rsidRDefault="00000000">
            <w:r>
              <w:rPr>
                <w:sz w:val="15"/>
              </w:rPr>
              <w:t>Valid Accounts: Cloud Accounts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63C6AA9" w14:textId="77777777" w:rsidR="005578F4" w:rsidRDefault="00000000">
            <w:r>
              <w:rPr>
                <w:sz w:val="15"/>
              </w:rPr>
              <w:t>Activity appeared focused on cloud account authentication; no successful compromise was identified.</w:t>
            </w:r>
          </w:p>
        </w:tc>
      </w:tr>
      <w:tr w:rsidR="005578F4" w14:paraId="75CEDBD9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0413B1A" w14:textId="77777777" w:rsidR="005578F4" w:rsidRDefault="00000000">
            <w:r>
              <w:rPr>
                <w:b/>
                <w:sz w:val="15"/>
              </w:rPr>
              <w:t>T1589.002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C338F63" w14:textId="77777777" w:rsidR="005578F4" w:rsidRDefault="00000000">
            <w:r>
              <w:rPr>
                <w:sz w:val="15"/>
              </w:rPr>
              <w:t>Gather Victim Identity Information: Email Addresses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171AF19" w14:textId="77777777" w:rsidR="005578F4" w:rsidRDefault="00000000">
            <w:r>
              <w:rPr>
                <w:sz w:val="15"/>
              </w:rPr>
              <w:t>The recurring account population suggests the account list was known before or during the observed activity; source of the list was not established.</w:t>
            </w:r>
          </w:p>
        </w:tc>
      </w:tr>
      <w:tr w:rsidR="005578F4" w14:paraId="1CD9E870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5E9973E" w14:textId="77777777" w:rsidR="005578F4" w:rsidRDefault="00000000">
            <w:r>
              <w:rPr>
                <w:b/>
                <w:sz w:val="15"/>
              </w:rPr>
              <w:lastRenderedPageBreak/>
              <w:t>T1583.003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312056A" w14:textId="77777777" w:rsidR="005578F4" w:rsidRDefault="00000000">
            <w:r>
              <w:rPr>
                <w:sz w:val="15"/>
              </w:rPr>
              <w:t>Acquire Infrastructure: Virtual Private Server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201B2E3" w14:textId="77777777" w:rsidR="005578F4" w:rsidRDefault="00000000">
            <w:r>
              <w:rPr>
                <w:sz w:val="15"/>
              </w:rPr>
              <w:t>Authentication activity was observed from multiple hosting and provider contexts.</w:t>
            </w:r>
          </w:p>
        </w:tc>
      </w:tr>
      <w:tr w:rsidR="005578F4" w14:paraId="31FF08FD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FFC98F6" w14:textId="77777777" w:rsidR="005578F4" w:rsidRDefault="00000000">
            <w:r>
              <w:rPr>
                <w:b/>
                <w:sz w:val="15"/>
              </w:rPr>
              <w:t>T1036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9BC7239" w14:textId="77777777" w:rsidR="005578F4" w:rsidRDefault="00000000">
            <w:r>
              <w:rPr>
                <w:sz w:val="15"/>
              </w:rPr>
              <w:t>Masquerading / User-Agent or Client Presentation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AAD88F4" w14:textId="77777777" w:rsidR="005578F4" w:rsidRDefault="00000000">
            <w:r>
              <w:rPr>
                <w:sz w:val="15"/>
              </w:rPr>
              <w:t>Client and user-agent presentation appeared as ordinary software or browser-style activity in portions of the telemetry.</w:t>
            </w:r>
          </w:p>
        </w:tc>
      </w:tr>
      <w:tr w:rsidR="005578F4" w14:paraId="7E39E933" w14:textId="77777777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6E69A97" w14:textId="77777777" w:rsidR="005578F4" w:rsidRDefault="00000000">
            <w:r>
              <w:rPr>
                <w:b/>
                <w:sz w:val="15"/>
              </w:rPr>
              <w:t>T1087.004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2726656" w14:textId="77777777" w:rsidR="005578F4" w:rsidRDefault="00000000">
            <w:r>
              <w:rPr>
                <w:sz w:val="15"/>
              </w:rPr>
              <w:t>Account Discovery: Cloud Account</w:t>
            </w:r>
          </w:p>
        </w:tc>
        <w:tc>
          <w:tcPr>
            <w:tcW w:w="52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242AA3B" w14:textId="77777777" w:rsidR="005578F4" w:rsidRDefault="00000000">
            <w:r>
              <w:rPr>
                <w:sz w:val="15"/>
              </w:rPr>
              <w:t>Repeated attention to a defined account population may be consistent with cloud account discovery or validation behavior.</w:t>
            </w:r>
          </w:p>
        </w:tc>
      </w:tr>
    </w:tbl>
    <w:p w14:paraId="1E641977" w14:textId="77777777" w:rsidR="005578F4" w:rsidRDefault="00000000">
      <w:pPr>
        <w:pStyle w:val="Heading1"/>
      </w:pPr>
      <w:r>
        <w:t>Account-Lockout and Invalid-Credential Activity</w:t>
      </w:r>
    </w:p>
    <w:p w14:paraId="0ED1A95E" w14:textId="77777777" w:rsidR="005578F4" w:rsidRDefault="00000000">
      <w:r>
        <w:t>A significant portion of the reviewed activity consisted of account-lockout messages and invalid-credential validation messages.</w:t>
      </w:r>
    </w:p>
    <w:p w14:paraId="44B8009D" w14:textId="482CAF6D" w:rsidR="005578F4" w:rsidRDefault="00000000">
      <w:r>
        <w:t xml:space="preserve">Repeated locked-account events indicate continued authentication activity against accounts that were already in a locked state. These events should not be interpreted as a one-to-one count of unique password guesses.</w:t>
      </w:r>
    </w:p>
    <w:p w14:paraId="170A1604" w14:textId="77777777" w:rsidR="005578F4" w:rsidRDefault="00000000">
      <w:r>
        <w:t>The lockout-heavy activity is operationally relevant because it can create user-facing access issues and recurring authentication noise even without evidence of successful compromise.</w:t>
      </w:r>
    </w:p>
    <w:p w14:paraId="2B2A7A39" w14:textId="77777777" w:rsidR="005578F4" w:rsidRDefault="00000000">
      <w:pPr>
        <w:pStyle w:val="Heading1"/>
      </w:pPr>
      <w:r>
        <w:t>Conclusion</w:t>
      </w:r>
    </w:p>
    <w:p w14:paraId="1A732FC8" w14:textId="015C26FD" w:rsidR="005578F4" w:rsidRDefault="00000000">
      <w:r>
        <w:t>The reviewed telemetry showed recurring authentication activity against a comparatively stable account population. The 5x5 pattern provides a concise way to describe the observed account-focused burst behavior. This activity was independently identified and documented during the observation window, roughly two months before it surfaced in public reporting.</w:t>
      </w:r>
    </w:p>
    <w:p w14:paraId="40DBF352" w14:textId="77777777" w:rsidR="005578F4" w:rsidRDefault="00000000">
      <w:r>
        <w:t>The most important observations were recurring account targeting, repeated non-success authentication outcomes, and Azure CLI ROPC and legacy WS-Trust authentication context. The IOC and MITRE sections are included for awareness and collaboration, without exposing low-level fingerprints or detection methods.</w:t>
      </w:r>
    </w:p>
    <w:p w14:paraId="428ACA32" w14:textId="77777777" w:rsidR="005578F4" w:rsidRDefault="00000000">
      <w:r>
        <w:t>No evidence of successful account compromise was identified within the reviewed data.</w:t>
      </w:r>
    </w:p>
    <w:sectPr w:rsidR="005578F4" w:rsidSect="00034616">
      <w:headerReference w:type="default" r:id="rId8"/>
      <w:footerReference w:type="default" r:id="rId9"/>
      <w:pgSz w:w="12240" w:h="15840"/>
      <w:pgMar w:top="792" w:right="1008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10B77" w14:textId="77777777" w:rsidR="00E152EF" w:rsidRDefault="00E152EF">
      <w:pPr>
        <w:spacing w:after="0" w:line="240" w:lineRule="auto"/>
      </w:pPr>
      <w:r>
        <w:separator/>
      </w:r>
    </w:p>
  </w:endnote>
  <w:endnote w:type="continuationSeparator" w:id="0">
    <w:p w14:paraId="7EC5D0F8" w14:textId="77777777" w:rsidR="00E152EF" w:rsidRDefault="00E15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F81F9" w14:textId="6A6C779D" w:rsidR="005578F4" w:rsidRDefault="413DB058" w:rsidP="413DB058">
    <w:pPr>
      <w:pStyle w:val="Footer"/>
      <w:jc w:val="center"/>
      <w:rPr>
        <w:color w:val="666666"/>
        <w:sz w:val="16"/>
        <w:szCs w:val="16"/>
      </w:rPr>
    </w:pPr>
    <w:r w:rsidRPr="413DB058">
      <w:rPr>
        <w:color w:val="666666"/>
        <w:sz w:val="16"/>
        <w:szCs w:val="16"/>
      </w:rPr>
      <w:t xml:space="preserve">Intelligence | Detection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D360B" w14:textId="77777777" w:rsidR="00E152EF" w:rsidRDefault="00E152EF">
      <w:pPr>
        <w:spacing w:after="0" w:line="240" w:lineRule="auto"/>
      </w:pPr>
      <w:r>
        <w:separator/>
      </w:r>
    </w:p>
  </w:footnote>
  <w:footnote w:type="continuationSeparator" w:id="0">
    <w:p w14:paraId="50866EAC" w14:textId="77777777" w:rsidR="00E152EF" w:rsidRDefault="00E152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69701" w14:textId="0BC7BCDB" w:rsidR="005578F4" w:rsidRDefault="413DB058" w:rsidP="413DB058">
    <w:pPr>
      <w:pStyle w:val="Header"/>
      <w:jc w:val="right"/>
      <w:rPr>
        <w:color w:val="666666"/>
        <w:sz w:val="16"/>
        <w:szCs w:val="16"/>
      </w:rPr>
    </w:pPr>
    <w:r w:rsidRPr="413DB058">
      <w:rPr>
        <w:color w:val="666666"/>
        <w:sz w:val="16"/>
        <w:szCs w:val="16"/>
      </w:rPr>
      <w:t>Threat Intelligence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3012228">
    <w:abstractNumId w:val="8"/>
  </w:num>
  <w:num w:numId="2" w16cid:durableId="1914850220">
    <w:abstractNumId w:val="6"/>
  </w:num>
  <w:num w:numId="3" w16cid:durableId="74937983">
    <w:abstractNumId w:val="5"/>
  </w:num>
  <w:num w:numId="4" w16cid:durableId="628709043">
    <w:abstractNumId w:val="4"/>
  </w:num>
  <w:num w:numId="5" w16cid:durableId="2091273715">
    <w:abstractNumId w:val="7"/>
  </w:num>
  <w:num w:numId="6" w16cid:durableId="1469401169">
    <w:abstractNumId w:val="3"/>
  </w:num>
  <w:num w:numId="7" w16cid:durableId="1856724818">
    <w:abstractNumId w:val="2"/>
  </w:num>
  <w:num w:numId="8" w16cid:durableId="409352412">
    <w:abstractNumId w:val="1"/>
  </w:num>
  <w:num w:numId="9" w16cid:durableId="1369332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1F8"/>
    <w:rsid w:val="000E2D5F"/>
    <w:rsid w:val="0015074B"/>
    <w:rsid w:val="00212465"/>
    <w:rsid w:val="0029639D"/>
    <w:rsid w:val="002D49FF"/>
    <w:rsid w:val="00326F90"/>
    <w:rsid w:val="003E1C10"/>
    <w:rsid w:val="004627BE"/>
    <w:rsid w:val="005578F4"/>
    <w:rsid w:val="006F1D2D"/>
    <w:rsid w:val="006F5C64"/>
    <w:rsid w:val="00735511"/>
    <w:rsid w:val="00834257"/>
    <w:rsid w:val="008D5FCD"/>
    <w:rsid w:val="00970068"/>
    <w:rsid w:val="009B2FBA"/>
    <w:rsid w:val="00AA1D8D"/>
    <w:rsid w:val="00AC71D3"/>
    <w:rsid w:val="00B2795A"/>
    <w:rsid w:val="00B47730"/>
    <w:rsid w:val="00B90C8F"/>
    <w:rsid w:val="00CB0664"/>
    <w:rsid w:val="00DC1F11"/>
    <w:rsid w:val="00E152EF"/>
    <w:rsid w:val="00F533A1"/>
    <w:rsid w:val="00FC693F"/>
    <w:rsid w:val="339F622E"/>
    <w:rsid w:val="413DB058"/>
    <w:rsid w:val="5E588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CCEA05-43E2-401B-BEF3-3EC947320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162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A3471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942</Words>
  <Characters>5371</Characters>
  <Application>Microsoft Office Word</Application>
  <DocSecurity>0</DocSecurity>
  <Lines>44</Lines>
  <Paragraphs>12</Paragraphs>
  <ScaleCrop>false</ScaleCrop>
  <Manager/>
  <Company/>
  <LinksUpToDate>false</LinksUpToDate>
  <CharactersWithSpaces>6301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Password Spray Campaign: Technical Findings</dc:title>
  <dc:subject>Sanitized technical findings: observed activity, high-level indicators, and MITRE ATT&amp;CK mapping</dc:subject>
  <dc:creator>Kirby, Kevin</dc:creator>
  <cp:keywords>password spray, ROPC, WS-Trust, Azure CLI, Entra ID, threat intelligence, MITRE ATT&amp;CK</cp:keywords>
  <dc:description>Sanitized external-facing write-up. Exact identifiers, source IPs, and JA4 fingerprints withheld.</dc:description>
  <cp:lastModifiedBy>Kirby, Kevin</cp:lastModifiedBy>
  <cp:revision>19</cp:revision>
  <dcterms:created xsi:type="dcterms:W3CDTF">2026-07-22T20:38:00Z</dcterms:created>
  <dcterms:modified xsi:type="dcterms:W3CDTF">2026-07-22T20:56:00Z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04f76d-62eb-49d8-96e4-1d45e54758be_Enabled">
    <vt:lpwstr>true</vt:lpwstr>
  </property>
  <property fmtid="{D5CDD505-2E9C-101B-9397-08002B2CF9AE}" pid="3" name="MSIP_Label_0004f76d-62eb-49d8-96e4-1d45e54758be_SetDate">
    <vt:lpwstr>2026-07-22T20:38:46Z</vt:lpwstr>
  </property>
  <property fmtid="{D5CDD505-2E9C-101B-9397-08002B2CF9AE}" pid="4" name="MSIP_Label_0004f76d-62eb-49d8-96e4-1d45e54758be_Method">
    <vt:lpwstr>Standard</vt:lpwstr>
  </property>
  <property fmtid="{D5CDD505-2E9C-101B-9397-08002B2CF9AE}" pid="5" name="MSIP_Label_0004f76d-62eb-49d8-96e4-1d45e54758be_Name">
    <vt:lpwstr>Standard - Anyone (unrestricted)</vt:lpwstr>
  </property>
  <property fmtid="{D5CDD505-2E9C-101B-9397-08002B2CF9AE}" pid="6" name="MSIP_Label_0004f76d-62eb-49d8-96e4-1d45e54758be_SiteId">
    <vt:lpwstr>2826cf6d-b67d-4b4f-8a5f-a9443cc5eca1</vt:lpwstr>
  </property>
  <property fmtid="{D5CDD505-2E9C-101B-9397-08002B2CF9AE}" pid="7" name="MSIP_Label_0004f76d-62eb-49d8-96e4-1d45e54758be_ActionId">
    <vt:lpwstr>eb0358bd-eec2-43d5-b660-a1cd5e174e61</vt:lpwstr>
  </property>
  <property fmtid="{D5CDD505-2E9C-101B-9397-08002B2CF9AE}" pid="8" name="MSIP_Label_0004f76d-62eb-49d8-96e4-1d45e54758be_ContentBits">
    <vt:lpwstr>0</vt:lpwstr>
  </property>
</Properties>
</file>