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72F70" w14:textId="49EC3575" w:rsidR="004A12B1" w:rsidRDefault="00CE3D12">
      <w:r>
        <w:t>Mia Watts</w:t>
      </w:r>
      <w:r>
        <w:tab/>
      </w:r>
      <w:r>
        <w:tab/>
      </w:r>
      <w:r>
        <w:tab/>
      </w:r>
      <w:r>
        <w:tab/>
      </w:r>
      <w:r>
        <w:tab/>
      </w:r>
      <w:r>
        <w:tab/>
      </w:r>
      <w:r>
        <w:tab/>
      </w:r>
      <w:r>
        <w:tab/>
      </w:r>
      <w:r>
        <w:tab/>
      </w:r>
      <w:r>
        <w:tab/>
        <w:t>April 26, 2024</w:t>
      </w:r>
    </w:p>
    <w:p w14:paraId="71ECC5A1" w14:textId="36BA83D4" w:rsidR="00CE3D12" w:rsidRDefault="005E5B0F">
      <w:pPr>
        <w:rPr>
          <w:b/>
          <w:bCs/>
        </w:rPr>
      </w:pPr>
      <w:r w:rsidRPr="005E5B0F">
        <w:rPr>
          <w:b/>
          <w:bCs/>
        </w:rPr>
        <w:t>Stock Bot Documentation and Results</w:t>
      </w:r>
    </w:p>
    <w:p w14:paraId="7EB789FD" w14:textId="22EC2FA4" w:rsidR="005E5B0F" w:rsidRDefault="005E5B0F">
      <w:r>
        <w:tab/>
        <w:t xml:space="preserve">One of the final pieces of the project was a Stock Bot in which we were to program, from scratch, a bot that would track stocks and tell users whether it was a good time to buy, sell, or wait. </w:t>
      </w:r>
      <w:r w:rsidR="009342F6">
        <w:t xml:space="preserve">A .pdf file with instructions was used to program the Stock Bot and will be included for reference </w:t>
      </w:r>
      <w:r w:rsidR="00040B4D">
        <w:t>within the documentation files</w:t>
      </w:r>
      <w:r w:rsidR="00F14744">
        <w:t xml:space="preserve"> in GitHub.</w:t>
      </w:r>
    </w:p>
    <w:p w14:paraId="4BEA74B2" w14:textId="13FE7649" w:rsidR="00C569AA" w:rsidRDefault="00C569AA"/>
    <w:p w14:paraId="103BE590" w14:textId="26D2B7D0" w:rsidR="00CC5C09" w:rsidRDefault="00CC5C09">
      <w:pPr>
        <w:rPr>
          <w:b/>
          <w:bCs/>
        </w:rPr>
      </w:pPr>
      <w:r w:rsidRPr="000D4E64">
        <w:rPr>
          <w:b/>
          <w:bCs/>
        </w:rPr>
        <w:t>Current Result Graphs</w:t>
      </w:r>
    </w:p>
    <w:p w14:paraId="0046D2A6" w14:textId="72DBC590" w:rsidR="000D4E64" w:rsidRDefault="00793CDC" w:rsidP="00793CDC">
      <w:pPr>
        <w:jc w:val="center"/>
      </w:pPr>
      <w:r>
        <w:rPr>
          <w:noProof/>
        </w:rPr>
        <w:drawing>
          <wp:inline distT="0" distB="0" distL="0" distR="0" wp14:anchorId="74370CEF" wp14:editId="51BCCB77">
            <wp:extent cx="4946650" cy="2927350"/>
            <wp:effectExtent l="0" t="0" r="6350" b="6350"/>
            <wp:docPr id="1288655824" name="Chart 1">
              <a:extLst xmlns:a="http://schemas.openxmlformats.org/drawingml/2006/main">
                <a:ext uri="{FF2B5EF4-FFF2-40B4-BE49-F238E27FC236}">
                  <a16:creationId xmlns:a16="http://schemas.microsoft.com/office/drawing/2014/main" id="{6D0DCE20-19DB-162F-D23A-B04D8D5E7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B179B35" w14:textId="31B78572" w:rsidR="00755C53" w:rsidRDefault="007079EE" w:rsidP="00755C53">
      <w:pPr>
        <w:jc w:val="center"/>
      </w:pPr>
      <w:r>
        <w:rPr>
          <w:noProof/>
        </w:rPr>
        <w:drawing>
          <wp:inline distT="0" distB="0" distL="0" distR="0" wp14:anchorId="433A1C35" wp14:editId="783E6EB5">
            <wp:extent cx="4933950" cy="2965450"/>
            <wp:effectExtent l="0" t="0" r="0" b="6350"/>
            <wp:docPr id="431890314" name="Chart 1">
              <a:extLst xmlns:a="http://schemas.openxmlformats.org/drawingml/2006/main">
                <a:ext uri="{FF2B5EF4-FFF2-40B4-BE49-F238E27FC236}">
                  <a16:creationId xmlns:a16="http://schemas.microsoft.com/office/drawing/2014/main" id="{5C304254-667A-9F73-3286-63A1671CCA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F0924FA" w14:textId="7843A19F" w:rsidR="00793CDC" w:rsidRPr="00BB79A3" w:rsidRDefault="004A5015" w:rsidP="00755C53">
      <w:pPr>
        <w:rPr>
          <w:b/>
          <w:bCs/>
        </w:rPr>
      </w:pPr>
      <w:r w:rsidRPr="00BB79A3">
        <w:rPr>
          <w:b/>
          <w:bCs/>
        </w:rPr>
        <w:lastRenderedPageBreak/>
        <w:t>Classes and Method Descriptions</w:t>
      </w:r>
    </w:p>
    <w:p w14:paraId="2A27C2F6" w14:textId="6E3D7FC1" w:rsidR="000907A5" w:rsidRDefault="008A21DA" w:rsidP="00755C53">
      <w:r>
        <w:tab/>
        <w:t xml:space="preserve">There are three classes associated with the current stock bot iteration. </w:t>
      </w:r>
      <w:r w:rsidR="000907A5">
        <w:t>These classes run the bot</w:t>
      </w:r>
      <w:r w:rsidR="0083589E">
        <w:t>,</w:t>
      </w:r>
      <w:r w:rsidR="000907A5">
        <w:t xml:space="preserve"> read data, or </w:t>
      </w:r>
      <w:r w:rsidR="00770ECA">
        <w:t xml:space="preserve">print a current date. </w:t>
      </w:r>
      <w:r w:rsidR="00E37543">
        <w:t xml:space="preserve">The StockBot class is the one that runs the bot, the StockReader reads data and contains getter and setter methods, and the StockEvaluator returns a current stock result for a specific date (the closing and opening prices for the data). </w:t>
      </w:r>
      <w:r w:rsidR="00104B35">
        <w:t xml:space="preserve">Each of </w:t>
      </w:r>
      <w:r w:rsidR="009A0066">
        <w:t>these</w:t>
      </w:r>
      <w:r w:rsidR="00104B35">
        <w:t xml:space="preserve"> can come together to print information, calculate RSI (Relative Strength Index), and </w:t>
      </w:r>
      <w:r w:rsidR="006B769F">
        <w:t>determine whether to buy, sell</w:t>
      </w:r>
      <w:r w:rsidR="00C701FA">
        <w:t>, or hold a stock.</w:t>
      </w:r>
    </w:p>
    <w:p w14:paraId="1229F159" w14:textId="6F2335A5" w:rsidR="0024693E" w:rsidRDefault="0024693E" w:rsidP="0024693E">
      <w:pPr>
        <w:pStyle w:val="ListParagraph"/>
        <w:numPr>
          <w:ilvl w:val="0"/>
          <w:numId w:val="1"/>
        </w:numPr>
      </w:pPr>
      <w:r>
        <w:t>Methods in the StockBot class:</w:t>
      </w:r>
    </w:p>
    <w:p w14:paraId="595CF7E6" w14:textId="482B99E3" w:rsidR="0024693E" w:rsidRDefault="008B3414" w:rsidP="0024693E">
      <w:pPr>
        <w:pStyle w:val="ListParagraph"/>
        <w:numPr>
          <w:ilvl w:val="1"/>
          <w:numId w:val="1"/>
        </w:numPr>
      </w:pPr>
      <w:r>
        <w:t>c</w:t>
      </w:r>
      <w:r w:rsidR="0024693E">
        <w:t>alculateRSI()</w:t>
      </w:r>
      <w:r>
        <w:t xml:space="preserve"> – calculates the RSI for a given series of stock data. The RSI is calculated using formatting from the RSI site </w:t>
      </w:r>
      <w:r w:rsidR="00541CDF">
        <w:t>given within the instructions.</w:t>
      </w:r>
      <w:r w:rsidR="007C3D0C">
        <w:t xml:space="preserve"> The method takes two parameters, the first being the data list and the second being the quarter where the </w:t>
      </w:r>
      <w:r w:rsidR="00507760">
        <w:t>RSI is calculated (N value, or range or dates).</w:t>
      </w:r>
    </w:p>
    <w:p w14:paraId="335349C0" w14:textId="453CD9A7" w:rsidR="007C3D0C" w:rsidRDefault="00D05330" w:rsidP="0024693E">
      <w:pPr>
        <w:pStyle w:val="ListParagraph"/>
        <w:numPr>
          <w:ilvl w:val="1"/>
          <w:numId w:val="1"/>
        </w:numPr>
      </w:pPr>
      <w:r>
        <w:t xml:space="preserve">buySellHold() – determines whether the user should buy, sell, or hold their current stock based on the RSI that has been calculated. </w:t>
      </w:r>
      <w:r w:rsidR="00BF3722">
        <w:t>If the RSI is less than 30, buy. If the RSI is greater than 70, sell. Otherwise, hold. Takes RSI value as a parameter.</w:t>
      </w:r>
    </w:p>
    <w:p w14:paraId="6E256621" w14:textId="50643102" w:rsidR="00BF3722" w:rsidRDefault="009A0066" w:rsidP="00BF3722">
      <w:pPr>
        <w:pStyle w:val="ListParagraph"/>
        <w:numPr>
          <w:ilvl w:val="0"/>
          <w:numId w:val="1"/>
        </w:numPr>
      </w:pPr>
      <w:r>
        <w:t>Methods in the StockEvaluator class:</w:t>
      </w:r>
    </w:p>
    <w:p w14:paraId="081456F9" w14:textId="6D1C6F3B" w:rsidR="009A0066" w:rsidRDefault="009A0066" w:rsidP="009A0066">
      <w:pPr>
        <w:pStyle w:val="ListParagraph"/>
        <w:numPr>
          <w:ilvl w:val="1"/>
          <w:numId w:val="1"/>
        </w:numPr>
      </w:pPr>
      <w:r>
        <w:t>readData() – Takes a filename as a parameter and reads stock data from the file.</w:t>
      </w:r>
    </w:p>
    <w:p w14:paraId="22FFE656" w14:textId="1C739E37" w:rsidR="00CF322B" w:rsidRDefault="00FE28EE" w:rsidP="00CF322B">
      <w:pPr>
        <w:pStyle w:val="ListParagraph"/>
        <w:numPr>
          <w:ilvl w:val="1"/>
          <w:numId w:val="1"/>
        </w:numPr>
      </w:pPr>
      <w:r>
        <w:t xml:space="preserve">calculateMovingAverage() – Using the site provided within the instructions as guidance, </w:t>
      </w:r>
      <w:r w:rsidR="007910D4">
        <w:t>the moving average was calculated to return an average across a specific range of values (very similar to a smoother function like those programmed within other parts of this project. I would like to reprogram a lot of this to work with my original smoother programs).</w:t>
      </w:r>
    </w:p>
    <w:p w14:paraId="2317E7BA" w14:textId="2F76C014" w:rsidR="00CF322B" w:rsidRDefault="000E789E" w:rsidP="00CF322B">
      <w:pPr>
        <w:pStyle w:val="ListParagraph"/>
        <w:numPr>
          <w:ilvl w:val="0"/>
          <w:numId w:val="1"/>
        </w:numPr>
      </w:pPr>
      <w:r>
        <w:t>Methods in the StockReader class:</w:t>
      </w:r>
    </w:p>
    <w:p w14:paraId="75FD80E8" w14:textId="7F977C48" w:rsidR="000E789E" w:rsidRDefault="007619C4" w:rsidP="000E789E">
      <w:pPr>
        <w:pStyle w:val="ListParagraph"/>
        <w:numPr>
          <w:ilvl w:val="1"/>
          <w:numId w:val="1"/>
        </w:numPr>
      </w:pPr>
      <w:r>
        <w:t xml:space="preserve">getDate() </w:t>
      </w:r>
      <w:r w:rsidR="001A42E6">
        <w:t>–</w:t>
      </w:r>
      <w:r>
        <w:t xml:space="preserve"> </w:t>
      </w:r>
      <w:r w:rsidR="001A42E6">
        <w:t>returns the date.</w:t>
      </w:r>
    </w:p>
    <w:p w14:paraId="04260571" w14:textId="31C3E004" w:rsidR="001A42E6" w:rsidRDefault="001A42E6" w:rsidP="000E789E">
      <w:pPr>
        <w:pStyle w:val="ListParagraph"/>
        <w:numPr>
          <w:ilvl w:val="1"/>
          <w:numId w:val="1"/>
        </w:numPr>
      </w:pPr>
      <w:r>
        <w:t>getOpenPrice() – returns the open price for the current date.</w:t>
      </w:r>
    </w:p>
    <w:p w14:paraId="3E45E9C3" w14:textId="27915149" w:rsidR="001A42E6" w:rsidRDefault="001A42E6" w:rsidP="000E789E">
      <w:pPr>
        <w:pStyle w:val="ListParagraph"/>
        <w:numPr>
          <w:ilvl w:val="1"/>
          <w:numId w:val="1"/>
        </w:numPr>
      </w:pPr>
      <w:r>
        <w:t>getClosePrice() – returns the closed price for the current date.</w:t>
      </w:r>
    </w:p>
    <w:p w14:paraId="41B22C57" w14:textId="30DB7BCB" w:rsidR="001A42E6" w:rsidRDefault="001A42E6" w:rsidP="000E789E">
      <w:pPr>
        <w:pStyle w:val="ListParagraph"/>
        <w:numPr>
          <w:ilvl w:val="1"/>
          <w:numId w:val="1"/>
        </w:numPr>
      </w:pPr>
      <w:r>
        <w:t>setDate() – sets the date to a new one passed as a parameter.</w:t>
      </w:r>
    </w:p>
    <w:p w14:paraId="115B8EBF" w14:textId="6F9BB8D4" w:rsidR="001A42E6" w:rsidRDefault="001A42E6" w:rsidP="000E789E">
      <w:pPr>
        <w:pStyle w:val="ListParagraph"/>
        <w:numPr>
          <w:ilvl w:val="1"/>
          <w:numId w:val="1"/>
        </w:numPr>
      </w:pPr>
      <w:r>
        <w:t>setOpenPrice() – sets the open price to a new one passed as a parameter.</w:t>
      </w:r>
    </w:p>
    <w:p w14:paraId="2B86B33F" w14:textId="7FB5B828" w:rsidR="007B19D5" w:rsidRDefault="004678F0" w:rsidP="000E789E">
      <w:pPr>
        <w:pStyle w:val="ListParagraph"/>
        <w:numPr>
          <w:ilvl w:val="1"/>
          <w:numId w:val="1"/>
        </w:numPr>
      </w:pPr>
      <w:r>
        <w:t>setAdjClosePrice() – sets the closed price to a new one passed as a parameter.</w:t>
      </w:r>
    </w:p>
    <w:p w14:paraId="1B4B4BAF" w14:textId="473108D0" w:rsidR="002766C4" w:rsidRDefault="002766C4" w:rsidP="000E789E">
      <w:pPr>
        <w:pStyle w:val="ListParagraph"/>
        <w:numPr>
          <w:ilvl w:val="1"/>
          <w:numId w:val="1"/>
        </w:numPr>
      </w:pPr>
      <w:r>
        <w:t xml:space="preserve">toString() – this is an overridden method that </w:t>
      </w:r>
      <w:r w:rsidR="00865A15">
        <w:t xml:space="preserve">prints the current stock data into the console in a formatted </w:t>
      </w:r>
      <w:r w:rsidR="00247515">
        <w:t>way.</w:t>
      </w:r>
      <w:r w:rsidR="00C55624">
        <w:t xml:space="preserve"> The date, </w:t>
      </w:r>
      <w:r w:rsidR="00D71404">
        <w:t>closing price, and open price are displayed with labels when this method is called.</w:t>
      </w:r>
    </w:p>
    <w:p w14:paraId="754ADFFC" w14:textId="77777777" w:rsidR="00D35C80" w:rsidRDefault="00D35C80" w:rsidP="00D35C80"/>
    <w:p w14:paraId="2267DA15" w14:textId="59D10514" w:rsidR="00D35C80" w:rsidRPr="00E80BD2" w:rsidRDefault="00D35C80" w:rsidP="00D35C80">
      <w:pPr>
        <w:rPr>
          <w:b/>
          <w:bCs/>
        </w:rPr>
      </w:pPr>
      <w:r w:rsidRPr="00E80BD2">
        <w:rPr>
          <w:b/>
          <w:bCs/>
        </w:rPr>
        <w:t>Console Results</w:t>
      </w:r>
    </w:p>
    <w:p w14:paraId="5DD05D35" w14:textId="28A3105C" w:rsidR="00510E60" w:rsidRDefault="00D35C80" w:rsidP="00D35C80">
      <w:r>
        <w:tab/>
        <w:t>When running the bot’s main java file entitled “StockBot.java,” results are printed to the console. The RSI value calculated when using an N value of 14 can be rounded to 45.2</w:t>
      </w:r>
      <w:r w:rsidR="00684854">
        <w:t>,</w:t>
      </w:r>
      <w:r w:rsidR="00881886">
        <w:t xml:space="preserve"> thus meaning that currently, with the given data, it would be best to hold rather than buy or sell Nintendo stocks since these stocks are</w:t>
      </w:r>
      <w:r w:rsidR="00E15AAF">
        <w:t xml:space="preserve"> quite slow in movement.</w:t>
      </w:r>
      <w:r w:rsidR="00445C59">
        <w:t xml:space="preserve"> The results from the program are shown below.</w:t>
      </w:r>
    </w:p>
    <w:p w14:paraId="12B751FF" w14:textId="77777777" w:rsidR="00510E60" w:rsidRDefault="00510E60">
      <w:r>
        <w:br w:type="page"/>
      </w:r>
    </w:p>
    <w:p w14:paraId="33D5B58F" w14:textId="64AC98AD" w:rsidR="00D35C80" w:rsidRDefault="00510E60" w:rsidP="00510E60">
      <w:pPr>
        <w:jc w:val="center"/>
      </w:pPr>
      <w:r>
        <w:rPr>
          <w:noProof/>
        </w:rPr>
        <w:lastRenderedPageBreak/>
        <w:drawing>
          <wp:inline distT="0" distB="0" distL="0" distR="0" wp14:anchorId="4C6A0E92" wp14:editId="6775334C">
            <wp:extent cx="5644891" cy="1575582"/>
            <wp:effectExtent l="0" t="0" r="0" b="5715"/>
            <wp:docPr id="19881733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73375" name="Picture 1" descr="A black screen with white text&#10;&#10;Description automatically generated"/>
                    <pic:cNvPicPr/>
                  </pic:nvPicPr>
                  <pic:blipFill>
                    <a:blip r:embed="rId7"/>
                    <a:stretch>
                      <a:fillRect/>
                    </a:stretch>
                  </pic:blipFill>
                  <pic:spPr>
                    <a:xfrm>
                      <a:off x="0" y="0"/>
                      <a:ext cx="5654168" cy="1578171"/>
                    </a:xfrm>
                    <a:prstGeom prst="rect">
                      <a:avLst/>
                    </a:prstGeom>
                  </pic:spPr>
                </pic:pic>
              </a:graphicData>
            </a:graphic>
          </wp:inline>
        </w:drawing>
      </w:r>
    </w:p>
    <w:p w14:paraId="097DF422" w14:textId="5693A9BA" w:rsidR="0057782F" w:rsidRPr="00881886" w:rsidRDefault="0073330B" w:rsidP="0057782F">
      <w:r>
        <w:tab/>
        <w:t xml:space="preserve">Current results aside, the program is written to </w:t>
      </w:r>
      <w:r w:rsidR="00712E76">
        <w:t xml:space="preserve">change the statement below the RSI value depending </w:t>
      </w:r>
      <w:r w:rsidR="006F20BD">
        <w:t>on what that value is. If the RSI value is less than 30, the program will tell the user to buy. If the RSI value is greater than 70, the program will tell the user to sell.</w:t>
      </w:r>
    </w:p>
    <w:sectPr w:rsidR="0057782F" w:rsidRPr="00881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4B08"/>
    <w:multiLevelType w:val="hybridMultilevel"/>
    <w:tmpl w:val="65001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1858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21"/>
    <w:rsid w:val="00031A4C"/>
    <w:rsid w:val="00040B4D"/>
    <w:rsid w:val="000907A5"/>
    <w:rsid w:val="000D4E64"/>
    <w:rsid w:val="000E789E"/>
    <w:rsid w:val="00104B35"/>
    <w:rsid w:val="001A42E6"/>
    <w:rsid w:val="0024693E"/>
    <w:rsid w:val="00247515"/>
    <w:rsid w:val="002766C4"/>
    <w:rsid w:val="00437221"/>
    <w:rsid w:val="00445C59"/>
    <w:rsid w:val="004678F0"/>
    <w:rsid w:val="004A12B1"/>
    <w:rsid w:val="004A5015"/>
    <w:rsid w:val="00507760"/>
    <w:rsid w:val="00510E60"/>
    <w:rsid w:val="00541CDF"/>
    <w:rsid w:val="0057782F"/>
    <w:rsid w:val="005E5B0F"/>
    <w:rsid w:val="00684854"/>
    <w:rsid w:val="006B769F"/>
    <w:rsid w:val="006F20BD"/>
    <w:rsid w:val="007079EE"/>
    <w:rsid w:val="00712E76"/>
    <w:rsid w:val="0073330B"/>
    <w:rsid w:val="00755C53"/>
    <w:rsid w:val="007619C4"/>
    <w:rsid w:val="00770ECA"/>
    <w:rsid w:val="007910D4"/>
    <w:rsid w:val="00793CDC"/>
    <w:rsid w:val="007B19D5"/>
    <w:rsid w:val="007C3D0C"/>
    <w:rsid w:val="0083589E"/>
    <w:rsid w:val="00865A15"/>
    <w:rsid w:val="00881886"/>
    <w:rsid w:val="008A21DA"/>
    <w:rsid w:val="008B3414"/>
    <w:rsid w:val="009342F6"/>
    <w:rsid w:val="009A0066"/>
    <w:rsid w:val="00BB79A3"/>
    <w:rsid w:val="00BF3722"/>
    <w:rsid w:val="00C55624"/>
    <w:rsid w:val="00C569AA"/>
    <w:rsid w:val="00C701FA"/>
    <w:rsid w:val="00CC5C09"/>
    <w:rsid w:val="00CE3D12"/>
    <w:rsid w:val="00CF322B"/>
    <w:rsid w:val="00D05330"/>
    <w:rsid w:val="00D35C80"/>
    <w:rsid w:val="00D71404"/>
    <w:rsid w:val="00E15AAF"/>
    <w:rsid w:val="00E34560"/>
    <w:rsid w:val="00E37543"/>
    <w:rsid w:val="00E80BD2"/>
    <w:rsid w:val="00F14744"/>
    <w:rsid w:val="00FE2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AA75"/>
  <w15:chartTrackingRefBased/>
  <w15:docId w15:val="{C4E8E9E0-5C5B-46FB-899B-92C35E92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2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72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722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2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3722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372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3722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3722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3722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2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72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722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22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3722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3722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3722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3722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3722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37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22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22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37221"/>
    <w:pPr>
      <w:spacing w:before="160"/>
      <w:jc w:val="center"/>
    </w:pPr>
    <w:rPr>
      <w:i/>
      <w:iCs/>
      <w:color w:val="404040" w:themeColor="text1" w:themeTint="BF"/>
    </w:rPr>
  </w:style>
  <w:style w:type="character" w:customStyle="1" w:styleId="QuoteChar">
    <w:name w:val="Quote Char"/>
    <w:basedOn w:val="DefaultParagraphFont"/>
    <w:link w:val="Quote"/>
    <w:uiPriority w:val="29"/>
    <w:rsid w:val="00437221"/>
    <w:rPr>
      <w:i/>
      <w:iCs/>
      <w:color w:val="404040" w:themeColor="text1" w:themeTint="BF"/>
    </w:rPr>
  </w:style>
  <w:style w:type="paragraph" w:styleId="ListParagraph">
    <w:name w:val="List Paragraph"/>
    <w:basedOn w:val="Normal"/>
    <w:uiPriority w:val="34"/>
    <w:qFormat/>
    <w:rsid w:val="00437221"/>
    <w:pPr>
      <w:ind w:left="720"/>
      <w:contextualSpacing/>
    </w:pPr>
  </w:style>
  <w:style w:type="character" w:styleId="IntenseEmphasis">
    <w:name w:val="Intense Emphasis"/>
    <w:basedOn w:val="DefaultParagraphFont"/>
    <w:uiPriority w:val="21"/>
    <w:qFormat/>
    <w:rsid w:val="00437221"/>
    <w:rPr>
      <w:i/>
      <w:iCs/>
      <w:color w:val="0F4761" w:themeColor="accent1" w:themeShade="BF"/>
    </w:rPr>
  </w:style>
  <w:style w:type="paragraph" w:styleId="IntenseQuote">
    <w:name w:val="Intense Quote"/>
    <w:basedOn w:val="Normal"/>
    <w:next w:val="Normal"/>
    <w:link w:val="IntenseQuoteChar"/>
    <w:uiPriority w:val="30"/>
    <w:qFormat/>
    <w:rsid w:val="00437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221"/>
    <w:rPr>
      <w:i/>
      <w:iCs/>
      <w:color w:val="0F4761" w:themeColor="accent1" w:themeShade="BF"/>
    </w:rPr>
  </w:style>
  <w:style w:type="character" w:styleId="IntenseReference">
    <w:name w:val="Intense Reference"/>
    <w:basedOn w:val="DefaultParagraphFont"/>
    <w:uiPriority w:val="32"/>
    <w:qFormat/>
    <w:rsid w:val="004372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cti\IdeaProjects\ProbStatsProject2\WrittenWorks\Documentation\StockBotDocumentation\StockBot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cti\IdeaProjects\ProbStatsProject2\WrittenWorks\Documentation\StockBotDocumentation\StockBot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Nintendo</a:t>
            </a:r>
            <a:r>
              <a:rPr lang="en-US" baseline="0"/>
              <a:t> </a:t>
            </a:r>
            <a:r>
              <a:rPr lang="en-US"/>
              <a:t>Closing</a:t>
            </a:r>
            <a:r>
              <a:rPr lang="en-US" baseline="0"/>
              <a:t> Data Points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NintendoStockGraphs!$E$1</c:f>
              <c:strCache>
                <c:ptCount val="1"/>
                <c:pt idx="0">
                  <c:v>Close</c:v>
                </c:pt>
              </c:strCache>
            </c:strRef>
          </c:tx>
          <c:spPr>
            <a:ln w="28575" cap="rnd">
              <a:solidFill>
                <a:schemeClr val="accent1"/>
              </a:solidFill>
              <a:round/>
            </a:ln>
            <a:effectLst/>
          </c:spPr>
          <c:marker>
            <c:symbol val="none"/>
          </c:marker>
          <c:val>
            <c:numRef>
              <c:f>NintendoStockGraphs!$E$2:$E$55</c:f>
              <c:numCache>
                <c:formatCode>General</c:formatCode>
                <c:ptCount val="54"/>
                <c:pt idx="0">
                  <c:v>10.34</c:v>
                </c:pt>
                <c:pt idx="1">
                  <c:v>10.56</c:v>
                </c:pt>
                <c:pt idx="2">
                  <c:v>10.56</c:v>
                </c:pt>
                <c:pt idx="3">
                  <c:v>10.68</c:v>
                </c:pt>
                <c:pt idx="4">
                  <c:v>10.84</c:v>
                </c:pt>
                <c:pt idx="5">
                  <c:v>10.68</c:v>
                </c:pt>
                <c:pt idx="6">
                  <c:v>10.84</c:v>
                </c:pt>
                <c:pt idx="7">
                  <c:v>10.95</c:v>
                </c:pt>
                <c:pt idx="8">
                  <c:v>10.97</c:v>
                </c:pt>
                <c:pt idx="9">
                  <c:v>10.74</c:v>
                </c:pt>
                <c:pt idx="10">
                  <c:v>11.38</c:v>
                </c:pt>
                <c:pt idx="11">
                  <c:v>11.13</c:v>
                </c:pt>
                <c:pt idx="12">
                  <c:v>11.38</c:v>
                </c:pt>
                <c:pt idx="13">
                  <c:v>11.38</c:v>
                </c:pt>
                <c:pt idx="14">
                  <c:v>11.3</c:v>
                </c:pt>
                <c:pt idx="15">
                  <c:v>10.77</c:v>
                </c:pt>
                <c:pt idx="16">
                  <c:v>10.7</c:v>
                </c:pt>
                <c:pt idx="17">
                  <c:v>10.47</c:v>
                </c:pt>
                <c:pt idx="18">
                  <c:v>10.4</c:v>
                </c:pt>
                <c:pt idx="19">
                  <c:v>10.68</c:v>
                </c:pt>
                <c:pt idx="20">
                  <c:v>10.8</c:v>
                </c:pt>
                <c:pt idx="21">
                  <c:v>10.62</c:v>
                </c:pt>
                <c:pt idx="22">
                  <c:v>10.37</c:v>
                </c:pt>
                <c:pt idx="23">
                  <c:v>10.35</c:v>
                </c:pt>
                <c:pt idx="24">
                  <c:v>10.47</c:v>
                </c:pt>
                <c:pt idx="25">
                  <c:v>10.220000000000001</c:v>
                </c:pt>
                <c:pt idx="26">
                  <c:v>10.07</c:v>
                </c:pt>
                <c:pt idx="27">
                  <c:v>10.23</c:v>
                </c:pt>
                <c:pt idx="28">
                  <c:v>10.8</c:v>
                </c:pt>
                <c:pt idx="29">
                  <c:v>11.4</c:v>
                </c:pt>
                <c:pt idx="30">
                  <c:v>11.53</c:v>
                </c:pt>
                <c:pt idx="31">
                  <c:v>11.48</c:v>
                </c:pt>
                <c:pt idx="32">
                  <c:v>11.73</c:v>
                </c:pt>
                <c:pt idx="33">
                  <c:v>11.79</c:v>
                </c:pt>
                <c:pt idx="34">
                  <c:v>11.79</c:v>
                </c:pt>
                <c:pt idx="35">
                  <c:v>12.17</c:v>
                </c:pt>
                <c:pt idx="36">
                  <c:v>12.99</c:v>
                </c:pt>
                <c:pt idx="37">
                  <c:v>12.49</c:v>
                </c:pt>
                <c:pt idx="38">
                  <c:v>13.93</c:v>
                </c:pt>
                <c:pt idx="39">
                  <c:v>13.74</c:v>
                </c:pt>
                <c:pt idx="40">
                  <c:v>13.4</c:v>
                </c:pt>
                <c:pt idx="41">
                  <c:v>14.29</c:v>
                </c:pt>
                <c:pt idx="42">
                  <c:v>14.58</c:v>
                </c:pt>
                <c:pt idx="43">
                  <c:v>14.3</c:v>
                </c:pt>
                <c:pt idx="44">
                  <c:v>13.96</c:v>
                </c:pt>
                <c:pt idx="45">
                  <c:v>14.04</c:v>
                </c:pt>
                <c:pt idx="46">
                  <c:v>13.77</c:v>
                </c:pt>
                <c:pt idx="47">
                  <c:v>13.77</c:v>
                </c:pt>
                <c:pt idx="48">
                  <c:v>13.84</c:v>
                </c:pt>
                <c:pt idx="49">
                  <c:v>13.59</c:v>
                </c:pt>
                <c:pt idx="50">
                  <c:v>12.77</c:v>
                </c:pt>
                <c:pt idx="51">
                  <c:v>12.41</c:v>
                </c:pt>
                <c:pt idx="52">
                  <c:v>12.22</c:v>
                </c:pt>
                <c:pt idx="53">
                  <c:v>12.12</c:v>
                </c:pt>
              </c:numCache>
            </c:numRef>
          </c:val>
          <c:smooth val="0"/>
          <c:extLst>
            <c:ext xmlns:c16="http://schemas.microsoft.com/office/drawing/2014/chart" uri="{C3380CC4-5D6E-409C-BE32-E72D297353CC}">
              <c16:uniqueId val="{00000000-0A0C-4A1A-9806-5541CA296498}"/>
            </c:ext>
          </c:extLst>
        </c:ser>
        <c:dLbls>
          <c:showLegendKey val="0"/>
          <c:showVal val="0"/>
          <c:showCatName val="0"/>
          <c:showSerName val="0"/>
          <c:showPercent val="0"/>
          <c:showBubbleSize val="0"/>
        </c:dLbls>
        <c:smooth val="0"/>
        <c:axId val="1292418944"/>
        <c:axId val="1292424224"/>
      </c:lineChart>
      <c:catAx>
        <c:axId val="1292418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Increment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424224"/>
        <c:crosses val="autoZero"/>
        <c:auto val="1"/>
        <c:lblAlgn val="ctr"/>
        <c:lblOffset val="100"/>
        <c:noMultiLvlLbl val="0"/>
      </c:catAx>
      <c:valAx>
        <c:axId val="129242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Close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4189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RSI 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NintendoStockGraphs!$E$1</c:f>
              <c:strCache>
                <c:ptCount val="1"/>
                <c:pt idx="0">
                  <c:v>Close</c:v>
                </c:pt>
              </c:strCache>
            </c:strRef>
          </c:tx>
          <c:spPr>
            <a:ln w="28575" cap="rnd">
              <a:solidFill>
                <a:schemeClr val="accent1"/>
              </a:solidFill>
              <a:round/>
            </a:ln>
            <a:effectLst/>
          </c:spPr>
          <c:marker>
            <c:symbol val="none"/>
          </c:marker>
          <c:val>
            <c:numRef>
              <c:f>NintendoStockGraphs!$E$2:$E$55</c:f>
              <c:numCache>
                <c:formatCode>General</c:formatCode>
                <c:ptCount val="54"/>
                <c:pt idx="0">
                  <c:v>10.34</c:v>
                </c:pt>
                <c:pt idx="1">
                  <c:v>10.56</c:v>
                </c:pt>
                <c:pt idx="2">
                  <c:v>10.56</c:v>
                </c:pt>
                <c:pt idx="3">
                  <c:v>10.68</c:v>
                </c:pt>
                <c:pt idx="4">
                  <c:v>10.84</c:v>
                </c:pt>
                <c:pt idx="5">
                  <c:v>10.68</c:v>
                </c:pt>
                <c:pt idx="6">
                  <c:v>10.84</c:v>
                </c:pt>
                <c:pt idx="7">
                  <c:v>10.95</c:v>
                </c:pt>
                <c:pt idx="8">
                  <c:v>10.97</c:v>
                </c:pt>
                <c:pt idx="9">
                  <c:v>10.74</c:v>
                </c:pt>
                <c:pt idx="10">
                  <c:v>11.38</c:v>
                </c:pt>
                <c:pt idx="11">
                  <c:v>11.13</c:v>
                </c:pt>
                <c:pt idx="12">
                  <c:v>11.38</c:v>
                </c:pt>
                <c:pt idx="13">
                  <c:v>11.38</c:v>
                </c:pt>
                <c:pt idx="14">
                  <c:v>11.3</c:v>
                </c:pt>
                <c:pt idx="15">
                  <c:v>10.77</c:v>
                </c:pt>
                <c:pt idx="16">
                  <c:v>10.7</c:v>
                </c:pt>
                <c:pt idx="17">
                  <c:v>10.47</c:v>
                </c:pt>
                <c:pt idx="18">
                  <c:v>10.4</c:v>
                </c:pt>
                <c:pt idx="19">
                  <c:v>10.68</c:v>
                </c:pt>
                <c:pt idx="20">
                  <c:v>10.8</c:v>
                </c:pt>
                <c:pt idx="21">
                  <c:v>10.62</c:v>
                </c:pt>
                <c:pt idx="22">
                  <c:v>10.37</c:v>
                </c:pt>
                <c:pt idx="23">
                  <c:v>10.35</c:v>
                </c:pt>
                <c:pt idx="24">
                  <c:v>10.47</c:v>
                </c:pt>
                <c:pt idx="25">
                  <c:v>10.220000000000001</c:v>
                </c:pt>
                <c:pt idx="26">
                  <c:v>10.07</c:v>
                </c:pt>
                <c:pt idx="27">
                  <c:v>10.23</c:v>
                </c:pt>
                <c:pt idx="28">
                  <c:v>10.8</c:v>
                </c:pt>
                <c:pt idx="29">
                  <c:v>11.4</c:v>
                </c:pt>
                <c:pt idx="30">
                  <c:v>11.53</c:v>
                </c:pt>
                <c:pt idx="31">
                  <c:v>11.48</c:v>
                </c:pt>
                <c:pt idx="32">
                  <c:v>11.73</c:v>
                </c:pt>
                <c:pt idx="33">
                  <c:v>11.79</c:v>
                </c:pt>
                <c:pt idx="34">
                  <c:v>11.79</c:v>
                </c:pt>
                <c:pt idx="35">
                  <c:v>12.17</c:v>
                </c:pt>
                <c:pt idx="36">
                  <c:v>12.99</c:v>
                </c:pt>
                <c:pt idx="37">
                  <c:v>12.49</c:v>
                </c:pt>
                <c:pt idx="38">
                  <c:v>13.93</c:v>
                </c:pt>
                <c:pt idx="39">
                  <c:v>13.74</c:v>
                </c:pt>
                <c:pt idx="40">
                  <c:v>13.4</c:v>
                </c:pt>
                <c:pt idx="41">
                  <c:v>14.29</c:v>
                </c:pt>
                <c:pt idx="42">
                  <c:v>14.58</c:v>
                </c:pt>
                <c:pt idx="43">
                  <c:v>14.3</c:v>
                </c:pt>
                <c:pt idx="44">
                  <c:v>13.96</c:v>
                </c:pt>
                <c:pt idx="45">
                  <c:v>14.04</c:v>
                </c:pt>
                <c:pt idx="46">
                  <c:v>13.77</c:v>
                </c:pt>
                <c:pt idx="47">
                  <c:v>13.77</c:v>
                </c:pt>
                <c:pt idx="48">
                  <c:v>13.84</c:v>
                </c:pt>
                <c:pt idx="49">
                  <c:v>13.59</c:v>
                </c:pt>
                <c:pt idx="50">
                  <c:v>12.77</c:v>
                </c:pt>
                <c:pt idx="51">
                  <c:v>12.41</c:v>
                </c:pt>
                <c:pt idx="52">
                  <c:v>12.22</c:v>
                </c:pt>
                <c:pt idx="53">
                  <c:v>12.12</c:v>
                </c:pt>
              </c:numCache>
            </c:numRef>
          </c:val>
          <c:smooth val="0"/>
          <c:extLst>
            <c:ext xmlns:c16="http://schemas.microsoft.com/office/drawing/2014/chart" uri="{C3380CC4-5D6E-409C-BE32-E72D297353CC}">
              <c16:uniqueId val="{00000000-C116-4D3D-917C-BC9E92ACDEF5}"/>
            </c:ext>
          </c:extLst>
        </c:ser>
        <c:ser>
          <c:idx val="1"/>
          <c:order val="1"/>
          <c:tx>
            <c:strRef>
              <c:f>NintendoStockGraphs!$H$1</c:f>
              <c:strCache>
                <c:ptCount val="1"/>
                <c:pt idx="0">
                  <c:v>RSI</c:v>
                </c:pt>
              </c:strCache>
            </c:strRef>
          </c:tx>
          <c:spPr>
            <a:ln w="28575" cap="rnd">
              <a:solidFill>
                <a:schemeClr val="accent2"/>
              </a:solidFill>
              <a:round/>
            </a:ln>
            <a:effectLst/>
          </c:spPr>
          <c:marker>
            <c:symbol val="none"/>
          </c:marker>
          <c:val>
            <c:numRef>
              <c:f>NintendoStockGraphs!$H$2:$H$55</c:f>
              <c:numCache>
                <c:formatCode>General</c:formatCode>
                <c:ptCount val="54"/>
                <c:pt idx="0">
                  <c:v>45.223799304567201</c:v>
                </c:pt>
              </c:numCache>
            </c:numRef>
          </c:val>
          <c:smooth val="0"/>
          <c:extLst>
            <c:ext xmlns:c16="http://schemas.microsoft.com/office/drawing/2014/chart" uri="{C3380CC4-5D6E-409C-BE32-E72D297353CC}">
              <c16:uniqueId val="{00000001-C116-4D3D-917C-BC9E92ACDEF5}"/>
            </c:ext>
          </c:extLst>
        </c:ser>
        <c:ser>
          <c:idx val="2"/>
          <c:order val="2"/>
          <c:tx>
            <c:strRef>
              <c:f>NintendoStockGraphs!$I$1</c:f>
              <c:strCache>
                <c:ptCount val="1"/>
                <c:pt idx="0">
                  <c:v>Thirty</c:v>
                </c:pt>
              </c:strCache>
            </c:strRef>
          </c:tx>
          <c:spPr>
            <a:ln w="28575" cap="rnd">
              <a:solidFill>
                <a:schemeClr val="accent3"/>
              </a:solidFill>
              <a:round/>
            </a:ln>
            <a:effectLst/>
          </c:spPr>
          <c:marker>
            <c:symbol val="none"/>
          </c:marker>
          <c:val>
            <c:numRef>
              <c:f>NintendoStockGraphs!$I$2:$I$55</c:f>
              <c:numCache>
                <c:formatCode>General</c:formatCode>
                <c:ptCount val="54"/>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30</c:v>
                </c:pt>
                <c:pt idx="26">
                  <c:v>30</c:v>
                </c:pt>
                <c:pt idx="27">
                  <c:v>30</c:v>
                </c:pt>
                <c:pt idx="28">
                  <c:v>30</c:v>
                </c:pt>
                <c:pt idx="29">
                  <c:v>30</c:v>
                </c:pt>
                <c:pt idx="30">
                  <c:v>30</c:v>
                </c:pt>
                <c:pt idx="31">
                  <c:v>30</c:v>
                </c:pt>
                <c:pt idx="32">
                  <c:v>30</c:v>
                </c:pt>
                <c:pt idx="33">
                  <c:v>30</c:v>
                </c:pt>
                <c:pt idx="34">
                  <c:v>30</c:v>
                </c:pt>
                <c:pt idx="35">
                  <c:v>30</c:v>
                </c:pt>
                <c:pt idx="36">
                  <c:v>30</c:v>
                </c:pt>
                <c:pt idx="37">
                  <c:v>30</c:v>
                </c:pt>
                <c:pt idx="38">
                  <c:v>30</c:v>
                </c:pt>
                <c:pt idx="39">
                  <c:v>30</c:v>
                </c:pt>
                <c:pt idx="40">
                  <c:v>30</c:v>
                </c:pt>
                <c:pt idx="41">
                  <c:v>30</c:v>
                </c:pt>
                <c:pt idx="42">
                  <c:v>30</c:v>
                </c:pt>
                <c:pt idx="43">
                  <c:v>30</c:v>
                </c:pt>
                <c:pt idx="44">
                  <c:v>30</c:v>
                </c:pt>
                <c:pt idx="45">
                  <c:v>30</c:v>
                </c:pt>
                <c:pt idx="46">
                  <c:v>30</c:v>
                </c:pt>
                <c:pt idx="47">
                  <c:v>30</c:v>
                </c:pt>
                <c:pt idx="48">
                  <c:v>30</c:v>
                </c:pt>
                <c:pt idx="49">
                  <c:v>30</c:v>
                </c:pt>
                <c:pt idx="50">
                  <c:v>30</c:v>
                </c:pt>
                <c:pt idx="51">
                  <c:v>30</c:v>
                </c:pt>
                <c:pt idx="52">
                  <c:v>30</c:v>
                </c:pt>
                <c:pt idx="53">
                  <c:v>30</c:v>
                </c:pt>
              </c:numCache>
            </c:numRef>
          </c:val>
          <c:smooth val="0"/>
          <c:extLst>
            <c:ext xmlns:c16="http://schemas.microsoft.com/office/drawing/2014/chart" uri="{C3380CC4-5D6E-409C-BE32-E72D297353CC}">
              <c16:uniqueId val="{00000002-C116-4D3D-917C-BC9E92ACDEF5}"/>
            </c:ext>
          </c:extLst>
        </c:ser>
        <c:ser>
          <c:idx val="3"/>
          <c:order val="3"/>
          <c:tx>
            <c:strRef>
              <c:f>NintendoStockGraphs!$J$1</c:f>
              <c:strCache>
                <c:ptCount val="1"/>
                <c:pt idx="0">
                  <c:v>Seventy</c:v>
                </c:pt>
              </c:strCache>
            </c:strRef>
          </c:tx>
          <c:spPr>
            <a:ln w="28575" cap="rnd">
              <a:solidFill>
                <a:schemeClr val="accent4"/>
              </a:solidFill>
              <a:round/>
            </a:ln>
            <a:effectLst/>
          </c:spPr>
          <c:marker>
            <c:symbol val="none"/>
          </c:marker>
          <c:val>
            <c:numRef>
              <c:f>NintendoStockGraphs!$J$2:$J$55</c:f>
              <c:numCache>
                <c:formatCode>General</c:formatCode>
                <c:ptCount val="54"/>
                <c:pt idx="0">
                  <c:v>70</c:v>
                </c:pt>
                <c:pt idx="1">
                  <c:v>70</c:v>
                </c:pt>
                <c:pt idx="2">
                  <c:v>70</c:v>
                </c:pt>
                <c:pt idx="3">
                  <c:v>70</c:v>
                </c:pt>
                <c:pt idx="4">
                  <c:v>70</c:v>
                </c:pt>
                <c:pt idx="5">
                  <c:v>70</c:v>
                </c:pt>
                <c:pt idx="6">
                  <c:v>70</c:v>
                </c:pt>
                <c:pt idx="7">
                  <c:v>70</c:v>
                </c:pt>
                <c:pt idx="8">
                  <c:v>70</c:v>
                </c:pt>
                <c:pt idx="9">
                  <c:v>70</c:v>
                </c:pt>
                <c:pt idx="10">
                  <c:v>70</c:v>
                </c:pt>
                <c:pt idx="11">
                  <c:v>70</c:v>
                </c:pt>
                <c:pt idx="12">
                  <c:v>70</c:v>
                </c:pt>
                <c:pt idx="13">
                  <c:v>70</c:v>
                </c:pt>
                <c:pt idx="14">
                  <c:v>70</c:v>
                </c:pt>
                <c:pt idx="15">
                  <c:v>70</c:v>
                </c:pt>
                <c:pt idx="16">
                  <c:v>70</c:v>
                </c:pt>
                <c:pt idx="17">
                  <c:v>70</c:v>
                </c:pt>
                <c:pt idx="18">
                  <c:v>70</c:v>
                </c:pt>
                <c:pt idx="19">
                  <c:v>70</c:v>
                </c:pt>
                <c:pt idx="20">
                  <c:v>70</c:v>
                </c:pt>
                <c:pt idx="21">
                  <c:v>70</c:v>
                </c:pt>
                <c:pt idx="22">
                  <c:v>70</c:v>
                </c:pt>
                <c:pt idx="23">
                  <c:v>70</c:v>
                </c:pt>
                <c:pt idx="24">
                  <c:v>70</c:v>
                </c:pt>
                <c:pt idx="25">
                  <c:v>70</c:v>
                </c:pt>
                <c:pt idx="26">
                  <c:v>70</c:v>
                </c:pt>
                <c:pt idx="27">
                  <c:v>70</c:v>
                </c:pt>
                <c:pt idx="28">
                  <c:v>70</c:v>
                </c:pt>
                <c:pt idx="29">
                  <c:v>70</c:v>
                </c:pt>
                <c:pt idx="30">
                  <c:v>70</c:v>
                </c:pt>
                <c:pt idx="31">
                  <c:v>70</c:v>
                </c:pt>
                <c:pt idx="32">
                  <c:v>70</c:v>
                </c:pt>
                <c:pt idx="33">
                  <c:v>70</c:v>
                </c:pt>
                <c:pt idx="34">
                  <c:v>70</c:v>
                </c:pt>
                <c:pt idx="35">
                  <c:v>70</c:v>
                </c:pt>
                <c:pt idx="36">
                  <c:v>70</c:v>
                </c:pt>
                <c:pt idx="37">
                  <c:v>70</c:v>
                </c:pt>
                <c:pt idx="38">
                  <c:v>70</c:v>
                </c:pt>
                <c:pt idx="39">
                  <c:v>70</c:v>
                </c:pt>
                <c:pt idx="40">
                  <c:v>70</c:v>
                </c:pt>
                <c:pt idx="41">
                  <c:v>70</c:v>
                </c:pt>
                <c:pt idx="42">
                  <c:v>70</c:v>
                </c:pt>
                <c:pt idx="43">
                  <c:v>70</c:v>
                </c:pt>
                <c:pt idx="44">
                  <c:v>70</c:v>
                </c:pt>
                <c:pt idx="45">
                  <c:v>70</c:v>
                </c:pt>
                <c:pt idx="46">
                  <c:v>70</c:v>
                </c:pt>
                <c:pt idx="47">
                  <c:v>70</c:v>
                </c:pt>
                <c:pt idx="48">
                  <c:v>70</c:v>
                </c:pt>
                <c:pt idx="49">
                  <c:v>70</c:v>
                </c:pt>
                <c:pt idx="50">
                  <c:v>70</c:v>
                </c:pt>
                <c:pt idx="51">
                  <c:v>70</c:v>
                </c:pt>
                <c:pt idx="52">
                  <c:v>70</c:v>
                </c:pt>
                <c:pt idx="53">
                  <c:v>70</c:v>
                </c:pt>
              </c:numCache>
            </c:numRef>
          </c:val>
          <c:smooth val="0"/>
          <c:extLst>
            <c:ext xmlns:c16="http://schemas.microsoft.com/office/drawing/2014/chart" uri="{C3380CC4-5D6E-409C-BE32-E72D297353CC}">
              <c16:uniqueId val="{00000003-C116-4D3D-917C-BC9E92ACDEF5}"/>
            </c:ext>
          </c:extLst>
        </c:ser>
        <c:dLbls>
          <c:showLegendKey val="0"/>
          <c:showVal val="0"/>
          <c:showCatName val="0"/>
          <c:showSerName val="0"/>
          <c:showPercent val="0"/>
          <c:showBubbleSize val="0"/>
        </c:dLbls>
        <c:smooth val="0"/>
        <c:axId val="484496128"/>
        <c:axId val="484498528"/>
      </c:lineChart>
      <c:catAx>
        <c:axId val="484496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Increment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498528"/>
        <c:crosses val="autoZero"/>
        <c:auto val="1"/>
        <c:lblAlgn val="ctr"/>
        <c:lblOffset val="100"/>
        <c:noMultiLvlLbl val="0"/>
      </c:catAx>
      <c:valAx>
        <c:axId val="484498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Closing</a:t>
                </a:r>
                <a:r>
                  <a:rPr lang="en-US" baseline="0"/>
                  <a:t> </a:t>
                </a:r>
                <a:r>
                  <a:rPr lang="en-US"/>
                  <a:t>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496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Watts</dc:creator>
  <cp:keywords/>
  <dc:description/>
  <cp:lastModifiedBy>Mia Watts</cp:lastModifiedBy>
  <cp:revision>69</cp:revision>
  <dcterms:created xsi:type="dcterms:W3CDTF">2024-04-27T01:07:00Z</dcterms:created>
  <dcterms:modified xsi:type="dcterms:W3CDTF">2024-04-28T21:27:00Z</dcterms:modified>
</cp:coreProperties>
</file>