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r w:rsidRPr="009608FD">
        <w:rPr>
          <w:sz w:val="28"/>
          <w:szCs w:val="28"/>
        </w:rPr>
        <w:t>CybOX</w:t>
      </w:r>
      <w:r w:rsidR="00496179">
        <w:rPr>
          <w:sz w:val="28"/>
          <w:szCs w:val="28"/>
          <w:vertAlign w:val="superscript"/>
        </w:rPr>
        <w:t>TM</w:t>
      </w:r>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687F959A" w:rsidR="00C52F0A" w:rsidRDefault="00196467" w:rsidP="00C52F0A">
      <w:pPr>
        <w:pStyle w:val="Subtitle"/>
        <w:rPr>
          <w:sz w:val="24"/>
          <w:szCs w:val="24"/>
        </w:rPr>
      </w:pPr>
      <w:bookmarkStart w:id="0" w:name="_Toc85472892"/>
      <w:r>
        <w:rPr>
          <w:sz w:val="24"/>
          <w:szCs w:val="24"/>
        </w:rPr>
        <w:t>1</w:t>
      </w:r>
      <w:r w:rsidR="00245FDF">
        <w:rPr>
          <w:sz w:val="24"/>
          <w:szCs w:val="24"/>
        </w:rPr>
        <w:t xml:space="preserve">5 December </w:t>
      </w:r>
      <w:r w:rsidR="00227D60">
        <w:rPr>
          <w:sz w:val="24"/>
          <w:szCs w:val="24"/>
        </w:rPr>
        <w:t>2015</w:t>
      </w:r>
    </w:p>
    <w:p w14:paraId="338AE444" w14:textId="77777777" w:rsidR="00C52F0A" w:rsidRDefault="00227D60" w:rsidP="00C52F0A">
      <w:pPr>
        <w:pStyle w:val="Titlepageinfo"/>
      </w:pPr>
      <w:r>
        <w:t>Technical Committee:</w:t>
      </w:r>
    </w:p>
    <w:p w14:paraId="7263DE17" w14:textId="77777777" w:rsidR="00C52F0A" w:rsidRDefault="002A24A6"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3AF4F953"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C7ED06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93CB751"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C46B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866EB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AB9EAE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975C462"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This specification is related to:</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3" w:name="_Toc424631595"/>
      <w:bookmarkEnd w:id="0"/>
      <w:r>
        <w:lastRenderedPageBreak/>
        <w:t>Table of Contents</w:t>
      </w:r>
    </w:p>
    <w:p w14:paraId="05A60B8C" w14:textId="77777777" w:rsidR="00F01098"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382" w:history="1">
        <w:r w:rsidR="00F01098" w:rsidRPr="000D4FC2">
          <w:rPr>
            <w:rStyle w:val="Hyperlink"/>
            <w:noProof/>
          </w:rPr>
          <w:t>1</w:t>
        </w:r>
        <w:r w:rsidR="00F01098">
          <w:rPr>
            <w:rFonts w:asciiTheme="minorHAnsi" w:eastAsiaTheme="minorEastAsia" w:hAnsiTheme="minorHAnsi" w:cstheme="minorBidi"/>
            <w:noProof/>
            <w:color w:val="auto"/>
            <w:sz w:val="22"/>
            <w:szCs w:val="22"/>
          </w:rPr>
          <w:tab/>
        </w:r>
        <w:r w:rsidR="00F01098" w:rsidRPr="000D4FC2">
          <w:rPr>
            <w:rStyle w:val="Hyperlink"/>
            <w:noProof/>
          </w:rPr>
          <w:t>Introduction</w:t>
        </w:r>
        <w:r w:rsidR="00F01098">
          <w:rPr>
            <w:noProof/>
            <w:webHidden/>
          </w:rPr>
          <w:tab/>
        </w:r>
        <w:r w:rsidR="00F01098">
          <w:rPr>
            <w:noProof/>
            <w:webHidden/>
          </w:rPr>
          <w:fldChar w:fldCharType="begin"/>
        </w:r>
        <w:r w:rsidR="00F01098">
          <w:rPr>
            <w:noProof/>
            <w:webHidden/>
          </w:rPr>
          <w:instrText xml:space="preserve"> PAGEREF _Toc437940382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4E15ABC3"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3" w:history="1">
        <w:r w:rsidR="00F01098" w:rsidRPr="000D4FC2">
          <w:rPr>
            <w:rStyle w:val="Hyperlink"/>
            <w:noProof/>
          </w:rPr>
          <w:t>1.1</w:t>
        </w:r>
        <w:r w:rsidR="00F01098">
          <w:rPr>
            <w:rFonts w:asciiTheme="minorHAnsi" w:eastAsiaTheme="minorEastAsia" w:hAnsiTheme="minorHAnsi" w:cstheme="minorBidi"/>
            <w:noProof/>
            <w:color w:val="auto"/>
            <w:sz w:val="22"/>
            <w:szCs w:val="22"/>
          </w:rPr>
          <w:tab/>
        </w:r>
        <w:r w:rsidR="00F01098" w:rsidRPr="000D4FC2">
          <w:rPr>
            <w:rStyle w:val="Hyperlink"/>
            <w:noProof/>
          </w:rPr>
          <w:t>CybOX</w:t>
        </w:r>
        <w:r w:rsidR="00F01098" w:rsidRPr="000D4FC2">
          <w:rPr>
            <w:rStyle w:val="Hyperlink"/>
            <w:noProof/>
            <w:vertAlign w:val="superscript"/>
          </w:rPr>
          <w:t>TM</w:t>
        </w:r>
        <w:r w:rsidR="00F01098" w:rsidRPr="000D4FC2">
          <w:rPr>
            <w:rStyle w:val="Hyperlink"/>
            <w:noProof/>
          </w:rPr>
          <w:t xml:space="preserve"> Specification Documents</w:t>
        </w:r>
        <w:r w:rsidR="00F01098">
          <w:rPr>
            <w:noProof/>
            <w:webHidden/>
          </w:rPr>
          <w:tab/>
        </w:r>
        <w:r w:rsidR="00F01098">
          <w:rPr>
            <w:noProof/>
            <w:webHidden/>
          </w:rPr>
          <w:fldChar w:fldCharType="begin"/>
        </w:r>
        <w:r w:rsidR="00F01098">
          <w:rPr>
            <w:noProof/>
            <w:webHidden/>
          </w:rPr>
          <w:instrText xml:space="preserve"> PAGEREF _Toc437940383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306B30A2"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84" w:history="1">
        <w:r w:rsidR="00F01098" w:rsidRPr="000D4FC2">
          <w:rPr>
            <w:rStyle w:val="Hyperlink"/>
            <w:noProof/>
          </w:rPr>
          <w:t>1.2</w:t>
        </w:r>
        <w:r w:rsidR="00F01098">
          <w:rPr>
            <w:rFonts w:asciiTheme="minorHAnsi" w:eastAsiaTheme="minorEastAsia" w:hAnsiTheme="minorHAnsi" w:cstheme="minorBidi"/>
            <w:noProof/>
            <w:color w:val="auto"/>
            <w:sz w:val="22"/>
            <w:szCs w:val="22"/>
          </w:rPr>
          <w:tab/>
        </w:r>
        <w:r w:rsidR="00F01098" w:rsidRPr="000D4FC2">
          <w:rPr>
            <w:rStyle w:val="Hyperlink"/>
            <w:noProof/>
          </w:rPr>
          <w:t>Document Conventions</w:t>
        </w:r>
        <w:r w:rsidR="00F01098">
          <w:rPr>
            <w:noProof/>
            <w:webHidden/>
          </w:rPr>
          <w:tab/>
        </w:r>
        <w:r w:rsidR="00F01098">
          <w:rPr>
            <w:noProof/>
            <w:webHidden/>
          </w:rPr>
          <w:fldChar w:fldCharType="begin"/>
        </w:r>
        <w:r w:rsidR="00F01098">
          <w:rPr>
            <w:noProof/>
            <w:webHidden/>
          </w:rPr>
          <w:instrText xml:space="preserve"> PAGEREF _Toc437940384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1B3573B2" w14:textId="77777777" w:rsidR="00F01098" w:rsidRDefault="002A24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5" w:history="1">
        <w:r w:rsidR="00F01098" w:rsidRPr="000D4FC2">
          <w:rPr>
            <w:rStyle w:val="Hyperlink"/>
            <w:noProof/>
          </w:rPr>
          <w:t>1.2.1</w:t>
        </w:r>
        <w:r w:rsidR="00F01098">
          <w:rPr>
            <w:rFonts w:asciiTheme="minorHAnsi" w:eastAsiaTheme="minorEastAsia" w:hAnsiTheme="minorHAnsi" w:cstheme="minorBidi"/>
            <w:noProof/>
            <w:color w:val="auto"/>
            <w:sz w:val="22"/>
            <w:szCs w:val="22"/>
          </w:rPr>
          <w:tab/>
        </w:r>
        <w:r w:rsidR="00F01098" w:rsidRPr="000D4FC2">
          <w:rPr>
            <w:rStyle w:val="Hyperlink"/>
            <w:noProof/>
          </w:rPr>
          <w:t>Fonts</w:t>
        </w:r>
        <w:r w:rsidR="00F01098">
          <w:rPr>
            <w:noProof/>
            <w:webHidden/>
          </w:rPr>
          <w:tab/>
        </w:r>
        <w:r w:rsidR="00F01098">
          <w:rPr>
            <w:noProof/>
            <w:webHidden/>
          </w:rPr>
          <w:fldChar w:fldCharType="begin"/>
        </w:r>
        <w:r w:rsidR="00F01098">
          <w:rPr>
            <w:noProof/>
            <w:webHidden/>
          </w:rPr>
          <w:instrText xml:space="preserve"> PAGEREF _Toc437940385 \h </w:instrText>
        </w:r>
        <w:r w:rsidR="00F01098">
          <w:rPr>
            <w:noProof/>
            <w:webHidden/>
          </w:rPr>
        </w:r>
        <w:r w:rsidR="00F01098">
          <w:rPr>
            <w:noProof/>
            <w:webHidden/>
          </w:rPr>
          <w:fldChar w:fldCharType="separate"/>
        </w:r>
        <w:r w:rsidR="00F01098">
          <w:rPr>
            <w:noProof/>
            <w:webHidden/>
          </w:rPr>
          <w:t>6</w:t>
        </w:r>
        <w:r w:rsidR="00F01098">
          <w:rPr>
            <w:noProof/>
            <w:webHidden/>
          </w:rPr>
          <w:fldChar w:fldCharType="end"/>
        </w:r>
      </w:hyperlink>
    </w:p>
    <w:p w14:paraId="6CA43A05" w14:textId="77777777" w:rsidR="00F01098" w:rsidRDefault="002A24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6" w:history="1">
        <w:r w:rsidR="00F01098" w:rsidRPr="000D4FC2">
          <w:rPr>
            <w:rStyle w:val="Hyperlink"/>
            <w:noProof/>
          </w:rPr>
          <w:t>1.2.2</w:t>
        </w:r>
        <w:r w:rsidR="00F01098">
          <w:rPr>
            <w:rFonts w:asciiTheme="minorHAnsi" w:eastAsiaTheme="minorEastAsia" w:hAnsiTheme="minorHAnsi" w:cstheme="minorBidi"/>
            <w:noProof/>
            <w:color w:val="auto"/>
            <w:sz w:val="22"/>
            <w:szCs w:val="22"/>
          </w:rPr>
          <w:tab/>
        </w:r>
        <w:r w:rsidR="00F01098" w:rsidRPr="000D4FC2">
          <w:rPr>
            <w:rStyle w:val="Hyperlink"/>
            <w:noProof/>
          </w:rPr>
          <w:t>UML Package References</w:t>
        </w:r>
        <w:r w:rsidR="00F01098">
          <w:rPr>
            <w:noProof/>
            <w:webHidden/>
          </w:rPr>
          <w:tab/>
        </w:r>
        <w:r w:rsidR="00F01098">
          <w:rPr>
            <w:noProof/>
            <w:webHidden/>
          </w:rPr>
          <w:fldChar w:fldCharType="begin"/>
        </w:r>
        <w:r w:rsidR="00F01098">
          <w:rPr>
            <w:noProof/>
            <w:webHidden/>
          </w:rPr>
          <w:instrText xml:space="preserve"> PAGEREF _Toc437940386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7352C128" w14:textId="77777777" w:rsidR="00F01098" w:rsidRDefault="002A24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87" w:history="1">
        <w:r w:rsidR="00F01098" w:rsidRPr="000D4FC2">
          <w:rPr>
            <w:rStyle w:val="Hyperlink"/>
            <w:noProof/>
          </w:rPr>
          <w:t>1.2.3</w:t>
        </w:r>
        <w:r w:rsidR="00F01098">
          <w:rPr>
            <w:rFonts w:asciiTheme="minorHAnsi" w:eastAsiaTheme="minorEastAsia" w:hAnsiTheme="minorHAnsi" w:cstheme="minorBidi"/>
            <w:noProof/>
            <w:color w:val="auto"/>
            <w:sz w:val="22"/>
            <w:szCs w:val="22"/>
          </w:rPr>
          <w:tab/>
        </w:r>
        <w:r w:rsidR="00F01098" w:rsidRPr="000D4FC2">
          <w:rPr>
            <w:rStyle w:val="Hyperlink"/>
            <w:noProof/>
          </w:rPr>
          <w:t>UML Diagrams</w:t>
        </w:r>
        <w:r w:rsidR="00F01098">
          <w:rPr>
            <w:noProof/>
            <w:webHidden/>
          </w:rPr>
          <w:tab/>
        </w:r>
        <w:r w:rsidR="00F01098">
          <w:rPr>
            <w:noProof/>
            <w:webHidden/>
          </w:rPr>
          <w:fldChar w:fldCharType="begin"/>
        </w:r>
        <w:r w:rsidR="00F01098">
          <w:rPr>
            <w:noProof/>
            <w:webHidden/>
          </w:rPr>
          <w:instrText xml:space="preserve"> PAGEREF _Toc437940387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48C918BC" w14:textId="77777777" w:rsidR="00F01098" w:rsidRDefault="002A24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8" w:history="1">
        <w:r w:rsidR="00F01098" w:rsidRPr="000D4FC2">
          <w:rPr>
            <w:rStyle w:val="Hyperlink"/>
            <w:noProof/>
          </w:rPr>
          <w:t>1.2.3.1</w:t>
        </w:r>
        <w:r w:rsidR="00F01098">
          <w:rPr>
            <w:rFonts w:asciiTheme="minorHAnsi" w:eastAsiaTheme="minorEastAsia" w:hAnsiTheme="minorHAnsi" w:cstheme="minorBidi"/>
            <w:noProof/>
            <w:color w:val="auto"/>
            <w:sz w:val="22"/>
            <w:szCs w:val="22"/>
          </w:rPr>
          <w:tab/>
        </w:r>
        <w:r w:rsidR="00F01098" w:rsidRPr="000D4FC2">
          <w:rPr>
            <w:rStyle w:val="Hyperlink"/>
            <w:noProof/>
          </w:rPr>
          <w:t>Class Properties</w:t>
        </w:r>
        <w:r w:rsidR="00F01098">
          <w:rPr>
            <w:noProof/>
            <w:webHidden/>
          </w:rPr>
          <w:tab/>
        </w:r>
        <w:r w:rsidR="00F01098">
          <w:rPr>
            <w:noProof/>
            <w:webHidden/>
          </w:rPr>
          <w:fldChar w:fldCharType="begin"/>
        </w:r>
        <w:r w:rsidR="00F01098">
          <w:rPr>
            <w:noProof/>
            <w:webHidden/>
          </w:rPr>
          <w:instrText xml:space="preserve"> PAGEREF _Toc437940388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65C6D237" w14:textId="77777777" w:rsidR="00F01098" w:rsidRDefault="002A24A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389" w:history="1">
        <w:r w:rsidR="00F01098" w:rsidRPr="000D4FC2">
          <w:rPr>
            <w:rStyle w:val="Hyperlink"/>
            <w:noProof/>
          </w:rPr>
          <w:t>1.2.3.2</w:t>
        </w:r>
        <w:r w:rsidR="00F01098">
          <w:rPr>
            <w:rFonts w:asciiTheme="minorHAnsi" w:eastAsiaTheme="minorEastAsia" w:hAnsiTheme="minorHAnsi" w:cstheme="minorBidi"/>
            <w:noProof/>
            <w:color w:val="auto"/>
            <w:sz w:val="22"/>
            <w:szCs w:val="22"/>
          </w:rPr>
          <w:tab/>
        </w:r>
        <w:r w:rsidR="00F01098" w:rsidRPr="000D4FC2">
          <w:rPr>
            <w:rStyle w:val="Hyperlink"/>
            <w:noProof/>
          </w:rPr>
          <w:t>Diagram Icons and Arrow Types</w:t>
        </w:r>
        <w:r w:rsidR="00F01098">
          <w:rPr>
            <w:noProof/>
            <w:webHidden/>
          </w:rPr>
          <w:tab/>
        </w:r>
        <w:r w:rsidR="00F01098">
          <w:rPr>
            <w:noProof/>
            <w:webHidden/>
          </w:rPr>
          <w:fldChar w:fldCharType="begin"/>
        </w:r>
        <w:r w:rsidR="00F01098">
          <w:rPr>
            <w:noProof/>
            <w:webHidden/>
          </w:rPr>
          <w:instrText xml:space="preserve"> PAGEREF _Toc437940389 \h </w:instrText>
        </w:r>
        <w:r w:rsidR="00F01098">
          <w:rPr>
            <w:noProof/>
            <w:webHidden/>
          </w:rPr>
        </w:r>
        <w:r w:rsidR="00F01098">
          <w:rPr>
            <w:noProof/>
            <w:webHidden/>
          </w:rPr>
          <w:fldChar w:fldCharType="separate"/>
        </w:r>
        <w:r w:rsidR="00F01098">
          <w:rPr>
            <w:noProof/>
            <w:webHidden/>
          </w:rPr>
          <w:t>7</w:t>
        </w:r>
        <w:r w:rsidR="00F01098">
          <w:rPr>
            <w:noProof/>
            <w:webHidden/>
          </w:rPr>
          <w:fldChar w:fldCharType="end"/>
        </w:r>
      </w:hyperlink>
    </w:p>
    <w:p w14:paraId="177B73BB" w14:textId="77777777" w:rsidR="00F01098" w:rsidRDefault="002A24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0" w:history="1">
        <w:r w:rsidR="00F01098" w:rsidRPr="000D4FC2">
          <w:rPr>
            <w:rStyle w:val="Hyperlink"/>
            <w:noProof/>
          </w:rPr>
          <w:t>1.2.4</w:t>
        </w:r>
        <w:r w:rsidR="00F01098">
          <w:rPr>
            <w:rFonts w:asciiTheme="minorHAnsi" w:eastAsiaTheme="minorEastAsia" w:hAnsiTheme="minorHAnsi" w:cstheme="minorBidi"/>
            <w:noProof/>
            <w:color w:val="auto"/>
            <w:sz w:val="22"/>
            <w:szCs w:val="22"/>
          </w:rPr>
          <w:tab/>
        </w:r>
        <w:r w:rsidR="00F01098" w:rsidRPr="000D4FC2">
          <w:rPr>
            <w:rStyle w:val="Hyperlink"/>
            <w:noProof/>
          </w:rPr>
          <w:t>Property Table Notation</w:t>
        </w:r>
        <w:r w:rsidR="00F01098">
          <w:rPr>
            <w:noProof/>
            <w:webHidden/>
          </w:rPr>
          <w:tab/>
        </w:r>
        <w:r w:rsidR="00F01098">
          <w:rPr>
            <w:noProof/>
            <w:webHidden/>
          </w:rPr>
          <w:fldChar w:fldCharType="begin"/>
        </w:r>
        <w:r w:rsidR="00F01098">
          <w:rPr>
            <w:noProof/>
            <w:webHidden/>
          </w:rPr>
          <w:instrText xml:space="preserve"> PAGEREF _Toc437940390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7613880D" w14:textId="77777777" w:rsidR="00F01098" w:rsidRDefault="002A24A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391" w:history="1">
        <w:r w:rsidR="00F01098" w:rsidRPr="000D4FC2">
          <w:rPr>
            <w:rStyle w:val="Hyperlink"/>
            <w:noProof/>
          </w:rPr>
          <w:t>1.2.5</w:t>
        </w:r>
        <w:r w:rsidR="00F01098">
          <w:rPr>
            <w:rFonts w:asciiTheme="minorHAnsi" w:eastAsiaTheme="minorEastAsia" w:hAnsiTheme="minorHAnsi" w:cstheme="minorBidi"/>
            <w:noProof/>
            <w:color w:val="auto"/>
            <w:sz w:val="22"/>
            <w:szCs w:val="22"/>
          </w:rPr>
          <w:tab/>
        </w:r>
        <w:r w:rsidR="00F01098" w:rsidRPr="000D4FC2">
          <w:rPr>
            <w:rStyle w:val="Hyperlink"/>
            <w:noProof/>
          </w:rPr>
          <w:t>Property and Class Descriptions</w:t>
        </w:r>
        <w:r w:rsidR="00F01098">
          <w:rPr>
            <w:noProof/>
            <w:webHidden/>
          </w:rPr>
          <w:tab/>
        </w:r>
        <w:r w:rsidR="00F01098">
          <w:rPr>
            <w:noProof/>
            <w:webHidden/>
          </w:rPr>
          <w:fldChar w:fldCharType="begin"/>
        </w:r>
        <w:r w:rsidR="00F01098">
          <w:rPr>
            <w:noProof/>
            <w:webHidden/>
          </w:rPr>
          <w:instrText xml:space="preserve"> PAGEREF _Toc437940391 \h </w:instrText>
        </w:r>
        <w:r w:rsidR="00F01098">
          <w:rPr>
            <w:noProof/>
            <w:webHidden/>
          </w:rPr>
        </w:r>
        <w:r w:rsidR="00F01098">
          <w:rPr>
            <w:noProof/>
            <w:webHidden/>
          </w:rPr>
          <w:fldChar w:fldCharType="separate"/>
        </w:r>
        <w:r w:rsidR="00F01098">
          <w:rPr>
            <w:noProof/>
            <w:webHidden/>
          </w:rPr>
          <w:t>8</w:t>
        </w:r>
        <w:r w:rsidR="00F01098">
          <w:rPr>
            <w:noProof/>
            <w:webHidden/>
          </w:rPr>
          <w:fldChar w:fldCharType="end"/>
        </w:r>
      </w:hyperlink>
    </w:p>
    <w:p w14:paraId="665740A0"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2" w:history="1">
        <w:r w:rsidR="00F01098" w:rsidRPr="000D4FC2">
          <w:rPr>
            <w:rStyle w:val="Hyperlink"/>
            <w:noProof/>
          </w:rPr>
          <w:t>1.3</w:t>
        </w:r>
        <w:r w:rsidR="00F01098">
          <w:rPr>
            <w:rFonts w:asciiTheme="minorHAnsi" w:eastAsiaTheme="minorEastAsia" w:hAnsiTheme="minorHAnsi" w:cstheme="minorBidi"/>
            <w:noProof/>
            <w:color w:val="auto"/>
            <w:sz w:val="22"/>
            <w:szCs w:val="22"/>
          </w:rPr>
          <w:tab/>
        </w:r>
        <w:r w:rsidR="00F01098" w:rsidRPr="000D4FC2">
          <w:rPr>
            <w:rStyle w:val="Hyperlink"/>
            <w:noProof/>
          </w:rPr>
          <w:t>Terminology</w:t>
        </w:r>
        <w:r w:rsidR="00F01098">
          <w:rPr>
            <w:noProof/>
            <w:webHidden/>
          </w:rPr>
          <w:tab/>
        </w:r>
        <w:r w:rsidR="00F01098">
          <w:rPr>
            <w:noProof/>
            <w:webHidden/>
          </w:rPr>
          <w:fldChar w:fldCharType="begin"/>
        </w:r>
        <w:r w:rsidR="00F01098">
          <w:rPr>
            <w:noProof/>
            <w:webHidden/>
          </w:rPr>
          <w:instrText xml:space="preserve"> PAGEREF _Toc437940392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3C57152A"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3" w:history="1">
        <w:r w:rsidR="00F01098" w:rsidRPr="000D4FC2">
          <w:rPr>
            <w:rStyle w:val="Hyperlink"/>
            <w:noProof/>
          </w:rPr>
          <w:t>1.4</w:t>
        </w:r>
        <w:r w:rsidR="00F01098">
          <w:rPr>
            <w:rFonts w:asciiTheme="minorHAnsi" w:eastAsiaTheme="minorEastAsia" w:hAnsiTheme="minorHAnsi" w:cstheme="minorBidi"/>
            <w:noProof/>
            <w:color w:val="auto"/>
            <w:sz w:val="22"/>
            <w:szCs w:val="22"/>
          </w:rPr>
          <w:tab/>
        </w:r>
        <w:r w:rsidR="00F01098" w:rsidRPr="000D4FC2">
          <w:rPr>
            <w:rStyle w:val="Hyperlink"/>
            <w:noProof/>
          </w:rPr>
          <w:t>Normative References</w:t>
        </w:r>
        <w:r w:rsidR="00F01098">
          <w:rPr>
            <w:noProof/>
            <w:webHidden/>
          </w:rPr>
          <w:tab/>
        </w:r>
        <w:r w:rsidR="00F01098">
          <w:rPr>
            <w:noProof/>
            <w:webHidden/>
          </w:rPr>
          <w:fldChar w:fldCharType="begin"/>
        </w:r>
        <w:r w:rsidR="00F01098">
          <w:rPr>
            <w:noProof/>
            <w:webHidden/>
          </w:rPr>
          <w:instrText xml:space="preserve"> PAGEREF _Toc437940393 \h </w:instrText>
        </w:r>
        <w:r w:rsidR="00F01098">
          <w:rPr>
            <w:noProof/>
            <w:webHidden/>
          </w:rPr>
        </w:r>
        <w:r w:rsidR="00F01098">
          <w:rPr>
            <w:noProof/>
            <w:webHidden/>
          </w:rPr>
          <w:fldChar w:fldCharType="separate"/>
        </w:r>
        <w:r w:rsidR="00F01098">
          <w:rPr>
            <w:noProof/>
            <w:webHidden/>
          </w:rPr>
          <w:t>9</w:t>
        </w:r>
        <w:r w:rsidR="00F01098">
          <w:rPr>
            <w:noProof/>
            <w:webHidden/>
          </w:rPr>
          <w:fldChar w:fldCharType="end"/>
        </w:r>
      </w:hyperlink>
    </w:p>
    <w:p w14:paraId="73D3BA55" w14:textId="77777777" w:rsidR="00F01098" w:rsidRDefault="002A24A6">
      <w:pPr>
        <w:pStyle w:val="TOC1"/>
        <w:rPr>
          <w:rFonts w:asciiTheme="minorHAnsi" w:eastAsiaTheme="minorEastAsia" w:hAnsiTheme="minorHAnsi" w:cstheme="minorBidi"/>
          <w:noProof/>
          <w:color w:val="auto"/>
          <w:sz w:val="22"/>
          <w:szCs w:val="22"/>
        </w:rPr>
      </w:pPr>
      <w:hyperlink w:anchor="_Toc437940394" w:history="1">
        <w:r w:rsidR="00F01098" w:rsidRPr="000D4FC2">
          <w:rPr>
            <w:rStyle w:val="Hyperlink"/>
            <w:noProof/>
          </w:rPr>
          <w:t>2</w:t>
        </w:r>
        <w:r w:rsidR="00F01098">
          <w:rPr>
            <w:rFonts w:asciiTheme="minorHAnsi" w:eastAsiaTheme="minorEastAsia" w:hAnsiTheme="minorHAnsi" w:cstheme="minorBidi"/>
            <w:noProof/>
            <w:color w:val="auto"/>
            <w:sz w:val="22"/>
            <w:szCs w:val="22"/>
          </w:rPr>
          <w:tab/>
        </w:r>
        <w:r w:rsidR="00F01098" w:rsidRPr="000D4FC2">
          <w:rPr>
            <w:rStyle w:val="Hyperlink"/>
            <w:noProof/>
          </w:rPr>
          <w:t>Background Information</w:t>
        </w:r>
        <w:r w:rsidR="00F01098">
          <w:rPr>
            <w:noProof/>
            <w:webHidden/>
          </w:rPr>
          <w:tab/>
        </w:r>
        <w:r w:rsidR="00F01098">
          <w:rPr>
            <w:noProof/>
            <w:webHidden/>
          </w:rPr>
          <w:fldChar w:fldCharType="begin"/>
        </w:r>
        <w:r w:rsidR="00F01098">
          <w:rPr>
            <w:noProof/>
            <w:webHidden/>
          </w:rPr>
          <w:instrText xml:space="preserve"> PAGEREF _Toc437940394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1CA0330F"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5" w:history="1">
        <w:r w:rsidR="00F01098" w:rsidRPr="000D4FC2">
          <w:rPr>
            <w:rStyle w:val="Hyperlink"/>
            <w:noProof/>
          </w:rPr>
          <w:t>2.1</w:t>
        </w:r>
        <w:r w:rsidR="00F01098">
          <w:rPr>
            <w:rFonts w:asciiTheme="minorHAnsi" w:eastAsiaTheme="minorEastAsia" w:hAnsiTheme="minorHAnsi" w:cstheme="minorBidi"/>
            <w:noProof/>
            <w:color w:val="auto"/>
            <w:sz w:val="22"/>
            <w:szCs w:val="22"/>
          </w:rPr>
          <w:tab/>
        </w:r>
        <w:r w:rsidR="00F01098" w:rsidRPr="000D4FC2">
          <w:rPr>
            <w:rStyle w:val="Hyperlink"/>
            <w:noProof/>
          </w:rPr>
          <w:t>Cyber Observables</w:t>
        </w:r>
        <w:r w:rsidR="00F01098">
          <w:rPr>
            <w:noProof/>
            <w:webHidden/>
          </w:rPr>
          <w:tab/>
        </w:r>
        <w:r w:rsidR="00F01098">
          <w:rPr>
            <w:noProof/>
            <w:webHidden/>
          </w:rPr>
          <w:fldChar w:fldCharType="begin"/>
        </w:r>
        <w:r w:rsidR="00F01098">
          <w:rPr>
            <w:noProof/>
            <w:webHidden/>
          </w:rPr>
          <w:instrText xml:space="preserve"> PAGEREF _Toc437940395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48D39ABE"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6" w:history="1">
        <w:r w:rsidR="00F01098" w:rsidRPr="000D4FC2">
          <w:rPr>
            <w:rStyle w:val="Hyperlink"/>
            <w:noProof/>
          </w:rPr>
          <w:t>2.2</w:t>
        </w:r>
        <w:r w:rsidR="00F01098">
          <w:rPr>
            <w:rFonts w:asciiTheme="minorHAnsi" w:eastAsiaTheme="minorEastAsia" w:hAnsiTheme="minorHAnsi" w:cstheme="minorBidi"/>
            <w:noProof/>
            <w:color w:val="auto"/>
            <w:sz w:val="22"/>
            <w:szCs w:val="22"/>
          </w:rPr>
          <w:tab/>
        </w:r>
        <w:r w:rsidR="00F01098" w:rsidRPr="000D4FC2">
          <w:rPr>
            <w:rStyle w:val="Hyperlink"/>
            <w:noProof/>
          </w:rPr>
          <w:t>Objects</w:t>
        </w:r>
        <w:r w:rsidR="00F01098">
          <w:rPr>
            <w:noProof/>
            <w:webHidden/>
          </w:rPr>
          <w:tab/>
        </w:r>
        <w:r w:rsidR="00F01098">
          <w:rPr>
            <w:noProof/>
            <w:webHidden/>
          </w:rPr>
          <w:fldChar w:fldCharType="begin"/>
        </w:r>
        <w:r w:rsidR="00F01098">
          <w:rPr>
            <w:noProof/>
            <w:webHidden/>
          </w:rPr>
          <w:instrText xml:space="preserve"> PAGEREF _Toc437940396 \h </w:instrText>
        </w:r>
        <w:r w:rsidR="00F01098">
          <w:rPr>
            <w:noProof/>
            <w:webHidden/>
          </w:rPr>
        </w:r>
        <w:r w:rsidR="00F01098">
          <w:rPr>
            <w:noProof/>
            <w:webHidden/>
          </w:rPr>
          <w:fldChar w:fldCharType="separate"/>
        </w:r>
        <w:r w:rsidR="00F01098">
          <w:rPr>
            <w:noProof/>
            <w:webHidden/>
          </w:rPr>
          <w:t>10</w:t>
        </w:r>
        <w:r w:rsidR="00F01098">
          <w:rPr>
            <w:noProof/>
            <w:webHidden/>
          </w:rPr>
          <w:fldChar w:fldCharType="end"/>
        </w:r>
      </w:hyperlink>
    </w:p>
    <w:p w14:paraId="78E4521F" w14:textId="77777777" w:rsidR="00F01098" w:rsidRDefault="002A24A6">
      <w:pPr>
        <w:pStyle w:val="TOC1"/>
        <w:rPr>
          <w:rFonts w:asciiTheme="minorHAnsi" w:eastAsiaTheme="minorEastAsia" w:hAnsiTheme="minorHAnsi" w:cstheme="minorBidi"/>
          <w:noProof/>
          <w:color w:val="auto"/>
          <w:sz w:val="22"/>
          <w:szCs w:val="22"/>
        </w:rPr>
      </w:pPr>
      <w:hyperlink w:anchor="_Toc437940397" w:history="1">
        <w:r w:rsidR="00F01098" w:rsidRPr="000D4FC2">
          <w:rPr>
            <w:rStyle w:val="Hyperlink"/>
            <w:noProof/>
          </w:rPr>
          <w:t>3</w:t>
        </w:r>
        <w:r w:rsidR="00F01098">
          <w:rPr>
            <w:rFonts w:asciiTheme="minorHAnsi" w:eastAsiaTheme="minorEastAsia" w:hAnsiTheme="minorHAnsi" w:cstheme="minorBidi"/>
            <w:noProof/>
            <w:color w:val="auto"/>
            <w:sz w:val="22"/>
            <w:szCs w:val="22"/>
          </w:rPr>
          <w:tab/>
        </w:r>
        <w:r w:rsidR="00F01098" w:rsidRPr="000D4FC2">
          <w:rPr>
            <w:rStyle w:val="Hyperlink"/>
            <w:noProof/>
          </w:rPr>
          <w:t>Data Model</w:t>
        </w:r>
        <w:r w:rsidR="00F01098">
          <w:rPr>
            <w:noProof/>
            <w:webHidden/>
          </w:rPr>
          <w:tab/>
        </w:r>
        <w:r w:rsidR="00F01098">
          <w:rPr>
            <w:noProof/>
            <w:webHidden/>
          </w:rPr>
          <w:fldChar w:fldCharType="begin"/>
        </w:r>
        <w:r w:rsidR="00F01098">
          <w:rPr>
            <w:noProof/>
            <w:webHidden/>
          </w:rPr>
          <w:instrText xml:space="preserve"> PAGEREF _Toc437940397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6A2F6D10"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8" w:history="1">
        <w:r w:rsidR="00F01098" w:rsidRPr="000D4FC2">
          <w:rPr>
            <w:rStyle w:val="Hyperlink"/>
            <w:noProof/>
          </w:rPr>
          <w:t>3.1</w:t>
        </w:r>
        <w:r w:rsidR="00F01098">
          <w:rPr>
            <w:rFonts w:asciiTheme="minorHAnsi" w:eastAsiaTheme="minorEastAsia" w:hAnsiTheme="minorHAnsi" w:cstheme="minorBidi"/>
            <w:noProof/>
            <w:color w:val="auto"/>
            <w:sz w:val="22"/>
            <w:szCs w:val="22"/>
          </w:rPr>
          <w:tab/>
        </w:r>
        <w:r w:rsidR="00F01098" w:rsidRPr="000D4FC2">
          <w:rPr>
            <w:rStyle w:val="Hyperlink"/>
            <w:noProof/>
          </w:rPr>
          <w:t>AddressObjectType Class</w:t>
        </w:r>
        <w:r w:rsidR="00F01098">
          <w:rPr>
            <w:noProof/>
            <w:webHidden/>
          </w:rPr>
          <w:tab/>
        </w:r>
        <w:r w:rsidR="00F01098">
          <w:rPr>
            <w:noProof/>
            <w:webHidden/>
          </w:rPr>
          <w:fldChar w:fldCharType="begin"/>
        </w:r>
        <w:r w:rsidR="00F01098">
          <w:rPr>
            <w:noProof/>
            <w:webHidden/>
          </w:rPr>
          <w:instrText xml:space="preserve"> PAGEREF _Toc437940398 \h </w:instrText>
        </w:r>
        <w:r w:rsidR="00F01098">
          <w:rPr>
            <w:noProof/>
            <w:webHidden/>
          </w:rPr>
        </w:r>
        <w:r w:rsidR="00F01098">
          <w:rPr>
            <w:noProof/>
            <w:webHidden/>
          </w:rPr>
          <w:fldChar w:fldCharType="separate"/>
        </w:r>
        <w:r w:rsidR="00F01098">
          <w:rPr>
            <w:noProof/>
            <w:webHidden/>
          </w:rPr>
          <w:t>11</w:t>
        </w:r>
        <w:r w:rsidR="00F01098">
          <w:rPr>
            <w:noProof/>
            <w:webHidden/>
          </w:rPr>
          <w:fldChar w:fldCharType="end"/>
        </w:r>
      </w:hyperlink>
    </w:p>
    <w:p w14:paraId="3877FE1E" w14:textId="77777777" w:rsidR="00F01098" w:rsidRDefault="002A24A6">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399" w:history="1">
        <w:r w:rsidR="00F01098" w:rsidRPr="000D4FC2">
          <w:rPr>
            <w:rStyle w:val="Hyperlink"/>
            <w:noProof/>
          </w:rPr>
          <w:t>3.2</w:t>
        </w:r>
        <w:r w:rsidR="00F01098">
          <w:rPr>
            <w:rFonts w:asciiTheme="minorHAnsi" w:eastAsiaTheme="minorEastAsia" w:hAnsiTheme="minorHAnsi" w:cstheme="minorBidi"/>
            <w:noProof/>
            <w:color w:val="auto"/>
            <w:sz w:val="22"/>
            <w:szCs w:val="22"/>
          </w:rPr>
          <w:tab/>
        </w:r>
        <w:r w:rsidR="00F01098" w:rsidRPr="000D4FC2">
          <w:rPr>
            <w:rStyle w:val="Hyperlink"/>
            <w:noProof/>
          </w:rPr>
          <w:t>CategoryTypeEnum Enumeration</w:t>
        </w:r>
        <w:r w:rsidR="00F01098">
          <w:rPr>
            <w:noProof/>
            <w:webHidden/>
          </w:rPr>
          <w:tab/>
        </w:r>
        <w:r w:rsidR="00F01098">
          <w:rPr>
            <w:noProof/>
            <w:webHidden/>
          </w:rPr>
          <w:fldChar w:fldCharType="begin"/>
        </w:r>
        <w:r w:rsidR="00F01098">
          <w:rPr>
            <w:noProof/>
            <w:webHidden/>
          </w:rPr>
          <w:instrText xml:space="preserve"> PAGEREF _Toc437940399 \h </w:instrText>
        </w:r>
        <w:r w:rsidR="00F01098">
          <w:rPr>
            <w:noProof/>
            <w:webHidden/>
          </w:rPr>
        </w:r>
        <w:r w:rsidR="00F01098">
          <w:rPr>
            <w:noProof/>
            <w:webHidden/>
          </w:rPr>
          <w:fldChar w:fldCharType="separate"/>
        </w:r>
        <w:r w:rsidR="00F01098">
          <w:rPr>
            <w:noProof/>
            <w:webHidden/>
          </w:rPr>
          <w:t>12</w:t>
        </w:r>
        <w:r w:rsidR="00F01098">
          <w:rPr>
            <w:noProof/>
            <w:webHidden/>
          </w:rPr>
          <w:fldChar w:fldCharType="end"/>
        </w:r>
      </w:hyperlink>
    </w:p>
    <w:p w14:paraId="6E5C8FAD" w14:textId="77777777" w:rsidR="00F01098" w:rsidRDefault="002A24A6">
      <w:pPr>
        <w:pStyle w:val="TOC1"/>
        <w:rPr>
          <w:rFonts w:asciiTheme="minorHAnsi" w:eastAsiaTheme="minorEastAsia" w:hAnsiTheme="minorHAnsi" w:cstheme="minorBidi"/>
          <w:noProof/>
          <w:color w:val="auto"/>
          <w:sz w:val="22"/>
          <w:szCs w:val="22"/>
        </w:rPr>
      </w:pPr>
      <w:hyperlink w:anchor="_Toc437940400" w:history="1">
        <w:r w:rsidR="00F01098" w:rsidRPr="000D4FC2">
          <w:rPr>
            <w:rStyle w:val="Hyperlink"/>
            <w:noProof/>
          </w:rPr>
          <w:t>4</w:t>
        </w:r>
        <w:r w:rsidR="00F01098">
          <w:rPr>
            <w:rFonts w:asciiTheme="minorHAnsi" w:eastAsiaTheme="minorEastAsia" w:hAnsiTheme="minorHAnsi" w:cstheme="minorBidi"/>
            <w:noProof/>
            <w:color w:val="auto"/>
            <w:sz w:val="22"/>
            <w:szCs w:val="22"/>
          </w:rPr>
          <w:tab/>
        </w:r>
        <w:r w:rsidR="00F01098" w:rsidRPr="000D4FC2">
          <w:rPr>
            <w:rStyle w:val="Hyperlink"/>
            <w:noProof/>
          </w:rPr>
          <w:t>Conformance</w:t>
        </w:r>
        <w:r w:rsidR="00F01098">
          <w:rPr>
            <w:noProof/>
            <w:webHidden/>
          </w:rPr>
          <w:tab/>
        </w:r>
        <w:r w:rsidR="00F01098">
          <w:rPr>
            <w:noProof/>
            <w:webHidden/>
          </w:rPr>
          <w:fldChar w:fldCharType="begin"/>
        </w:r>
        <w:r w:rsidR="00F01098">
          <w:rPr>
            <w:noProof/>
            <w:webHidden/>
          </w:rPr>
          <w:instrText xml:space="preserve"> PAGEREF _Toc437940400 \h </w:instrText>
        </w:r>
        <w:r w:rsidR="00F01098">
          <w:rPr>
            <w:noProof/>
            <w:webHidden/>
          </w:rPr>
        </w:r>
        <w:r w:rsidR="00F01098">
          <w:rPr>
            <w:noProof/>
            <w:webHidden/>
          </w:rPr>
          <w:fldChar w:fldCharType="separate"/>
        </w:r>
        <w:r w:rsidR="00F01098">
          <w:rPr>
            <w:noProof/>
            <w:webHidden/>
          </w:rPr>
          <w:t>14</w:t>
        </w:r>
        <w:r w:rsidR="00F01098">
          <w:rPr>
            <w:noProof/>
            <w:webHidden/>
          </w:rPr>
          <w:fldChar w:fldCharType="end"/>
        </w:r>
      </w:hyperlink>
    </w:p>
    <w:p w14:paraId="7000C453" w14:textId="77777777" w:rsidR="00F01098" w:rsidRDefault="002A24A6">
      <w:pPr>
        <w:pStyle w:val="TOC1"/>
        <w:rPr>
          <w:rFonts w:asciiTheme="minorHAnsi" w:eastAsiaTheme="minorEastAsia" w:hAnsiTheme="minorHAnsi" w:cstheme="minorBidi"/>
          <w:noProof/>
          <w:color w:val="auto"/>
          <w:sz w:val="22"/>
          <w:szCs w:val="22"/>
        </w:rPr>
      </w:pPr>
      <w:hyperlink w:anchor="_Toc437940401" w:history="1">
        <w:r w:rsidR="00F01098" w:rsidRPr="000D4FC2">
          <w:rPr>
            <w:rStyle w:val="Hyperlink"/>
            <w:noProof/>
          </w:rPr>
          <w:t>Acknowledgments</w:t>
        </w:r>
        <w:r w:rsidR="00F01098">
          <w:rPr>
            <w:noProof/>
            <w:webHidden/>
          </w:rPr>
          <w:tab/>
        </w:r>
        <w:r w:rsidR="00F01098">
          <w:rPr>
            <w:noProof/>
            <w:webHidden/>
          </w:rPr>
          <w:fldChar w:fldCharType="begin"/>
        </w:r>
        <w:r w:rsidR="00F01098">
          <w:rPr>
            <w:noProof/>
            <w:webHidden/>
          </w:rPr>
          <w:instrText xml:space="preserve"> PAGEREF _Toc437940401 \h </w:instrText>
        </w:r>
        <w:r w:rsidR="00F01098">
          <w:rPr>
            <w:noProof/>
            <w:webHidden/>
          </w:rPr>
        </w:r>
        <w:r w:rsidR="00F01098">
          <w:rPr>
            <w:noProof/>
            <w:webHidden/>
          </w:rPr>
          <w:fldChar w:fldCharType="separate"/>
        </w:r>
        <w:r w:rsidR="00F01098">
          <w:rPr>
            <w:noProof/>
            <w:webHidden/>
          </w:rPr>
          <w:t>15</w:t>
        </w:r>
        <w:r w:rsidR="00F01098">
          <w:rPr>
            <w:noProof/>
            <w:webHidden/>
          </w:rPr>
          <w:fldChar w:fldCharType="end"/>
        </w:r>
      </w:hyperlink>
    </w:p>
    <w:p w14:paraId="68789451" w14:textId="77777777" w:rsidR="00F01098" w:rsidRDefault="002A24A6">
      <w:pPr>
        <w:pStyle w:val="TOC1"/>
        <w:rPr>
          <w:rFonts w:asciiTheme="minorHAnsi" w:eastAsiaTheme="minorEastAsia" w:hAnsiTheme="minorHAnsi" w:cstheme="minorBidi"/>
          <w:noProof/>
          <w:color w:val="auto"/>
          <w:sz w:val="22"/>
          <w:szCs w:val="22"/>
        </w:rPr>
      </w:pPr>
      <w:hyperlink w:anchor="_Toc437940402" w:history="1">
        <w:r w:rsidR="00F01098" w:rsidRPr="000D4FC2">
          <w:rPr>
            <w:rStyle w:val="Hyperlink"/>
            <w:noProof/>
          </w:rPr>
          <w:t>Revision History</w:t>
        </w:r>
        <w:r w:rsidR="00F01098">
          <w:rPr>
            <w:noProof/>
            <w:webHidden/>
          </w:rPr>
          <w:tab/>
        </w:r>
        <w:r w:rsidR="00F01098">
          <w:rPr>
            <w:noProof/>
            <w:webHidden/>
          </w:rPr>
          <w:fldChar w:fldCharType="begin"/>
        </w:r>
        <w:r w:rsidR="00F01098">
          <w:rPr>
            <w:noProof/>
            <w:webHidden/>
          </w:rPr>
          <w:instrText xml:space="preserve"> PAGEREF _Toc437940402 \h </w:instrText>
        </w:r>
        <w:r w:rsidR="00F01098">
          <w:rPr>
            <w:noProof/>
            <w:webHidden/>
          </w:rPr>
        </w:r>
        <w:r w:rsidR="00F01098">
          <w:rPr>
            <w:noProof/>
            <w:webHidden/>
          </w:rPr>
          <w:fldChar w:fldCharType="separate"/>
        </w:r>
        <w:r w:rsidR="00F01098">
          <w:rPr>
            <w:noProof/>
            <w:webHidden/>
          </w:rPr>
          <w:t>16</w:t>
        </w:r>
        <w:r w:rsidR="00F01098">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4" w:name="_Toc437940382"/>
      <w:r w:rsidR="00227D60">
        <w:t>Introduction</w:t>
      </w:r>
      <w:bookmarkEnd w:id="3"/>
      <w:bookmarkEnd w:id="4"/>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(CybOX</w:t>
      </w:r>
      <w:r w:rsidR="0049617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000A2BA5" w:rsidR="00C52F0A" w:rsidRDefault="00227D60" w:rsidP="00C52F0A">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E43D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to fully understand the Address Object data model. We present the Address Object data model specification details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6" w:name="_Toc412205405"/>
      <w:bookmarkStart w:id="7" w:name="_Ref412300941"/>
      <w:bookmarkStart w:id="8" w:name="_Ref412622367"/>
      <w:bookmarkStart w:id="9" w:name="_Toc424631596"/>
      <w:bookmarkStart w:id="10" w:name="_Toc437940383"/>
      <w:r>
        <w:t>CybOX</w:t>
      </w:r>
      <w:r w:rsidR="00496179">
        <w:rPr>
          <w:vertAlign w:val="superscript"/>
        </w:rPr>
        <w:t>TM</w:t>
      </w:r>
      <w:r>
        <w:t xml:space="preserve"> Specification Documents</w:t>
      </w:r>
      <w:bookmarkEnd w:id="6"/>
      <w:bookmarkEnd w:id="7"/>
      <w:bookmarkEnd w:id="8"/>
      <w:bookmarkEnd w:id="9"/>
      <w:bookmarkEnd w:id="10"/>
    </w:p>
    <w:p w14:paraId="04898761" w14:textId="21391470"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1" w:name="_Ref394437867"/>
      <w:bookmarkStart w:id="12" w:name="_Toc426119868"/>
      <w:bookmarkStart w:id="13" w:name="_Toc437940384"/>
      <w:r>
        <w:t>Document Conventions</w:t>
      </w:r>
      <w:bookmarkEnd w:id="11"/>
      <w:bookmarkEnd w:id="12"/>
      <w:bookmarkEnd w:id="13"/>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4" w:name="_Toc389570603"/>
      <w:bookmarkStart w:id="15" w:name="_Toc389581073"/>
      <w:bookmarkStart w:id="16" w:name="_Toc426119870"/>
      <w:bookmarkStart w:id="17" w:name="_Toc437940385"/>
      <w:r>
        <w:t>Fonts</w:t>
      </w:r>
      <w:bookmarkEnd w:id="14"/>
      <w:bookmarkEnd w:id="15"/>
      <w:bookmarkEnd w:id="16"/>
      <w:bookmarkEnd w:id="17"/>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8" w:name="_Ref394486021"/>
      <w:bookmarkStart w:id="19" w:name="_Toc426119871"/>
      <w:bookmarkStart w:id="20" w:name="_Toc437940386"/>
      <w:r>
        <w:t>UML Package References</w:t>
      </w:r>
      <w:bookmarkEnd w:id="18"/>
      <w:bookmarkEnd w:id="19"/>
      <w:bookmarkEnd w:id="20"/>
    </w:p>
    <w:p w14:paraId="44D08BFC" w14:textId="77777777" w:rsidR="00C52F0A" w:rsidRDefault="00227D60" w:rsidP="00C52F0A">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6B16C26F" w:rsidR="00C52F0A" w:rsidRDefault="00D01EC4" w:rsidP="00C52F0A">
      <w:pPr>
        <w:spacing w:before="80" w:after="240"/>
      </w:pPr>
      <w:r>
        <w:t>The package_prefix for the Address</w:t>
      </w:r>
      <w:r w:rsidR="00F9271E">
        <w:t xml:space="preserve"> data model is </w:t>
      </w:r>
      <w:r w:rsidR="00F9271E">
        <w:rPr>
          <w:rFonts w:ascii="Courier New" w:hAnsi="Courier New" w:cs="Courier New"/>
        </w:rPr>
        <w:t>Address</w:t>
      </w:r>
      <w:r w:rsidR="00F9271E" w:rsidRPr="008D3D14">
        <w:rPr>
          <w:rFonts w:ascii="Courier New" w:hAnsi="Courier New" w:cs="Courier New"/>
        </w:rPr>
        <w:t>Obj</w:t>
      </w:r>
      <w:r w:rsidR="00F9271E">
        <w:t xml:space="preserve">. </w:t>
      </w:r>
      <w:r w:rsidR="00227D60">
        <w:t xml:space="preserve">Note that in </w:t>
      </w:r>
      <w:r w:rsidR="00227D60" w:rsidRPr="009D1DDD">
        <w:t>this</w:t>
      </w:r>
      <w:r w:rsidR="00227D60">
        <w:t xml:space="preserve"> specification document, we do not explicitly specify the package prefix for any classes that </w:t>
      </w:r>
      <w:r w:rsidR="00227D60" w:rsidRPr="00B77F78">
        <w:t xml:space="preserve">originate from the </w:t>
      </w:r>
      <w:r w:rsidR="00227D60">
        <w:t>Address Object</w:t>
      </w:r>
      <w:r w:rsidR="00227D60" w:rsidRPr="00B77F78">
        <w:t xml:space="preserve"> </w:t>
      </w:r>
      <w:r w:rsidR="00227D60">
        <w:t xml:space="preserve">data model.  </w:t>
      </w:r>
    </w:p>
    <w:p w14:paraId="33960EB9" w14:textId="77777777" w:rsidR="00C52F0A" w:rsidRPr="00904E02" w:rsidRDefault="00227D60" w:rsidP="00C52F0A">
      <w:pPr>
        <w:pStyle w:val="Heading3"/>
      </w:pPr>
      <w:bookmarkStart w:id="23" w:name="_Toc426119872"/>
      <w:bookmarkStart w:id="24" w:name="_Toc437940387"/>
      <w:r w:rsidRPr="00904E02">
        <w:t>UML Diagrams</w:t>
      </w:r>
      <w:bookmarkEnd w:id="21"/>
      <w:bookmarkEnd w:id="22"/>
      <w:bookmarkEnd w:id="23"/>
      <w:bookmarkEnd w:id="24"/>
    </w:p>
    <w:p w14:paraId="1EBFA574" w14:textId="77777777" w:rsidR="00C52F0A" w:rsidRDefault="00227D60" w:rsidP="00C52F0A">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29" w:name="_Toc426119873"/>
      <w:bookmarkStart w:id="30" w:name="_Toc437940388"/>
      <w:r>
        <w:t>Class Properties</w:t>
      </w:r>
      <w:bookmarkEnd w:id="25"/>
      <w:bookmarkEnd w:id="29"/>
      <w:bookmarkEnd w:id="30"/>
    </w:p>
    <w:p w14:paraId="7291DF19" w14:textId="125F0646"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128C3C8" w14:textId="77777777" w:rsidR="00C52F0A" w:rsidRDefault="00227D60" w:rsidP="00C52F0A">
      <w:pPr>
        <w:pStyle w:val="Heading4"/>
      </w:pPr>
      <w:bookmarkStart w:id="31" w:name="_Toc398719453"/>
      <w:bookmarkStart w:id="32" w:name="_Toc426119874"/>
      <w:bookmarkStart w:id="33" w:name="_Toc437940389"/>
      <w:r>
        <w:t>Diagram Icons and Arrow Types</w:t>
      </w:r>
      <w:bookmarkEnd w:id="31"/>
      <w:bookmarkEnd w:id="32"/>
      <w:bookmarkEnd w:id="33"/>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4"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3" o:title=""/>
                </v:shape>
                <o:OLEObject Type="Embed" ProgID="PBrush" ShapeID="_x0000_i1025" DrawAspect="Content" ObjectID="_1511775119" r:id="rId24"/>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55pt;height:14.55pt" o:ole="">
                  <v:imagedata r:id="rId26" o:title=""/>
                </v:shape>
                <o:OLEObject Type="Embed" ProgID="PBrush" ShapeID="_x0000_i1026" DrawAspect="Content" ObjectID="_1511775120" r:id="rId27"/>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55pt;height:14.55pt" o:ole="">
                  <v:imagedata r:id="rId28" o:title=""/>
                </v:shape>
                <o:OLEObject Type="Embed" ProgID="PBrush" ShapeID="_x0000_i1027" DrawAspect="Content" ObjectID="_1511775121" r:id="rId29"/>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45pt;height:35.25pt" o:ole="">
                  <v:imagedata r:id="rId30" o:title=""/>
                </v:shape>
                <o:OLEObject Type="Embed" ProgID="PBrush" ShapeID="_x0000_i1028" DrawAspect="Content" ObjectID="_1511775122" r:id="rId31"/>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5" w:name="_Toc426119876"/>
      <w:bookmarkStart w:id="36" w:name="_Toc437940390"/>
      <w:r>
        <w:t>Property Table Notation</w:t>
      </w:r>
      <w:bookmarkEnd w:id="26"/>
      <w:bookmarkEnd w:id="27"/>
      <w:bookmarkEnd w:id="28"/>
      <w:bookmarkEnd w:id="35"/>
      <w:bookmarkEnd w:id="36"/>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7" w:name="_Toc412205415"/>
      <w:bookmarkStart w:id="38" w:name="_Toc426119877"/>
      <w:bookmarkStart w:id="39" w:name="_Toc437940391"/>
      <w:r>
        <w:t>Property and Class Descriptions</w:t>
      </w:r>
      <w:bookmarkEnd w:id="37"/>
      <w:bookmarkEnd w:id="38"/>
      <w:bookmarkEnd w:id="39"/>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1CE5B90" w:rsidR="00C52F0A" w:rsidRDefault="00227D60" w:rsidP="00C52F0A">
      <w:pPr>
        <w:spacing w:before="80" w:after="240"/>
      </w:pPr>
      <w:r>
        <w:t xml:space="preserve">Consequently, we have </w:t>
      </w:r>
      <w:r w:rsidR="00F9271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2FF146BE"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9271E" w:rsidRPr="00B90F5C">
              <w:t>identifying</w:t>
            </w:r>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0" w:name="_Ref428537349"/>
      <w:bookmarkStart w:id="41" w:name="_Toc427275785"/>
      <w:bookmarkStart w:id="42" w:name="_Toc437940392"/>
      <w:r>
        <w:t>Terminology</w:t>
      </w:r>
      <w:bookmarkEnd w:id="40"/>
      <w:bookmarkEnd w:id="41"/>
      <w:bookmarkEnd w:id="42"/>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3" w:name="_Ref7502892"/>
      <w:bookmarkStart w:id="44" w:name="_Toc12011611"/>
      <w:bookmarkStart w:id="45" w:name="_Toc85472894"/>
      <w:bookmarkStart w:id="46" w:name="_Toc287332008"/>
      <w:bookmarkStart w:id="47" w:name="_Toc427275786"/>
      <w:bookmarkStart w:id="48" w:name="_Toc437940393"/>
      <w:r>
        <w:t>Normative</w:t>
      </w:r>
      <w:bookmarkEnd w:id="43"/>
      <w:bookmarkEnd w:id="44"/>
      <w:r>
        <w:t xml:space="preserve"> References</w:t>
      </w:r>
      <w:bookmarkEnd w:id="45"/>
      <w:bookmarkEnd w:id="46"/>
      <w:bookmarkEnd w:id="47"/>
      <w:bookmarkEnd w:id="48"/>
    </w:p>
    <w:p w14:paraId="6C810B45" w14:textId="77777777" w:rsidR="00C52F0A" w:rsidRDefault="00227D60" w:rsidP="008E43D0">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2"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0" w:name="_Ref428537380"/>
      <w:bookmarkStart w:id="51" w:name="_Toc437940394"/>
      <w:r>
        <w:lastRenderedPageBreak/>
        <w:t>Background Information</w:t>
      </w:r>
      <w:bookmarkEnd w:id="50"/>
      <w:bookmarkEnd w:id="51"/>
    </w:p>
    <w:p w14:paraId="0B7BE21B" w14:textId="77777777" w:rsidR="00C52F0A" w:rsidRDefault="00227D60" w:rsidP="00C52F0A">
      <w:r>
        <w:t>In this section, we provide high level information about the Address Object data model that is necessary to fully understand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2" w:name="_Toc426119879"/>
      <w:bookmarkStart w:id="53" w:name="_Toc437940395"/>
      <w:r>
        <w:t>Cyber Observables</w:t>
      </w:r>
      <w:bookmarkEnd w:id="52"/>
      <w:bookmarkEnd w:id="53"/>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4" w:name="_Toc437940396"/>
      <w:bookmarkStart w:id="55" w:name="_Toc287332011"/>
      <w:bookmarkStart w:id="56" w:name="_Toc409437263"/>
      <w:r>
        <w:t>Objects</w:t>
      </w:r>
      <w:bookmarkEnd w:id="54"/>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3"/>
          <w:pgSz w:w="12240" w:h="15840"/>
          <w:pgMar w:top="1440" w:right="1440" w:bottom="1440" w:left="1440" w:header="720" w:footer="720" w:gutter="0"/>
          <w:cols w:space="720"/>
        </w:sectPr>
      </w:pPr>
    </w:p>
    <w:p w14:paraId="38B7FBC0" w14:textId="77777777" w:rsidR="004378B2" w:rsidRDefault="00227D60">
      <w:pPr>
        <w:pStyle w:val="Heading1"/>
      </w:pPr>
      <w:bookmarkStart w:id="57" w:name="_Ref432503381"/>
      <w:bookmarkStart w:id="58" w:name="_Ref432503518"/>
      <w:bookmarkStart w:id="59" w:name="_Ref432503613"/>
      <w:bookmarkStart w:id="60" w:name="_Toc437940397"/>
      <w:r>
        <w:lastRenderedPageBreak/>
        <w:t>Data Model</w:t>
      </w:r>
      <w:bookmarkEnd w:id="57"/>
      <w:bookmarkEnd w:id="58"/>
      <w:bookmarkEnd w:id="59"/>
      <w:bookmarkEnd w:id="60"/>
    </w:p>
    <w:p w14:paraId="0541CD78" w14:textId="77777777" w:rsidR="004378B2" w:rsidRDefault="00227D60">
      <w:pPr>
        <w:pStyle w:val="Heading2"/>
      </w:pPr>
      <w:bookmarkStart w:id="61" w:name="_Toc437940398"/>
      <w:r>
        <w:t>AddressObjectType Class</w:t>
      </w:r>
      <w:bookmarkEnd w:id="61"/>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4">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3" w:name="_Ref432503781"/>
      <w:r>
        <w:t xml:space="preserve">Table </w:t>
      </w:r>
      <w:fldSimple w:instr=" STYLEREF 1 \s ">
        <w:r w:rsidR="008E43D0">
          <w:rPr>
            <w:noProof/>
          </w:rPr>
          <w:t>3</w:t>
        </w:r>
      </w:fldSimple>
      <w:r>
        <w:noBreakHyphen/>
      </w:r>
      <w:fldSimple w:instr=" SEQ Table \* ARABIC \s 1 ">
        <w:r w:rsidR="008E43D0">
          <w:rPr>
            <w:noProof/>
          </w:rPr>
          <w:t>1</w:t>
        </w:r>
      </w:fldSimple>
      <w:bookmarkEnd w:id="63"/>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6CCD99EF" w:rsidR="004378B2" w:rsidRDefault="00227D60">
            <w:r>
              <w:rPr>
                <w:rFonts w:ascii="Courier New" w:eastAsia="Courier New" w:hAnsi="Courier New" w:cs="Courier New"/>
              </w:rPr>
              <w:t>CategoryTypeEnum</w:t>
            </w:r>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59C28525" w:rsidR="004378B2" w:rsidRDefault="00227D60">
            <w:r>
              <w:t xml:space="preserve">The </w:t>
            </w:r>
            <w:r w:rsidRPr="00C52F0A">
              <w:rPr>
                <w:rFonts w:ascii="Courier New" w:hAnsi="Courier New" w:cs="Courier New"/>
              </w:rPr>
              <w:t>category</w:t>
            </w:r>
            <w:r>
              <w:t xml:space="preserve"> property specifies the address category that is being defined.</w:t>
            </w:r>
            <w:r w:rsidR="00C818BD">
              <w:t xml:space="preserve"> The default value for this property is “ipv4-addr”.</w:t>
            </w:r>
            <w:bookmarkStart w:id="64" w:name="_GoBack"/>
            <w:bookmarkEnd w:id="64"/>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r>
              <w:rPr>
                <w:b/>
              </w:rPr>
              <w:t>is_source</w:t>
            </w:r>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r w:rsidRPr="00C52F0A">
              <w:rPr>
                <w:rFonts w:ascii="Courier New" w:hAnsi="Courier New" w:cs="Courier New"/>
              </w:rPr>
              <w:t>is_source</w:t>
            </w:r>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r>
              <w:rPr>
                <w:b/>
              </w:rPr>
              <w:lastRenderedPageBreak/>
              <w:t>is_destination</w:t>
            </w:r>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r w:rsidRPr="00C52F0A">
              <w:rPr>
                <w:rFonts w:ascii="Courier New" w:hAnsi="Courier New" w:cs="Courier New"/>
              </w:rPr>
              <w:t>is_destination</w:t>
            </w:r>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r>
              <w:rPr>
                <w:b/>
              </w:rPr>
              <w:t>is_spoofed</w:t>
            </w:r>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r w:rsidRPr="00C52F0A">
              <w:rPr>
                <w:rFonts w:ascii="Courier New" w:hAnsi="Courier New" w:cs="Courier New"/>
              </w:rPr>
              <w:t>is_spoofed</w:t>
            </w:r>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r>
              <w:rPr>
                <w:b/>
              </w:rPr>
              <w:t>Address_Value</w:t>
            </w:r>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r w:rsidRPr="00C52F0A">
              <w:rPr>
                <w:rFonts w:ascii="Courier New" w:hAnsi="Courier New" w:cs="Courier New"/>
              </w:rPr>
              <w:t>Address_Value</w:t>
            </w:r>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r>
              <w:rPr>
                <w:b/>
              </w:rPr>
              <w:t>VLAN_Name</w:t>
            </w:r>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r w:rsidRPr="00C52F0A">
              <w:rPr>
                <w:rFonts w:ascii="Courier New" w:hAnsi="Courier New" w:cs="Courier New"/>
              </w:rPr>
              <w:t>VLAN_Name</w:t>
            </w:r>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r>
              <w:rPr>
                <w:b/>
              </w:rPr>
              <w:t>VLAN_Num</w:t>
            </w:r>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r w:rsidRPr="00C52F0A">
              <w:rPr>
                <w:rFonts w:ascii="Courier New" w:hAnsi="Courier New" w:cs="Courier New"/>
              </w:rPr>
              <w:t>VLAN_Num</w:t>
            </w:r>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5" w:name="_Toc437940399"/>
      <w:r>
        <w:t>CategoryTypeEnum Enumeration</w:t>
      </w:r>
      <w:bookmarkEnd w:id="65"/>
    </w:p>
    <w:p w14:paraId="47A3DA9F" w14:textId="77777777" w:rsidR="004378B2" w:rsidRDefault="00227D60">
      <w:pPr>
        <w:pStyle w:val="basicparagraph"/>
        <w:contextualSpacing w:val="0"/>
      </w:pPr>
      <w:r>
        <w:t xml:space="preserve">The literals of the </w:t>
      </w:r>
      <w:r>
        <w:rPr>
          <w:rFonts w:ascii="Courier New" w:eastAsia="Courier New" w:hAnsi="Courier New" w:cs="Courier New"/>
        </w:rPr>
        <w:t>CategoryTypeEnum</w:t>
      </w:r>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6" w:name="_Ref432503958"/>
      <w:r>
        <w:t xml:space="preserve">Table </w:t>
      </w:r>
      <w:fldSimple w:instr=" STYLEREF 1 \s ">
        <w:r w:rsidR="008E43D0">
          <w:rPr>
            <w:noProof/>
          </w:rPr>
          <w:t>3</w:t>
        </w:r>
      </w:fldSimple>
      <w:r>
        <w:noBreakHyphen/>
      </w:r>
      <w:fldSimple w:instr=" SEQ Table \* ARABIC \s 1 ">
        <w:r w:rsidR="008E43D0">
          <w:rPr>
            <w:noProof/>
          </w:rPr>
          <w:t>2</w:t>
        </w:r>
      </w:fldSimple>
      <w:bookmarkEnd w:id="66"/>
      <w:r w:rsidR="00DE4377">
        <w:t xml:space="preserve">. </w:t>
      </w:r>
      <w:r>
        <w:t xml:space="preserve">Literals of the </w:t>
      </w:r>
      <w:r>
        <w:rPr>
          <w:rFonts w:ascii="Courier New" w:eastAsia="Courier New" w:hAnsi="Courier New" w:cs="Courier New"/>
        </w:rPr>
        <w:t>CategoryTypeEnum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r>
              <w:rPr>
                <w:b/>
              </w:rPr>
              <w:t>asn</w:t>
            </w:r>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r w:rsidRPr="00C52F0A">
              <w:rPr>
                <w:rFonts w:ascii="Courier New" w:hAnsi="Courier New" w:cs="Courier New"/>
              </w:rPr>
              <w:t xml:space="preserve">asn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r>
              <w:rPr>
                <w:b/>
              </w:rPr>
              <w:t>atm</w:t>
            </w:r>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r w:rsidRPr="00C52F0A">
              <w:rPr>
                <w:rFonts w:ascii="Courier New" w:hAnsi="Courier New" w:cs="Courier New"/>
              </w:rPr>
              <w:t>atm</w:t>
            </w:r>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r>
              <w:rPr>
                <w:b/>
              </w:rPr>
              <w:t>cidr</w:t>
            </w:r>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5"/>
          <w:pgSz w:w="15840" w:h="12240"/>
          <w:pgMar w:top="1440" w:right="1440" w:bottom="1440" w:left="1440" w:header="720" w:footer="720" w:gutter="0"/>
          <w:cols w:space="720"/>
        </w:sectPr>
      </w:pPr>
    </w:p>
    <w:p w14:paraId="72FB33E0" w14:textId="77777777" w:rsidR="00C52F0A" w:rsidRDefault="00227D60" w:rsidP="00C52F0A">
      <w:pPr>
        <w:pStyle w:val="Heading1"/>
      </w:pPr>
      <w:bookmarkStart w:id="67" w:name="_Ref428537416"/>
      <w:bookmarkStart w:id="68" w:name="_Toc437940400"/>
      <w:r w:rsidRPr="00FD22AC">
        <w:lastRenderedPageBreak/>
        <w:t>Conformance</w:t>
      </w:r>
      <w:bookmarkEnd w:id="55"/>
      <w:bookmarkEnd w:id="56"/>
      <w:bookmarkEnd w:id="67"/>
      <w:bookmarkEnd w:id="68"/>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69" w:name="_Toc85472897"/>
      <w:bookmarkStart w:id="70" w:name="_Toc287332012"/>
      <w:bookmarkStart w:id="71" w:name="_Toc409437264"/>
      <w:bookmarkStart w:id="72" w:name="_Toc437940401"/>
      <w:r>
        <w:lastRenderedPageBreak/>
        <w:t>Acknowledgments</w:t>
      </w:r>
      <w:bookmarkEnd w:id="69"/>
      <w:bookmarkEnd w:id="70"/>
      <w:bookmarkEnd w:id="71"/>
      <w:bookmarkEnd w:id="72"/>
    </w:p>
    <w:p w14:paraId="37AA9309" w14:textId="77777777" w:rsidR="00C52F0A" w:rsidRDefault="00227D60" w:rsidP="00E930E5">
      <w:pPr>
        <w:spacing w:after="240"/>
      </w:pPr>
      <w:r>
        <w:t>The following individuals have participated in the creation of this specification and are gratefully acknowledged:</w:t>
      </w:r>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Liron Schiff, Comilion (mobile) Ltd.</w:t>
      </w:r>
    </w:p>
    <w:p w14:paraId="27B29967" w14:textId="77777777" w:rsidR="00C52F0A" w:rsidRDefault="00227D60" w:rsidP="00C52F0A">
      <w:pPr>
        <w:pStyle w:val="Contributor"/>
      </w:pPr>
      <w:r>
        <w:t>Jane Ginn,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r>
        <w:t>Ryusuke Masuoka,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Jason Keirstead, IBM</w:t>
      </w:r>
    </w:p>
    <w:p w14:paraId="59E04B5B" w14:textId="77777777" w:rsidR="00C52F0A" w:rsidRDefault="00227D60" w:rsidP="00C52F0A">
      <w:pPr>
        <w:pStyle w:val="Contributor"/>
      </w:pPr>
      <w:r>
        <w:t>Paul Martini, iboss, Inc.</w:t>
      </w:r>
    </w:p>
    <w:p w14:paraId="0CB7D3CE" w14:textId="77777777" w:rsidR="00C52F0A" w:rsidRDefault="00227D60" w:rsidP="00C52F0A">
      <w:pPr>
        <w:pStyle w:val="Contributor"/>
      </w:pPr>
      <w:r>
        <w:t>Jerome Athias, Individual</w:t>
      </w:r>
    </w:p>
    <w:p w14:paraId="03452EFA" w14:textId="77777777" w:rsidR="00C52F0A" w:rsidRDefault="00227D60" w:rsidP="00C52F0A">
      <w:pPr>
        <w:pStyle w:val="Contributor"/>
      </w:pPr>
      <w:r>
        <w:t>Sanjiv Kalkar,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r>
        <w:t>Wouter Bolsterlee, Intelworks BV</w:t>
      </w:r>
    </w:p>
    <w:p w14:paraId="3639AF6A" w14:textId="77777777" w:rsidR="00C52F0A" w:rsidRDefault="00227D60" w:rsidP="00C52F0A">
      <w:pPr>
        <w:pStyle w:val="Contributor"/>
      </w:pPr>
      <w:r>
        <w:t>Joep Gommers, Intelworks BV</w:t>
      </w:r>
    </w:p>
    <w:p w14:paraId="5E0B39FE" w14:textId="77777777" w:rsidR="00C52F0A" w:rsidRDefault="00227D60" w:rsidP="00C52F0A">
      <w:pPr>
        <w:pStyle w:val="Contributor"/>
      </w:pPr>
      <w:r>
        <w:t>Sergey Polzunov, Intelworks BV</w:t>
      </w:r>
    </w:p>
    <w:p w14:paraId="6FBC9FDC" w14:textId="77777777" w:rsidR="00C52F0A" w:rsidRDefault="00227D60" w:rsidP="00C52F0A">
      <w:pPr>
        <w:pStyle w:val="Contributor"/>
      </w:pPr>
      <w:r>
        <w:t>Rutger Prins, Intelworks BV</w:t>
      </w:r>
    </w:p>
    <w:p w14:paraId="324DABEA" w14:textId="77777777" w:rsidR="00C52F0A" w:rsidRDefault="00227D60" w:rsidP="00C52F0A">
      <w:pPr>
        <w:pStyle w:val="Contributor"/>
      </w:pPr>
      <w:r>
        <w:t>Andrei Sîrghi, Intelworks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Takahiro Kakumaru,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Igor Baikalov, Securonix</w:t>
      </w:r>
    </w:p>
    <w:p w14:paraId="2098C36F" w14:textId="77777777" w:rsidR="00C52F0A" w:rsidRDefault="00227D60" w:rsidP="00C52F0A">
      <w:pPr>
        <w:pStyle w:val="Contributor"/>
      </w:pPr>
      <w:r>
        <w:t>Bernd Grobauer,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3" w:name="_Toc85472898"/>
      <w:bookmarkStart w:id="74" w:name="_Toc287332014"/>
      <w:bookmarkStart w:id="75" w:name="_Toc409437269"/>
      <w:bookmarkStart w:id="76" w:name="_Toc437940402"/>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C52F0A" w14:paraId="7E12B7A9" w14:textId="77777777" w:rsidTr="00245FDF">
        <w:tc>
          <w:tcPr>
            <w:tcW w:w="1368" w:type="dxa"/>
          </w:tcPr>
          <w:p w14:paraId="42394E93" w14:textId="77777777" w:rsidR="00C52F0A" w:rsidRPr="00C7321D" w:rsidRDefault="00227D60" w:rsidP="00C52F0A">
            <w:pPr>
              <w:jc w:val="center"/>
              <w:rPr>
                <w:b/>
              </w:rPr>
            </w:pPr>
            <w:r w:rsidRPr="00C7321D">
              <w:rPr>
                <w:b/>
              </w:rPr>
              <w:t>Revision</w:t>
            </w:r>
          </w:p>
        </w:tc>
        <w:tc>
          <w:tcPr>
            <w:tcW w:w="198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245FDF">
        <w:tc>
          <w:tcPr>
            <w:tcW w:w="1368" w:type="dxa"/>
          </w:tcPr>
          <w:p w14:paraId="2F1CC741" w14:textId="77777777" w:rsidR="00C52F0A" w:rsidRDefault="00227D60" w:rsidP="00C52F0A">
            <w:r>
              <w:t>wd01</w:t>
            </w:r>
          </w:p>
        </w:tc>
        <w:tc>
          <w:tcPr>
            <w:tcW w:w="1980" w:type="dxa"/>
          </w:tcPr>
          <w:p w14:paraId="7E14E200" w14:textId="350EA122" w:rsidR="00C52F0A" w:rsidRDefault="00245FDF" w:rsidP="00C52F0A">
            <w:r>
              <w:t>15 December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7A75B" w14:textId="77777777" w:rsidR="00FA1125" w:rsidRDefault="00FA1125">
      <w:r>
        <w:separator/>
      </w:r>
    </w:p>
  </w:endnote>
  <w:endnote w:type="continuationSeparator" w:id="0">
    <w:p w14:paraId="39E94486" w14:textId="77777777" w:rsidR="00FA1125" w:rsidRDefault="00FA1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6630CC35"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1ACFD26"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8BD">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8BD">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539319ED" w:rsidR="002A24A6" w:rsidRPr="00195F88" w:rsidRDefault="002A24A6"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E14C38D" w14:textId="77777777" w:rsidR="002A24A6" w:rsidRPr="00195F88" w:rsidRDefault="002A24A6"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818BD">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818BD">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212C68" w14:textId="77777777" w:rsidR="00FA1125" w:rsidRPr="00195F88" w:rsidRDefault="00FA1125"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5B17E6D" w14:textId="77777777" w:rsidR="00FA1125" w:rsidRPr="00195F88" w:rsidRDefault="00FA1125"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4C041F" w14:textId="77777777" w:rsidR="00FA1125" w:rsidRDefault="00FA1125"/>
    <w:p w14:paraId="30470203" w14:textId="77777777" w:rsidR="00FA1125" w:rsidRDefault="00FA1125">
      <w:r>
        <w:separator/>
      </w:r>
    </w:p>
  </w:footnote>
  <w:footnote w:type="continuationSeparator" w:id="0">
    <w:p w14:paraId="3A25EE88" w14:textId="77777777" w:rsidR="00FA1125" w:rsidRDefault="00FA11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0D5FCA"/>
    <w:rsid w:val="00196467"/>
    <w:rsid w:val="002065AB"/>
    <w:rsid w:val="00227D60"/>
    <w:rsid w:val="00245FDF"/>
    <w:rsid w:val="00274152"/>
    <w:rsid w:val="00286EA4"/>
    <w:rsid w:val="002A24A6"/>
    <w:rsid w:val="004378B2"/>
    <w:rsid w:val="00496179"/>
    <w:rsid w:val="004C7847"/>
    <w:rsid w:val="00520CFE"/>
    <w:rsid w:val="005C399C"/>
    <w:rsid w:val="006B00D1"/>
    <w:rsid w:val="006D1D52"/>
    <w:rsid w:val="006E2C77"/>
    <w:rsid w:val="007D6537"/>
    <w:rsid w:val="00866221"/>
    <w:rsid w:val="00871B64"/>
    <w:rsid w:val="008E43D0"/>
    <w:rsid w:val="008F0ECD"/>
    <w:rsid w:val="009C4974"/>
    <w:rsid w:val="00C52F0A"/>
    <w:rsid w:val="00C672D7"/>
    <w:rsid w:val="00C818BD"/>
    <w:rsid w:val="00D01EC4"/>
    <w:rsid w:val="00DE4377"/>
    <w:rsid w:val="00E03E91"/>
    <w:rsid w:val="00E930E5"/>
    <w:rsid w:val="00EF17F7"/>
    <w:rsid w:val="00F01098"/>
    <w:rsid w:val="00F9271E"/>
    <w:rsid w:val="00FA1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oleObject" Target="embeddings/oleObject1.bin"/><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oleObject" Target="embeddings/oleObject2.bin"/><Relationship Id="rId28" Type="http://schemas.openxmlformats.org/officeDocument/2006/relationships/image" Target="media/image5.png"/><Relationship Id="rId29" Type="http://schemas.openxmlformats.org/officeDocument/2006/relationships/oleObject" Target="embeddings/oleObject3.bin"/><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6.png"/><Relationship Id="rId31" Type="http://schemas.openxmlformats.org/officeDocument/2006/relationships/oleObject" Target="embeddings/oleObject4.bin"/><Relationship Id="rId32" Type="http://schemas.openxmlformats.org/officeDocument/2006/relationships/hyperlink" Target="http://www.ietf.org/rfc/rfc2119.txt" TargetMode="External"/><Relationship Id="rId9" Type="http://schemas.openxmlformats.org/officeDocument/2006/relationships/hyperlink" Target="http://www.dhs.gov/office-cybersecurity-and-communications" TargetMode="Externa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 Id="rId33" Type="http://schemas.openxmlformats.org/officeDocument/2006/relationships/footer" Target="footer1.xml"/><Relationship Id="rId34" Type="http://schemas.openxmlformats.org/officeDocument/2006/relationships/image" Target="media/image7.png"/><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4641</Words>
  <Characters>26455</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Kirillov, Ivan A.</cp:lastModifiedBy>
  <cp:revision>26</cp:revision>
  <dcterms:created xsi:type="dcterms:W3CDTF">2015-09-28T16:40:00Z</dcterms:created>
  <dcterms:modified xsi:type="dcterms:W3CDTF">2015-12-16T19:45:00Z</dcterms:modified>
</cp:coreProperties>
</file>