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29ED683" w14:textId="05AC8CAA" w:rsidR="00A06667" w:rsidRPr="00CE06CB" w:rsidRDefault="003934E5" w:rsidP="00A06667">
      <w:pPr>
        <w:pStyle w:val="Title"/>
        <w:rPr>
          <w:sz w:val="28"/>
          <w:szCs w:val="28"/>
        </w:rPr>
      </w:pPr>
      <w:proofErr w:type="spellStart"/>
      <w:r w:rsidRPr="009608FD">
        <w:rPr>
          <w:sz w:val="28"/>
          <w:szCs w:val="28"/>
        </w:rPr>
        <w:t>CybOX</w:t>
      </w:r>
      <w:r w:rsidR="005545C5">
        <w:rPr>
          <w:sz w:val="28"/>
          <w:szCs w:val="28"/>
          <w:vertAlign w:val="superscript"/>
        </w:rPr>
        <w:t>TM</w:t>
      </w:r>
      <w:proofErr w:type="spellEnd"/>
      <w:r w:rsidRPr="009608FD">
        <w:rPr>
          <w:sz w:val="28"/>
          <w:szCs w:val="28"/>
        </w:rPr>
        <w:t xml:space="preserve"> Version 2.1.1 Part </w:t>
      </w:r>
      <w:r w:rsidR="00767E39">
        <w:rPr>
          <w:sz w:val="28"/>
          <w:szCs w:val="28"/>
        </w:rPr>
        <w:t>0</w:t>
      </w:r>
      <w:r w:rsidRPr="009608FD">
        <w:rPr>
          <w:sz w:val="28"/>
          <w:szCs w:val="28"/>
        </w:rPr>
        <w:t>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0"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081DCE">
      <w:pPr>
        <w:pStyle w:val="Titlepageinfo"/>
      </w:pPr>
      <w:r>
        <w:t>Technical Committee:</w:t>
      </w:r>
    </w:p>
    <w:p w14:paraId="50A6A9AD" w14:textId="77777777" w:rsidR="00A06667" w:rsidRDefault="00CD4828" w:rsidP="00081DCE">
      <w:pPr>
        <w:pStyle w:val="Titlepageinfodescription"/>
      </w:pPr>
      <w:hyperlink r:id="rId8" w:history="1">
        <w:r w:rsidR="003934E5">
          <w:rPr>
            <w:rStyle w:val="Hyperlink"/>
          </w:rPr>
          <w:t>OASIS Cyber Threat Intelligence (CTI) TC</w:t>
        </w:r>
      </w:hyperlink>
    </w:p>
    <w:p w14:paraId="24C844DD" w14:textId="77777777" w:rsidR="00A06667" w:rsidRDefault="003934E5" w:rsidP="00081DCE">
      <w:pPr>
        <w:pStyle w:val="Titlepageinfo"/>
      </w:pPr>
      <w:r>
        <w:t>Chair:</w:t>
      </w:r>
    </w:p>
    <w:p w14:paraId="3206A528" w14:textId="77777777" w:rsidR="00A06667" w:rsidRDefault="003934E5" w:rsidP="00081DC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081DCE">
      <w:pPr>
        <w:pStyle w:val="Titlepageinfo"/>
      </w:pPr>
      <w:r>
        <w:t>Editors:</w:t>
      </w:r>
    </w:p>
    <w:p w14:paraId="0670DA2C" w14:textId="77777777" w:rsidR="00A06667" w:rsidRDefault="003934E5" w:rsidP="00081DCE">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081DC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081DC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081DC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081DCE">
      <w:pPr>
        <w:pStyle w:val="Titlepageinfo"/>
      </w:pPr>
      <w:bookmarkStart w:id="1" w:name="AdditionalArtifacts"/>
      <w:r>
        <w:t>Additional artifacts:</w:t>
      </w:r>
      <w:bookmarkEnd w:id="1"/>
    </w:p>
    <w:p w14:paraId="6EE85A2E" w14:textId="38451FA8" w:rsidR="00A06667" w:rsidRDefault="003934E5" w:rsidP="00081DCE">
      <w:pPr>
        <w:pStyle w:val="RelatedWork"/>
        <w:tabs>
          <w:tab w:val="clear" w:pos="720"/>
        </w:tabs>
        <w:ind w:left="720" w:firstLine="0"/>
      </w:pPr>
      <w:r w:rsidRPr="00560795">
        <w:t>This prose specification is one component of a Work Product</w:t>
      </w:r>
      <w:r w:rsidR="000535B7">
        <w:t>,</w:t>
      </w:r>
      <w:r w:rsidRPr="00560795">
        <w:t xml:space="preserve"> </w:t>
      </w:r>
      <w:r>
        <w:t>which consists of</w:t>
      </w:r>
      <w:r w:rsidRPr="00560795">
        <w:t>:</w:t>
      </w:r>
    </w:p>
    <w:p w14:paraId="16FE847D"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D2D6D3A"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2C41E4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8CADD05"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98DBE03"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7DBF77F1"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569463F" w14:textId="04B7DCCF"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xml:space="preserve">. (this document) </w:t>
      </w:r>
    </w:p>
    <w:p w14:paraId="22B8B5B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3208E6B" w14:textId="24689CD0"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C287B7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F25455D" w14:textId="5441C3C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77FF5">
        <w:rPr>
          <w:i/>
        </w:rPr>
        <w:t>User</w:t>
      </w:r>
      <w:r>
        <w:rPr>
          <w:i/>
        </w:rPr>
        <w:t xml:space="preserve"> Account Object</w:t>
      </w:r>
      <w:r>
        <w:t>. [URI]</w:t>
      </w:r>
    </w:p>
    <w:p w14:paraId="13E2E5C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782F39A" w14:textId="23105C17" w:rsidR="00A06667" w:rsidRDefault="00A06667" w:rsidP="00A06667">
      <w:pPr>
        <w:pStyle w:val="RelatedWork"/>
        <w:tabs>
          <w:tab w:val="clear" w:pos="720"/>
        </w:tabs>
        <w:ind w:firstLine="0"/>
      </w:pPr>
    </w:p>
    <w:p w14:paraId="05C82FB2" w14:textId="77777777" w:rsidR="00A06667" w:rsidRDefault="003934E5" w:rsidP="00081DCE">
      <w:pPr>
        <w:pStyle w:val="Titlepageinfo"/>
      </w:pPr>
      <w:bookmarkStart w:id="2" w:name="RelatedWork"/>
      <w:r>
        <w:t>Related work</w:t>
      </w:r>
      <w:bookmarkEnd w:id="2"/>
      <w:r>
        <w:t>:</w:t>
      </w:r>
    </w:p>
    <w:p w14:paraId="6BDA6BDF" w14:textId="77777777" w:rsidR="00A06667" w:rsidRPr="004C4D7C" w:rsidRDefault="003934E5" w:rsidP="00081DCE">
      <w:pPr>
        <w:pStyle w:val="Titlepageinfodescription"/>
      </w:pPr>
      <w:r>
        <w:t>This specification is related to:</w:t>
      </w:r>
    </w:p>
    <w:p w14:paraId="35692A4C" w14:textId="7715151E" w:rsidR="00A06667" w:rsidRDefault="003934E5" w:rsidP="00081DCE">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081DCE">
      <w:pPr>
        <w:pStyle w:val="Titlepageinfo"/>
      </w:pPr>
      <w:r>
        <w:t>Abstract:</w:t>
      </w:r>
    </w:p>
    <w:p w14:paraId="722A1781" w14:textId="5B49C109" w:rsidR="00A06667" w:rsidRPr="00A00963" w:rsidRDefault="003934E5" w:rsidP="00081DC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081DCE">
      <w:pPr>
        <w:pStyle w:val="Titlepageinfo"/>
      </w:pPr>
      <w:r>
        <w:t>Status:</w:t>
      </w:r>
    </w:p>
    <w:p w14:paraId="1E2BF3B0" w14:textId="77777777" w:rsidR="00A06667" w:rsidRDefault="003934E5" w:rsidP="00081DC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081DCE">
      <w:pPr>
        <w:pStyle w:val="Titlepageinfo"/>
      </w:pPr>
      <w:r>
        <w:t>URI patterns:</w:t>
      </w:r>
    </w:p>
    <w:p w14:paraId="381FE29E" w14:textId="28A95A68" w:rsidR="00A06667" w:rsidRPr="00CA025D" w:rsidRDefault="003934E5" w:rsidP="00081DC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081DC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081DCE">
      <w:pPr>
        <w:pStyle w:val="Abstract"/>
      </w:pPr>
      <w:r>
        <w:t>(Managed by OASIS TC Administration; please don’t modify.)</w:t>
      </w:r>
    </w:p>
    <w:p w14:paraId="14361FB7" w14:textId="42BC8749" w:rsidR="00A06667" w:rsidRDefault="00A06667" w:rsidP="00A06667">
      <w:pPr>
        <w:pStyle w:val="Abstract"/>
      </w:pPr>
    </w:p>
    <w:p w14:paraId="7B6B6068" w14:textId="559ED9C7" w:rsidR="00A06667" w:rsidRDefault="00A06667" w:rsidP="00A06667">
      <w:pPr>
        <w:pStyle w:val="Abstract"/>
      </w:pPr>
    </w:p>
    <w:p w14:paraId="615E6712" w14:textId="3790216F" w:rsidR="00A06667" w:rsidRPr="00852E10" w:rsidRDefault="003934E5" w:rsidP="00081DCE">
      <w:pPr>
        <w:spacing w:after="80"/>
      </w:pPr>
      <w:r>
        <w:t>Copyright © OAS</w:t>
      </w:r>
      <w:r w:rsidR="00592FCF">
        <w:t>IS Open 2016</w:t>
      </w:r>
      <w:r w:rsidRPr="00852E10">
        <w:t>. All Rights Reserved.</w:t>
      </w:r>
    </w:p>
    <w:p w14:paraId="7DA50FF3" w14:textId="77777777" w:rsidR="00A06667" w:rsidRPr="00852E10" w:rsidRDefault="003934E5" w:rsidP="00081DCE">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081DC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081DCE">
      <w:pPr>
        <w:spacing w:after="80"/>
      </w:pPr>
      <w:r w:rsidRPr="00852E10">
        <w:t>The limited permissions granted above are perpetual and will not be revoked by OASIS or its successors or assigns.</w:t>
      </w:r>
    </w:p>
    <w:p w14:paraId="438F9A34" w14:textId="77777777" w:rsidR="00324936" w:rsidRDefault="003934E5" w:rsidP="00CB759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3F0577" w:rsidR="00324936" w:rsidRDefault="00324936" w:rsidP="00081DCE"/>
    <w:p w14:paraId="22CB10B4" w14:textId="1C7B2620" w:rsidR="00E000B6" w:rsidRDefault="00324936" w:rsidP="00081DCE">
      <w:r>
        <w:t>Portions copyright © Un</w:t>
      </w:r>
      <w:r w:rsidR="00592FC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bookmarkStart w:id="4" w:name="_GoBack"/>
    <w:bookmarkEnd w:id="4"/>
    <w:p w14:paraId="393F4406" w14:textId="23DEC11B" w:rsidR="00820790"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1948" w:history="1">
        <w:r w:rsidR="00820790" w:rsidRPr="004D35C0">
          <w:rPr>
            <w:rStyle w:val="Hyperlink"/>
            <w:noProof/>
          </w:rPr>
          <w:t>1</w:t>
        </w:r>
        <w:r w:rsidR="00820790">
          <w:rPr>
            <w:rFonts w:asciiTheme="minorHAnsi" w:eastAsiaTheme="minorEastAsia" w:hAnsiTheme="minorHAnsi" w:cstheme="minorBidi"/>
            <w:noProof/>
            <w:color w:val="auto"/>
            <w:sz w:val="22"/>
            <w:szCs w:val="22"/>
          </w:rPr>
          <w:tab/>
        </w:r>
        <w:r w:rsidR="00820790" w:rsidRPr="004D35C0">
          <w:rPr>
            <w:rStyle w:val="Hyperlink"/>
            <w:noProof/>
          </w:rPr>
          <w:t>Introduction</w:t>
        </w:r>
        <w:r w:rsidR="00820790">
          <w:rPr>
            <w:noProof/>
            <w:webHidden/>
          </w:rPr>
          <w:tab/>
        </w:r>
        <w:r w:rsidR="00820790">
          <w:rPr>
            <w:noProof/>
            <w:webHidden/>
          </w:rPr>
          <w:fldChar w:fldCharType="begin"/>
        </w:r>
        <w:r w:rsidR="00820790">
          <w:rPr>
            <w:noProof/>
            <w:webHidden/>
          </w:rPr>
          <w:instrText xml:space="preserve"> PAGEREF _Toc449961948 \h </w:instrText>
        </w:r>
        <w:r w:rsidR="00820790">
          <w:rPr>
            <w:noProof/>
            <w:webHidden/>
          </w:rPr>
        </w:r>
        <w:r w:rsidR="00820790">
          <w:rPr>
            <w:noProof/>
            <w:webHidden/>
          </w:rPr>
          <w:fldChar w:fldCharType="separate"/>
        </w:r>
        <w:r w:rsidR="00820790">
          <w:rPr>
            <w:noProof/>
            <w:webHidden/>
          </w:rPr>
          <w:t>6</w:t>
        </w:r>
        <w:r w:rsidR="00820790">
          <w:rPr>
            <w:noProof/>
            <w:webHidden/>
          </w:rPr>
          <w:fldChar w:fldCharType="end"/>
        </w:r>
      </w:hyperlink>
    </w:p>
    <w:p w14:paraId="4B217DC2" w14:textId="5DAD2C0E" w:rsidR="00820790" w:rsidRDefault="00820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49" w:history="1">
        <w:r w:rsidRPr="004D35C0">
          <w:rPr>
            <w:rStyle w:val="Hyperlink"/>
            <w:noProof/>
          </w:rPr>
          <w:t>1.1</w:t>
        </w:r>
        <w:r>
          <w:rPr>
            <w:rFonts w:asciiTheme="minorHAnsi" w:eastAsiaTheme="minorEastAsia" w:hAnsiTheme="minorHAnsi" w:cstheme="minorBidi"/>
            <w:noProof/>
            <w:color w:val="auto"/>
            <w:sz w:val="22"/>
            <w:szCs w:val="22"/>
          </w:rPr>
          <w:tab/>
        </w:r>
        <w:r w:rsidRPr="004D35C0">
          <w:rPr>
            <w:rStyle w:val="Hyperlink"/>
            <w:noProof/>
          </w:rPr>
          <w:t>CybOX</w:t>
        </w:r>
        <w:r w:rsidRPr="004D35C0">
          <w:rPr>
            <w:rStyle w:val="Hyperlink"/>
            <w:noProof/>
            <w:vertAlign w:val="superscript"/>
          </w:rPr>
          <w:t>TM</w:t>
        </w:r>
        <w:r w:rsidRPr="004D35C0">
          <w:rPr>
            <w:rStyle w:val="Hyperlink"/>
            <w:noProof/>
          </w:rPr>
          <w:t xml:space="preserve"> Specification Documents</w:t>
        </w:r>
        <w:r>
          <w:rPr>
            <w:noProof/>
            <w:webHidden/>
          </w:rPr>
          <w:tab/>
        </w:r>
        <w:r>
          <w:rPr>
            <w:noProof/>
            <w:webHidden/>
          </w:rPr>
          <w:fldChar w:fldCharType="begin"/>
        </w:r>
        <w:r>
          <w:rPr>
            <w:noProof/>
            <w:webHidden/>
          </w:rPr>
          <w:instrText xml:space="preserve"> PAGEREF _Toc449961949 \h </w:instrText>
        </w:r>
        <w:r>
          <w:rPr>
            <w:noProof/>
            <w:webHidden/>
          </w:rPr>
        </w:r>
        <w:r>
          <w:rPr>
            <w:noProof/>
            <w:webHidden/>
          </w:rPr>
          <w:fldChar w:fldCharType="separate"/>
        </w:r>
        <w:r>
          <w:rPr>
            <w:noProof/>
            <w:webHidden/>
          </w:rPr>
          <w:t>6</w:t>
        </w:r>
        <w:r>
          <w:rPr>
            <w:noProof/>
            <w:webHidden/>
          </w:rPr>
          <w:fldChar w:fldCharType="end"/>
        </w:r>
      </w:hyperlink>
    </w:p>
    <w:p w14:paraId="5EE264AD" w14:textId="20AA2F57" w:rsidR="00820790" w:rsidRDefault="00820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50" w:history="1">
        <w:r w:rsidRPr="004D35C0">
          <w:rPr>
            <w:rStyle w:val="Hyperlink"/>
            <w:noProof/>
          </w:rPr>
          <w:t>1.2</w:t>
        </w:r>
        <w:r>
          <w:rPr>
            <w:rFonts w:asciiTheme="minorHAnsi" w:eastAsiaTheme="minorEastAsia" w:hAnsiTheme="minorHAnsi" w:cstheme="minorBidi"/>
            <w:noProof/>
            <w:color w:val="auto"/>
            <w:sz w:val="22"/>
            <w:szCs w:val="22"/>
          </w:rPr>
          <w:tab/>
        </w:r>
        <w:r w:rsidRPr="004D35C0">
          <w:rPr>
            <w:rStyle w:val="Hyperlink"/>
            <w:noProof/>
          </w:rPr>
          <w:t>Document Conventions</w:t>
        </w:r>
        <w:r>
          <w:rPr>
            <w:noProof/>
            <w:webHidden/>
          </w:rPr>
          <w:tab/>
        </w:r>
        <w:r>
          <w:rPr>
            <w:noProof/>
            <w:webHidden/>
          </w:rPr>
          <w:fldChar w:fldCharType="begin"/>
        </w:r>
        <w:r>
          <w:rPr>
            <w:noProof/>
            <w:webHidden/>
          </w:rPr>
          <w:instrText xml:space="preserve"> PAGEREF _Toc449961950 \h </w:instrText>
        </w:r>
        <w:r>
          <w:rPr>
            <w:noProof/>
            <w:webHidden/>
          </w:rPr>
        </w:r>
        <w:r>
          <w:rPr>
            <w:noProof/>
            <w:webHidden/>
          </w:rPr>
          <w:fldChar w:fldCharType="separate"/>
        </w:r>
        <w:r>
          <w:rPr>
            <w:noProof/>
            <w:webHidden/>
          </w:rPr>
          <w:t>6</w:t>
        </w:r>
        <w:r>
          <w:rPr>
            <w:noProof/>
            <w:webHidden/>
          </w:rPr>
          <w:fldChar w:fldCharType="end"/>
        </w:r>
      </w:hyperlink>
    </w:p>
    <w:p w14:paraId="2E3D1B96" w14:textId="2935CFF5" w:rsidR="00820790" w:rsidRDefault="00820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1" w:history="1">
        <w:r w:rsidRPr="004D35C0">
          <w:rPr>
            <w:rStyle w:val="Hyperlink"/>
            <w:noProof/>
          </w:rPr>
          <w:t>1.2.1</w:t>
        </w:r>
        <w:r>
          <w:rPr>
            <w:rFonts w:asciiTheme="minorHAnsi" w:eastAsiaTheme="minorEastAsia" w:hAnsiTheme="minorHAnsi" w:cstheme="minorBidi"/>
            <w:noProof/>
            <w:color w:val="auto"/>
            <w:sz w:val="22"/>
            <w:szCs w:val="22"/>
          </w:rPr>
          <w:tab/>
        </w:r>
        <w:r w:rsidRPr="004D35C0">
          <w:rPr>
            <w:rStyle w:val="Hyperlink"/>
            <w:noProof/>
          </w:rPr>
          <w:t>Fonts</w:t>
        </w:r>
        <w:r>
          <w:rPr>
            <w:noProof/>
            <w:webHidden/>
          </w:rPr>
          <w:tab/>
        </w:r>
        <w:r>
          <w:rPr>
            <w:noProof/>
            <w:webHidden/>
          </w:rPr>
          <w:fldChar w:fldCharType="begin"/>
        </w:r>
        <w:r>
          <w:rPr>
            <w:noProof/>
            <w:webHidden/>
          </w:rPr>
          <w:instrText xml:space="preserve"> PAGEREF _Toc449961951 \h </w:instrText>
        </w:r>
        <w:r>
          <w:rPr>
            <w:noProof/>
            <w:webHidden/>
          </w:rPr>
        </w:r>
        <w:r>
          <w:rPr>
            <w:noProof/>
            <w:webHidden/>
          </w:rPr>
          <w:fldChar w:fldCharType="separate"/>
        </w:r>
        <w:r>
          <w:rPr>
            <w:noProof/>
            <w:webHidden/>
          </w:rPr>
          <w:t>6</w:t>
        </w:r>
        <w:r>
          <w:rPr>
            <w:noProof/>
            <w:webHidden/>
          </w:rPr>
          <w:fldChar w:fldCharType="end"/>
        </w:r>
      </w:hyperlink>
    </w:p>
    <w:p w14:paraId="7958220E" w14:textId="00081167" w:rsidR="00820790" w:rsidRDefault="00820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2" w:history="1">
        <w:r w:rsidRPr="004D35C0">
          <w:rPr>
            <w:rStyle w:val="Hyperlink"/>
            <w:noProof/>
          </w:rPr>
          <w:t>1.2.2</w:t>
        </w:r>
        <w:r>
          <w:rPr>
            <w:rFonts w:asciiTheme="minorHAnsi" w:eastAsiaTheme="minorEastAsia" w:hAnsiTheme="minorHAnsi" w:cstheme="minorBidi"/>
            <w:noProof/>
            <w:color w:val="auto"/>
            <w:sz w:val="22"/>
            <w:szCs w:val="22"/>
          </w:rPr>
          <w:tab/>
        </w:r>
        <w:r w:rsidRPr="004D35C0">
          <w:rPr>
            <w:rStyle w:val="Hyperlink"/>
            <w:noProof/>
          </w:rPr>
          <w:t>UML Package References</w:t>
        </w:r>
        <w:r>
          <w:rPr>
            <w:noProof/>
            <w:webHidden/>
          </w:rPr>
          <w:tab/>
        </w:r>
        <w:r>
          <w:rPr>
            <w:noProof/>
            <w:webHidden/>
          </w:rPr>
          <w:fldChar w:fldCharType="begin"/>
        </w:r>
        <w:r>
          <w:rPr>
            <w:noProof/>
            <w:webHidden/>
          </w:rPr>
          <w:instrText xml:space="preserve"> PAGEREF _Toc449961952 \h </w:instrText>
        </w:r>
        <w:r>
          <w:rPr>
            <w:noProof/>
            <w:webHidden/>
          </w:rPr>
        </w:r>
        <w:r>
          <w:rPr>
            <w:noProof/>
            <w:webHidden/>
          </w:rPr>
          <w:fldChar w:fldCharType="separate"/>
        </w:r>
        <w:r>
          <w:rPr>
            <w:noProof/>
            <w:webHidden/>
          </w:rPr>
          <w:t>7</w:t>
        </w:r>
        <w:r>
          <w:rPr>
            <w:noProof/>
            <w:webHidden/>
          </w:rPr>
          <w:fldChar w:fldCharType="end"/>
        </w:r>
      </w:hyperlink>
    </w:p>
    <w:p w14:paraId="451F67C0" w14:textId="40F9245D" w:rsidR="00820790" w:rsidRDefault="00820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3" w:history="1">
        <w:r w:rsidRPr="004D35C0">
          <w:rPr>
            <w:rStyle w:val="Hyperlink"/>
            <w:noProof/>
          </w:rPr>
          <w:t>1.2.3</w:t>
        </w:r>
        <w:r>
          <w:rPr>
            <w:rFonts w:asciiTheme="minorHAnsi" w:eastAsiaTheme="minorEastAsia" w:hAnsiTheme="minorHAnsi" w:cstheme="minorBidi"/>
            <w:noProof/>
            <w:color w:val="auto"/>
            <w:sz w:val="22"/>
            <w:szCs w:val="22"/>
          </w:rPr>
          <w:tab/>
        </w:r>
        <w:r w:rsidRPr="004D35C0">
          <w:rPr>
            <w:rStyle w:val="Hyperlink"/>
            <w:noProof/>
          </w:rPr>
          <w:t>UML Diagrams</w:t>
        </w:r>
        <w:r>
          <w:rPr>
            <w:noProof/>
            <w:webHidden/>
          </w:rPr>
          <w:tab/>
        </w:r>
        <w:r>
          <w:rPr>
            <w:noProof/>
            <w:webHidden/>
          </w:rPr>
          <w:fldChar w:fldCharType="begin"/>
        </w:r>
        <w:r>
          <w:rPr>
            <w:noProof/>
            <w:webHidden/>
          </w:rPr>
          <w:instrText xml:space="preserve"> PAGEREF _Toc449961953 \h </w:instrText>
        </w:r>
        <w:r>
          <w:rPr>
            <w:noProof/>
            <w:webHidden/>
          </w:rPr>
        </w:r>
        <w:r>
          <w:rPr>
            <w:noProof/>
            <w:webHidden/>
          </w:rPr>
          <w:fldChar w:fldCharType="separate"/>
        </w:r>
        <w:r>
          <w:rPr>
            <w:noProof/>
            <w:webHidden/>
          </w:rPr>
          <w:t>7</w:t>
        </w:r>
        <w:r>
          <w:rPr>
            <w:noProof/>
            <w:webHidden/>
          </w:rPr>
          <w:fldChar w:fldCharType="end"/>
        </w:r>
      </w:hyperlink>
    </w:p>
    <w:p w14:paraId="60DC038B" w14:textId="724518F4" w:rsidR="00820790" w:rsidRDefault="008207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1954" w:history="1">
        <w:r w:rsidRPr="004D35C0">
          <w:rPr>
            <w:rStyle w:val="Hyperlink"/>
            <w:noProof/>
          </w:rPr>
          <w:t>1.2.3.1</w:t>
        </w:r>
        <w:r>
          <w:rPr>
            <w:rFonts w:asciiTheme="minorHAnsi" w:eastAsiaTheme="minorEastAsia" w:hAnsiTheme="minorHAnsi" w:cstheme="minorBidi"/>
            <w:noProof/>
            <w:color w:val="auto"/>
            <w:sz w:val="22"/>
            <w:szCs w:val="22"/>
          </w:rPr>
          <w:tab/>
        </w:r>
        <w:r w:rsidRPr="004D35C0">
          <w:rPr>
            <w:rStyle w:val="Hyperlink"/>
            <w:noProof/>
          </w:rPr>
          <w:t>Class Properties</w:t>
        </w:r>
        <w:r>
          <w:rPr>
            <w:noProof/>
            <w:webHidden/>
          </w:rPr>
          <w:tab/>
        </w:r>
        <w:r>
          <w:rPr>
            <w:noProof/>
            <w:webHidden/>
          </w:rPr>
          <w:fldChar w:fldCharType="begin"/>
        </w:r>
        <w:r>
          <w:rPr>
            <w:noProof/>
            <w:webHidden/>
          </w:rPr>
          <w:instrText xml:space="preserve"> PAGEREF _Toc449961954 \h </w:instrText>
        </w:r>
        <w:r>
          <w:rPr>
            <w:noProof/>
            <w:webHidden/>
          </w:rPr>
        </w:r>
        <w:r>
          <w:rPr>
            <w:noProof/>
            <w:webHidden/>
          </w:rPr>
          <w:fldChar w:fldCharType="separate"/>
        </w:r>
        <w:r>
          <w:rPr>
            <w:noProof/>
            <w:webHidden/>
          </w:rPr>
          <w:t>7</w:t>
        </w:r>
        <w:r>
          <w:rPr>
            <w:noProof/>
            <w:webHidden/>
          </w:rPr>
          <w:fldChar w:fldCharType="end"/>
        </w:r>
      </w:hyperlink>
    </w:p>
    <w:p w14:paraId="7380E0AE" w14:textId="64DDDBF7" w:rsidR="00820790" w:rsidRDefault="008207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1955" w:history="1">
        <w:r w:rsidRPr="004D35C0">
          <w:rPr>
            <w:rStyle w:val="Hyperlink"/>
            <w:noProof/>
          </w:rPr>
          <w:t>1.2.3.2</w:t>
        </w:r>
        <w:r>
          <w:rPr>
            <w:rFonts w:asciiTheme="minorHAnsi" w:eastAsiaTheme="minorEastAsia" w:hAnsiTheme="minorHAnsi" w:cstheme="minorBidi"/>
            <w:noProof/>
            <w:color w:val="auto"/>
            <w:sz w:val="22"/>
            <w:szCs w:val="22"/>
          </w:rPr>
          <w:tab/>
        </w:r>
        <w:r w:rsidRPr="004D35C0">
          <w:rPr>
            <w:rStyle w:val="Hyperlink"/>
            <w:noProof/>
          </w:rPr>
          <w:t>Diagram Icons and Arrow Types</w:t>
        </w:r>
        <w:r>
          <w:rPr>
            <w:noProof/>
            <w:webHidden/>
          </w:rPr>
          <w:tab/>
        </w:r>
        <w:r>
          <w:rPr>
            <w:noProof/>
            <w:webHidden/>
          </w:rPr>
          <w:fldChar w:fldCharType="begin"/>
        </w:r>
        <w:r>
          <w:rPr>
            <w:noProof/>
            <w:webHidden/>
          </w:rPr>
          <w:instrText xml:space="preserve"> PAGEREF _Toc449961955 \h </w:instrText>
        </w:r>
        <w:r>
          <w:rPr>
            <w:noProof/>
            <w:webHidden/>
          </w:rPr>
        </w:r>
        <w:r>
          <w:rPr>
            <w:noProof/>
            <w:webHidden/>
          </w:rPr>
          <w:fldChar w:fldCharType="separate"/>
        </w:r>
        <w:r>
          <w:rPr>
            <w:noProof/>
            <w:webHidden/>
          </w:rPr>
          <w:t>7</w:t>
        </w:r>
        <w:r>
          <w:rPr>
            <w:noProof/>
            <w:webHidden/>
          </w:rPr>
          <w:fldChar w:fldCharType="end"/>
        </w:r>
      </w:hyperlink>
    </w:p>
    <w:p w14:paraId="323876B6" w14:textId="253B8103" w:rsidR="00820790" w:rsidRDefault="00820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6" w:history="1">
        <w:r w:rsidRPr="004D35C0">
          <w:rPr>
            <w:rStyle w:val="Hyperlink"/>
            <w:noProof/>
          </w:rPr>
          <w:t>1.2.4</w:t>
        </w:r>
        <w:r>
          <w:rPr>
            <w:rFonts w:asciiTheme="minorHAnsi" w:eastAsiaTheme="minorEastAsia" w:hAnsiTheme="minorHAnsi" w:cstheme="minorBidi"/>
            <w:noProof/>
            <w:color w:val="auto"/>
            <w:sz w:val="22"/>
            <w:szCs w:val="22"/>
          </w:rPr>
          <w:tab/>
        </w:r>
        <w:r w:rsidRPr="004D35C0">
          <w:rPr>
            <w:rStyle w:val="Hyperlink"/>
            <w:noProof/>
          </w:rPr>
          <w:t>Property Table Notation</w:t>
        </w:r>
        <w:r>
          <w:rPr>
            <w:noProof/>
            <w:webHidden/>
          </w:rPr>
          <w:tab/>
        </w:r>
        <w:r>
          <w:rPr>
            <w:noProof/>
            <w:webHidden/>
          </w:rPr>
          <w:fldChar w:fldCharType="begin"/>
        </w:r>
        <w:r>
          <w:rPr>
            <w:noProof/>
            <w:webHidden/>
          </w:rPr>
          <w:instrText xml:space="preserve"> PAGEREF _Toc449961956 \h </w:instrText>
        </w:r>
        <w:r>
          <w:rPr>
            <w:noProof/>
            <w:webHidden/>
          </w:rPr>
        </w:r>
        <w:r>
          <w:rPr>
            <w:noProof/>
            <w:webHidden/>
          </w:rPr>
          <w:fldChar w:fldCharType="separate"/>
        </w:r>
        <w:r>
          <w:rPr>
            <w:noProof/>
            <w:webHidden/>
          </w:rPr>
          <w:t>8</w:t>
        </w:r>
        <w:r>
          <w:rPr>
            <w:noProof/>
            <w:webHidden/>
          </w:rPr>
          <w:fldChar w:fldCharType="end"/>
        </w:r>
      </w:hyperlink>
    </w:p>
    <w:p w14:paraId="3B2EF591" w14:textId="62F9174F" w:rsidR="00820790" w:rsidRDefault="00820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7" w:history="1">
        <w:r w:rsidRPr="004D35C0">
          <w:rPr>
            <w:rStyle w:val="Hyperlink"/>
            <w:noProof/>
          </w:rPr>
          <w:t>1.2.5</w:t>
        </w:r>
        <w:r>
          <w:rPr>
            <w:rFonts w:asciiTheme="minorHAnsi" w:eastAsiaTheme="minorEastAsia" w:hAnsiTheme="minorHAnsi" w:cstheme="minorBidi"/>
            <w:noProof/>
            <w:color w:val="auto"/>
            <w:sz w:val="22"/>
            <w:szCs w:val="22"/>
          </w:rPr>
          <w:tab/>
        </w:r>
        <w:r w:rsidRPr="004D35C0">
          <w:rPr>
            <w:rStyle w:val="Hyperlink"/>
            <w:noProof/>
          </w:rPr>
          <w:t>Property and Class Descriptions</w:t>
        </w:r>
        <w:r>
          <w:rPr>
            <w:noProof/>
            <w:webHidden/>
          </w:rPr>
          <w:tab/>
        </w:r>
        <w:r>
          <w:rPr>
            <w:noProof/>
            <w:webHidden/>
          </w:rPr>
          <w:fldChar w:fldCharType="begin"/>
        </w:r>
        <w:r>
          <w:rPr>
            <w:noProof/>
            <w:webHidden/>
          </w:rPr>
          <w:instrText xml:space="preserve"> PAGEREF _Toc449961957 \h </w:instrText>
        </w:r>
        <w:r>
          <w:rPr>
            <w:noProof/>
            <w:webHidden/>
          </w:rPr>
        </w:r>
        <w:r>
          <w:rPr>
            <w:noProof/>
            <w:webHidden/>
          </w:rPr>
          <w:fldChar w:fldCharType="separate"/>
        </w:r>
        <w:r>
          <w:rPr>
            <w:noProof/>
            <w:webHidden/>
          </w:rPr>
          <w:t>8</w:t>
        </w:r>
        <w:r>
          <w:rPr>
            <w:noProof/>
            <w:webHidden/>
          </w:rPr>
          <w:fldChar w:fldCharType="end"/>
        </w:r>
      </w:hyperlink>
    </w:p>
    <w:p w14:paraId="138F802A" w14:textId="63702DF8" w:rsidR="00820790" w:rsidRDefault="00820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58" w:history="1">
        <w:r w:rsidRPr="004D35C0">
          <w:rPr>
            <w:rStyle w:val="Hyperlink"/>
            <w:noProof/>
          </w:rPr>
          <w:t>1.3</w:t>
        </w:r>
        <w:r>
          <w:rPr>
            <w:rFonts w:asciiTheme="minorHAnsi" w:eastAsiaTheme="minorEastAsia" w:hAnsiTheme="minorHAnsi" w:cstheme="minorBidi"/>
            <w:noProof/>
            <w:color w:val="auto"/>
            <w:sz w:val="22"/>
            <w:szCs w:val="22"/>
          </w:rPr>
          <w:tab/>
        </w:r>
        <w:r w:rsidRPr="004D35C0">
          <w:rPr>
            <w:rStyle w:val="Hyperlink"/>
            <w:noProof/>
          </w:rPr>
          <w:t>Terminology</w:t>
        </w:r>
        <w:r>
          <w:rPr>
            <w:noProof/>
            <w:webHidden/>
          </w:rPr>
          <w:tab/>
        </w:r>
        <w:r>
          <w:rPr>
            <w:noProof/>
            <w:webHidden/>
          </w:rPr>
          <w:fldChar w:fldCharType="begin"/>
        </w:r>
        <w:r>
          <w:rPr>
            <w:noProof/>
            <w:webHidden/>
          </w:rPr>
          <w:instrText xml:space="preserve"> PAGEREF _Toc449961958 \h </w:instrText>
        </w:r>
        <w:r>
          <w:rPr>
            <w:noProof/>
            <w:webHidden/>
          </w:rPr>
        </w:r>
        <w:r>
          <w:rPr>
            <w:noProof/>
            <w:webHidden/>
          </w:rPr>
          <w:fldChar w:fldCharType="separate"/>
        </w:r>
        <w:r>
          <w:rPr>
            <w:noProof/>
            <w:webHidden/>
          </w:rPr>
          <w:t>9</w:t>
        </w:r>
        <w:r>
          <w:rPr>
            <w:noProof/>
            <w:webHidden/>
          </w:rPr>
          <w:fldChar w:fldCharType="end"/>
        </w:r>
      </w:hyperlink>
    </w:p>
    <w:p w14:paraId="03347F7D" w14:textId="03EEF6D7" w:rsidR="00820790" w:rsidRDefault="00820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59" w:history="1">
        <w:r w:rsidRPr="004D35C0">
          <w:rPr>
            <w:rStyle w:val="Hyperlink"/>
            <w:noProof/>
          </w:rPr>
          <w:t>1.4</w:t>
        </w:r>
        <w:r>
          <w:rPr>
            <w:rFonts w:asciiTheme="minorHAnsi" w:eastAsiaTheme="minorEastAsia" w:hAnsiTheme="minorHAnsi" w:cstheme="minorBidi"/>
            <w:noProof/>
            <w:color w:val="auto"/>
            <w:sz w:val="22"/>
            <w:szCs w:val="22"/>
          </w:rPr>
          <w:tab/>
        </w:r>
        <w:r w:rsidRPr="004D35C0">
          <w:rPr>
            <w:rStyle w:val="Hyperlink"/>
            <w:noProof/>
          </w:rPr>
          <w:t>Normative References</w:t>
        </w:r>
        <w:r>
          <w:rPr>
            <w:noProof/>
            <w:webHidden/>
          </w:rPr>
          <w:tab/>
        </w:r>
        <w:r>
          <w:rPr>
            <w:noProof/>
            <w:webHidden/>
          </w:rPr>
          <w:fldChar w:fldCharType="begin"/>
        </w:r>
        <w:r>
          <w:rPr>
            <w:noProof/>
            <w:webHidden/>
          </w:rPr>
          <w:instrText xml:space="preserve"> PAGEREF _Toc449961959 \h </w:instrText>
        </w:r>
        <w:r>
          <w:rPr>
            <w:noProof/>
            <w:webHidden/>
          </w:rPr>
        </w:r>
        <w:r>
          <w:rPr>
            <w:noProof/>
            <w:webHidden/>
          </w:rPr>
          <w:fldChar w:fldCharType="separate"/>
        </w:r>
        <w:r>
          <w:rPr>
            <w:noProof/>
            <w:webHidden/>
          </w:rPr>
          <w:t>9</w:t>
        </w:r>
        <w:r>
          <w:rPr>
            <w:noProof/>
            <w:webHidden/>
          </w:rPr>
          <w:fldChar w:fldCharType="end"/>
        </w:r>
      </w:hyperlink>
    </w:p>
    <w:p w14:paraId="100B82AE" w14:textId="0744C053" w:rsidR="00820790" w:rsidRDefault="00820790">
      <w:pPr>
        <w:pStyle w:val="TOC1"/>
        <w:rPr>
          <w:rFonts w:asciiTheme="minorHAnsi" w:eastAsiaTheme="minorEastAsia" w:hAnsiTheme="minorHAnsi" w:cstheme="minorBidi"/>
          <w:noProof/>
          <w:color w:val="auto"/>
          <w:sz w:val="22"/>
          <w:szCs w:val="22"/>
        </w:rPr>
      </w:pPr>
      <w:hyperlink w:anchor="_Toc449961960" w:history="1">
        <w:r w:rsidRPr="004D35C0">
          <w:rPr>
            <w:rStyle w:val="Hyperlink"/>
            <w:noProof/>
          </w:rPr>
          <w:t>2</w:t>
        </w:r>
        <w:r>
          <w:rPr>
            <w:rFonts w:asciiTheme="minorHAnsi" w:eastAsiaTheme="minorEastAsia" w:hAnsiTheme="minorHAnsi" w:cstheme="minorBidi"/>
            <w:noProof/>
            <w:color w:val="auto"/>
            <w:sz w:val="22"/>
            <w:szCs w:val="22"/>
          </w:rPr>
          <w:tab/>
        </w:r>
        <w:r w:rsidRPr="004D35C0">
          <w:rPr>
            <w:rStyle w:val="Hyperlink"/>
            <w:noProof/>
          </w:rPr>
          <w:t>Background Information</w:t>
        </w:r>
        <w:r>
          <w:rPr>
            <w:noProof/>
            <w:webHidden/>
          </w:rPr>
          <w:tab/>
        </w:r>
        <w:r>
          <w:rPr>
            <w:noProof/>
            <w:webHidden/>
          </w:rPr>
          <w:fldChar w:fldCharType="begin"/>
        </w:r>
        <w:r>
          <w:rPr>
            <w:noProof/>
            <w:webHidden/>
          </w:rPr>
          <w:instrText xml:space="preserve"> PAGEREF _Toc449961960 \h </w:instrText>
        </w:r>
        <w:r>
          <w:rPr>
            <w:noProof/>
            <w:webHidden/>
          </w:rPr>
        </w:r>
        <w:r>
          <w:rPr>
            <w:noProof/>
            <w:webHidden/>
          </w:rPr>
          <w:fldChar w:fldCharType="separate"/>
        </w:r>
        <w:r>
          <w:rPr>
            <w:noProof/>
            <w:webHidden/>
          </w:rPr>
          <w:t>10</w:t>
        </w:r>
        <w:r>
          <w:rPr>
            <w:noProof/>
            <w:webHidden/>
          </w:rPr>
          <w:fldChar w:fldCharType="end"/>
        </w:r>
      </w:hyperlink>
    </w:p>
    <w:p w14:paraId="24A0FD65" w14:textId="5495B44B" w:rsidR="00820790" w:rsidRDefault="00820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61" w:history="1">
        <w:r w:rsidRPr="004D35C0">
          <w:rPr>
            <w:rStyle w:val="Hyperlink"/>
            <w:noProof/>
          </w:rPr>
          <w:t>2.1</w:t>
        </w:r>
        <w:r>
          <w:rPr>
            <w:rFonts w:asciiTheme="minorHAnsi" w:eastAsiaTheme="minorEastAsia" w:hAnsiTheme="minorHAnsi" w:cstheme="minorBidi"/>
            <w:noProof/>
            <w:color w:val="auto"/>
            <w:sz w:val="22"/>
            <w:szCs w:val="22"/>
          </w:rPr>
          <w:tab/>
        </w:r>
        <w:r w:rsidRPr="004D35C0">
          <w:rPr>
            <w:rStyle w:val="Hyperlink"/>
            <w:noProof/>
          </w:rPr>
          <w:t>Cyber Observables</w:t>
        </w:r>
        <w:r>
          <w:rPr>
            <w:noProof/>
            <w:webHidden/>
          </w:rPr>
          <w:tab/>
        </w:r>
        <w:r>
          <w:rPr>
            <w:noProof/>
            <w:webHidden/>
          </w:rPr>
          <w:fldChar w:fldCharType="begin"/>
        </w:r>
        <w:r>
          <w:rPr>
            <w:noProof/>
            <w:webHidden/>
          </w:rPr>
          <w:instrText xml:space="preserve"> PAGEREF _Toc449961961 \h </w:instrText>
        </w:r>
        <w:r>
          <w:rPr>
            <w:noProof/>
            <w:webHidden/>
          </w:rPr>
        </w:r>
        <w:r>
          <w:rPr>
            <w:noProof/>
            <w:webHidden/>
          </w:rPr>
          <w:fldChar w:fldCharType="separate"/>
        </w:r>
        <w:r>
          <w:rPr>
            <w:noProof/>
            <w:webHidden/>
          </w:rPr>
          <w:t>10</w:t>
        </w:r>
        <w:r>
          <w:rPr>
            <w:noProof/>
            <w:webHidden/>
          </w:rPr>
          <w:fldChar w:fldCharType="end"/>
        </w:r>
      </w:hyperlink>
    </w:p>
    <w:p w14:paraId="4F25CE4D" w14:textId="76AD601D" w:rsidR="00820790" w:rsidRDefault="00820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62" w:history="1">
        <w:r w:rsidRPr="004D35C0">
          <w:rPr>
            <w:rStyle w:val="Hyperlink"/>
            <w:noProof/>
          </w:rPr>
          <w:t>2.2</w:t>
        </w:r>
        <w:r>
          <w:rPr>
            <w:rFonts w:asciiTheme="minorHAnsi" w:eastAsiaTheme="minorEastAsia" w:hAnsiTheme="minorHAnsi" w:cstheme="minorBidi"/>
            <w:noProof/>
            <w:color w:val="auto"/>
            <w:sz w:val="22"/>
            <w:szCs w:val="22"/>
          </w:rPr>
          <w:tab/>
        </w:r>
        <w:r w:rsidRPr="004D35C0">
          <w:rPr>
            <w:rStyle w:val="Hyperlink"/>
            <w:noProof/>
          </w:rPr>
          <w:t>Objects</w:t>
        </w:r>
        <w:r>
          <w:rPr>
            <w:noProof/>
            <w:webHidden/>
          </w:rPr>
          <w:tab/>
        </w:r>
        <w:r>
          <w:rPr>
            <w:noProof/>
            <w:webHidden/>
          </w:rPr>
          <w:fldChar w:fldCharType="begin"/>
        </w:r>
        <w:r>
          <w:rPr>
            <w:noProof/>
            <w:webHidden/>
          </w:rPr>
          <w:instrText xml:space="preserve"> PAGEREF _Toc449961962 \h </w:instrText>
        </w:r>
        <w:r>
          <w:rPr>
            <w:noProof/>
            <w:webHidden/>
          </w:rPr>
        </w:r>
        <w:r>
          <w:rPr>
            <w:noProof/>
            <w:webHidden/>
          </w:rPr>
          <w:fldChar w:fldCharType="separate"/>
        </w:r>
        <w:r>
          <w:rPr>
            <w:noProof/>
            <w:webHidden/>
          </w:rPr>
          <w:t>10</w:t>
        </w:r>
        <w:r>
          <w:rPr>
            <w:noProof/>
            <w:webHidden/>
          </w:rPr>
          <w:fldChar w:fldCharType="end"/>
        </w:r>
      </w:hyperlink>
    </w:p>
    <w:p w14:paraId="78684C2A" w14:textId="751226A9" w:rsidR="00820790" w:rsidRDefault="00820790">
      <w:pPr>
        <w:pStyle w:val="TOC1"/>
        <w:rPr>
          <w:rFonts w:asciiTheme="minorHAnsi" w:eastAsiaTheme="minorEastAsia" w:hAnsiTheme="minorHAnsi" w:cstheme="minorBidi"/>
          <w:noProof/>
          <w:color w:val="auto"/>
          <w:sz w:val="22"/>
          <w:szCs w:val="22"/>
        </w:rPr>
      </w:pPr>
      <w:hyperlink w:anchor="_Toc449961963" w:history="1">
        <w:r w:rsidRPr="004D35C0">
          <w:rPr>
            <w:rStyle w:val="Hyperlink"/>
            <w:noProof/>
          </w:rPr>
          <w:t>3</w:t>
        </w:r>
        <w:r>
          <w:rPr>
            <w:rFonts w:asciiTheme="minorHAnsi" w:eastAsiaTheme="minorEastAsia" w:hAnsiTheme="minorHAnsi" w:cstheme="minorBidi"/>
            <w:noProof/>
            <w:color w:val="auto"/>
            <w:sz w:val="22"/>
            <w:szCs w:val="22"/>
          </w:rPr>
          <w:tab/>
        </w:r>
        <w:r w:rsidRPr="004D35C0">
          <w:rPr>
            <w:rStyle w:val="Hyperlink"/>
            <w:noProof/>
          </w:rPr>
          <w:t>Data Model</w:t>
        </w:r>
        <w:r>
          <w:rPr>
            <w:noProof/>
            <w:webHidden/>
          </w:rPr>
          <w:tab/>
        </w:r>
        <w:r>
          <w:rPr>
            <w:noProof/>
            <w:webHidden/>
          </w:rPr>
          <w:fldChar w:fldCharType="begin"/>
        </w:r>
        <w:r>
          <w:rPr>
            <w:noProof/>
            <w:webHidden/>
          </w:rPr>
          <w:instrText xml:space="preserve"> PAGEREF _Toc449961963 \h </w:instrText>
        </w:r>
        <w:r>
          <w:rPr>
            <w:noProof/>
            <w:webHidden/>
          </w:rPr>
        </w:r>
        <w:r>
          <w:rPr>
            <w:noProof/>
            <w:webHidden/>
          </w:rPr>
          <w:fldChar w:fldCharType="separate"/>
        </w:r>
        <w:r>
          <w:rPr>
            <w:noProof/>
            <w:webHidden/>
          </w:rPr>
          <w:t>11</w:t>
        </w:r>
        <w:r>
          <w:rPr>
            <w:noProof/>
            <w:webHidden/>
          </w:rPr>
          <w:fldChar w:fldCharType="end"/>
        </w:r>
      </w:hyperlink>
    </w:p>
    <w:p w14:paraId="543EF28C" w14:textId="41F097E5" w:rsidR="00820790" w:rsidRDefault="00820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64" w:history="1">
        <w:r w:rsidRPr="004D35C0">
          <w:rPr>
            <w:rStyle w:val="Hyperlink"/>
            <w:noProof/>
          </w:rPr>
          <w:t>3.1</w:t>
        </w:r>
        <w:r>
          <w:rPr>
            <w:rFonts w:asciiTheme="minorHAnsi" w:eastAsiaTheme="minorEastAsia" w:hAnsiTheme="minorHAnsi" w:cstheme="minorBidi"/>
            <w:noProof/>
            <w:color w:val="auto"/>
            <w:sz w:val="22"/>
            <w:szCs w:val="22"/>
          </w:rPr>
          <w:tab/>
        </w:r>
        <w:r w:rsidRPr="004D35C0">
          <w:rPr>
            <w:rStyle w:val="Hyperlink"/>
            <w:noProof/>
          </w:rPr>
          <w:t>APIObjectType Class</w:t>
        </w:r>
        <w:r>
          <w:rPr>
            <w:noProof/>
            <w:webHidden/>
          </w:rPr>
          <w:tab/>
        </w:r>
        <w:r>
          <w:rPr>
            <w:noProof/>
            <w:webHidden/>
          </w:rPr>
          <w:fldChar w:fldCharType="begin"/>
        </w:r>
        <w:r>
          <w:rPr>
            <w:noProof/>
            <w:webHidden/>
          </w:rPr>
          <w:instrText xml:space="preserve"> PAGEREF _Toc449961964 \h </w:instrText>
        </w:r>
        <w:r>
          <w:rPr>
            <w:noProof/>
            <w:webHidden/>
          </w:rPr>
        </w:r>
        <w:r>
          <w:rPr>
            <w:noProof/>
            <w:webHidden/>
          </w:rPr>
          <w:fldChar w:fldCharType="separate"/>
        </w:r>
        <w:r>
          <w:rPr>
            <w:noProof/>
            <w:webHidden/>
          </w:rPr>
          <w:t>11</w:t>
        </w:r>
        <w:r>
          <w:rPr>
            <w:noProof/>
            <w:webHidden/>
          </w:rPr>
          <w:fldChar w:fldCharType="end"/>
        </w:r>
      </w:hyperlink>
    </w:p>
    <w:p w14:paraId="0DEBD87A" w14:textId="7089E0A9" w:rsidR="00820790" w:rsidRDefault="00820790">
      <w:pPr>
        <w:pStyle w:val="TOC1"/>
        <w:rPr>
          <w:rFonts w:asciiTheme="minorHAnsi" w:eastAsiaTheme="minorEastAsia" w:hAnsiTheme="minorHAnsi" w:cstheme="minorBidi"/>
          <w:noProof/>
          <w:color w:val="auto"/>
          <w:sz w:val="22"/>
          <w:szCs w:val="22"/>
        </w:rPr>
      </w:pPr>
      <w:hyperlink w:anchor="_Toc449961965" w:history="1">
        <w:r w:rsidRPr="004D35C0">
          <w:rPr>
            <w:rStyle w:val="Hyperlink"/>
            <w:noProof/>
          </w:rPr>
          <w:t>4</w:t>
        </w:r>
        <w:r>
          <w:rPr>
            <w:rFonts w:asciiTheme="minorHAnsi" w:eastAsiaTheme="minorEastAsia" w:hAnsiTheme="minorHAnsi" w:cstheme="minorBidi"/>
            <w:noProof/>
            <w:color w:val="auto"/>
            <w:sz w:val="22"/>
            <w:szCs w:val="22"/>
          </w:rPr>
          <w:tab/>
        </w:r>
        <w:r w:rsidRPr="004D35C0">
          <w:rPr>
            <w:rStyle w:val="Hyperlink"/>
            <w:noProof/>
          </w:rPr>
          <w:t>Conformance</w:t>
        </w:r>
        <w:r>
          <w:rPr>
            <w:noProof/>
            <w:webHidden/>
          </w:rPr>
          <w:tab/>
        </w:r>
        <w:r>
          <w:rPr>
            <w:noProof/>
            <w:webHidden/>
          </w:rPr>
          <w:fldChar w:fldCharType="begin"/>
        </w:r>
        <w:r>
          <w:rPr>
            <w:noProof/>
            <w:webHidden/>
          </w:rPr>
          <w:instrText xml:space="preserve"> PAGEREF _Toc449961965 \h </w:instrText>
        </w:r>
        <w:r>
          <w:rPr>
            <w:noProof/>
            <w:webHidden/>
          </w:rPr>
        </w:r>
        <w:r>
          <w:rPr>
            <w:noProof/>
            <w:webHidden/>
          </w:rPr>
          <w:fldChar w:fldCharType="separate"/>
        </w:r>
        <w:r>
          <w:rPr>
            <w:noProof/>
            <w:webHidden/>
          </w:rPr>
          <w:t>13</w:t>
        </w:r>
        <w:r>
          <w:rPr>
            <w:noProof/>
            <w:webHidden/>
          </w:rPr>
          <w:fldChar w:fldCharType="end"/>
        </w:r>
      </w:hyperlink>
    </w:p>
    <w:p w14:paraId="2BDC7E36" w14:textId="4F1E6E85" w:rsidR="00820790" w:rsidRDefault="00820790">
      <w:pPr>
        <w:pStyle w:val="TOC1"/>
        <w:rPr>
          <w:rFonts w:asciiTheme="minorHAnsi" w:eastAsiaTheme="minorEastAsia" w:hAnsiTheme="minorHAnsi" w:cstheme="minorBidi"/>
          <w:noProof/>
          <w:color w:val="auto"/>
          <w:sz w:val="22"/>
          <w:szCs w:val="22"/>
        </w:rPr>
      </w:pPr>
      <w:hyperlink w:anchor="_Toc449961966" w:history="1">
        <w:r w:rsidRPr="004D35C0">
          <w:rPr>
            <w:rStyle w:val="Hyperlink"/>
            <w:noProof/>
          </w:rPr>
          <w:t>Appendix A. Acknowledgments</w:t>
        </w:r>
        <w:r>
          <w:rPr>
            <w:noProof/>
            <w:webHidden/>
          </w:rPr>
          <w:tab/>
        </w:r>
        <w:r>
          <w:rPr>
            <w:noProof/>
            <w:webHidden/>
          </w:rPr>
          <w:fldChar w:fldCharType="begin"/>
        </w:r>
        <w:r>
          <w:rPr>
            <w:noProof/>
            <w:webHidden/>
          </w:rPr>
          <w:instrText xml:space="preserve"> PAGEREF _Toc449961966 \h </w:instrText>
        </w:r>
        <w:r>
          <w:rPr>
            <w:noProof/>
            <w:webHidden/>
          </w:rPr>
        </w:r>
        <w:r>
          <w:rPr>
            <w:noProof/>
            <w:webHidden/>
          </w:rPr>
          <w:fldChar w:fldCharType="separate"/>
        </w:r>
        <w:r>
          <w:rPr>
            <w:noProof/>
            <w:webHidden/>
          </w:rPr>
          <w:t>14</w:t>
        </w:r>
        <w:r>
          <w:rPr>
            <w:noProof/>
            <w:webHidden/>
          </w:rPr>
          <w:fldChar w:fldCharType="end"/>
        </w:r>
      </w:hyperlink>
    </w:p>
    <w:p w14:paraId="44E2B8CE" w14:textId="19C4032F" w:rsidR="00820790" w:rsidRDefault="00820790">
      <w:pPr>
        <w:pStyle w:val="TOC1"/>
        <w:rPr>
          <w:rFonts w:asciiTheme="minorHAnsi" w:eastAsiaTheme="minorEastAsia" w:hAnsiTheme="minorHAnsi" w:cstheme="minorBidi"/>
          <w:noProof/>
          <w:color w:val="auto"/>
          <w:sz w:val="22"/>
          <w:szCs w:val="22"/>
        </w:rPr>
      </w:pPr>
      <w:hyperlink w:anchor="_Toc449961967" w:history="1">
        <w:r w:rsidRPr="004D35C0">
          <w:rPr>
            <w:rStyle w:val="Hyperlink"/>
            <w:noProof/>
          </w:rPr>
          <w:t>Appendix B. Revision History</w:t>
        </w:r>
        <w:r>
          <w:rPr>
            <w:noProof/>
            <w:webHidden/>
          </w:rPr>
          <w:tab/>
        </w:r>
        <w:r>
          <w:rPr>
            <w:noProof/>
            <w:webHidden/>
          </w:rPr>
          <w:fldChar w:fldCharType="begin"/>
        </w:r>
        <w:r>
          <w:rPr>
            <w:noProof/>
            <w:webHidden/>
          </w:rPr>
          <w:instrText xml:space="preserve"> PAGEREF _Toc449961967 \h </w:instrText>
        </w:r>
        <w:r>
          <w:rPr>
            <w:noProof/>
            <w:webHidden/>
          </w:rPr>
        </w:r>
        <w:r>
          <w:rPr>
            <w:noProof/>
            <w:webHidden/>
          </w:rPr>
          <w:fldChar w:fldCharType="separate"/>
        </w:r>
        <w:r>
          <w:rPr>
            <w:noProof/>
            <w:webHidden/>
          </w:rPr>
          <w:t>15</w:t>
        </w:r>
        <w:r>
          <w:rPr>
            <w:noProof/>
            <w:webHidden/>
          </w:rPr>
          <w:fldChar w:fldCharType="end"/>
        </w:r>
      </w:hyperlink>
    </w:p>
    <w:p w14:paraId="634C8F86" w14:textId="50612117" w:rsidR="00A06667" w:rsidRDefault="007F5D30" w:rsidP="00CF57FA">
      <w:pPr>
        <w:pStyle w:val="Heading1"/>
      </w:pPr>
      <w:r>
        <w:rPr>
          <w:szCs w:val="24"/>
        </w:rPr>
        <w:lastRenderedPageBreak/>
        <w:fldChar w:fldCharType="end"/>
      </w:r>
      <w:bookmarkStart w:id="5" w:name="_Toc449961948"/>
      <w:r w:rsidR="003934E5">
        <w:t>Introduction</w:t>
      </w:r>
      <w:bookmarkEnd w:id="3"/>
      <w:bookmarkEnd w:id="5"/>
    </w:p>
    <w:p w14:paraId="564A9D88" w14:textId="01CE1E5F" w:rsidR="00324936" w:rsidRPr="00324936" w:rsidRDefault="00324936" w:rsidP="00081DCE">
      <w:pPr>
        <w:autoSpaceDE w:val="0"/>
        <w:autoSpaceDN w:val="0"/>
        <w:adjustRightInd w:val="0"/>
        <w:spacing w:before="80" w:after="240"/>
        <w:ind w:right="-270"/>
      </w:pPr>
      <w:r w:rsidRPr="00EE3C80">
        <w:t>[All text is norm</w:t>
      </w:r>
      <w:r>
        <w:t>ative unless otherwise labeled</w:t>
      </w:r>
      <w:r w:rsidR="00D00F11">
        <w:t>.</w:t>
      </w:r>
      <w:r>
        <w:t>]</w:t>
      </w:r>
    </w:p>
    <w:p w14:paraId="0B2AE21F" w14:textId="1B5D8E88" w:rsidR="00A06667" w:rsidRDefault="003934E5" w:rsidP="00081DCE">
      <w:pPr>
        <w:autoSpaceDE w:val="0"/>
        <w:autoSpaceDN w:val="0"/>
        <w:adjustRightInd w:val="0"/>
        <w:spacing w:before="80" w:after="240"/>
        <w:ind w:right="-270"/>
      </w:pPr>
      <w:r w:rsidRPr="00B92F54">
        <w:t>The Cyber Observable Expression (</w:t>
      </w:r>
      <w:proofErr w:type="spellStart"/>
      <w:r w:rsidRPr="00B92F54">
        <w:t>CybOX</w:t>
      </w:r>
      <w:r w:rsidR="005545C5">
        <w:rPr>
          <w:vertAlign w:val="superscript"/>
        </w:rPr>
        <w:t>TM</w:t>
      </w:r>
      <w:proofErr w:type="spellEnd"/>
      <w:r w:rsidRPr="00B92F54">
        <w:t>)</w:t>
      </w:r>
      <w:r>
        <w:t xml:space="preserve"> </w:t>
      </w:r>
      <w:r w:rsidR="00081DCE">
        <w:t>l</w:t>
      </w:r>
      <w:r w:rsidR="00CB759C">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6A6BC070" w:rsidR="00A06667" w:rsidRDefault="003934E5" w:rsidP="00081DCE">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D00F1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081DCE">
      <w:pPr>
        <w:pStyle w:val="Heading2"/>
      </w:pPr>
      <w:bookmarkStart w:id="7" w:name="_Toc412205405"/>
      <w:bookmarkStart w:id="8" w:name="_Ref412300941"/>
      <w:bookmarkStart w:id="9" w:name="_Ref412622367"/>
      <w:bookmarkStart w:id="10" w:name="_Toc424631596"/>
      <w:bookmarkStart w:id="11" w:name="_Toc449961949"/>
      <w:proofErr w:type="spellStart"/>
      <w:r>
        <w:t>CybOX</w:t>
      </w:r>
      <w:r w:rsidR="005545C5">
        <w:rPr>
          <w:vertAlign w:val="superscript"/>
        </w:rPr>
        <w:t>TM</w:t>
      </w:r>
      <w:proofErr w:type="spellEnd"/>
      <w:r>
        <w:t xml:space="preserve"> Specification Documents</w:t>
      </w:r>
      <w:bookmarkEnd w:id="7"/>
      <w:bookmarkEnd w:id="8"/>
      <w:bookmarkEnd w:id="9"/>
      <w:bookmarkEnd w:id="10"/>
      <w:bookmarkEnd w:id="11"/>
    </w:p>
    <w:p w14:paraId="1F39AA3C" w14:textId="129F5BDC" w:rsidR="00A06667" w:rsidRDefault="003934E5" w:rsidP="00D00F11">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D00F1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B7BEA04" w:rsidR="00A06667" w:rsidRDefault="003934E5">
      <w:pPr>
        <w:autoSpaceDE w:val="0"/>
        <w:autoSpaceDN w:val="0"/>
        <w:adjustRightInd w:val="0"/>
        <w:spacing w:after="240"/>
      </w:pPr>
      <w:r>
        <w:t xml:space="preserve">The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081DCE">
      <w:pPr>
        <w:pStyle w:val="Heading2"/>
        <w:tabs>
          <w:tab w:val="num" w:pos="864"/>
        </w:tabs>
        <w:spacing w:before="360" w:after="60"/>
        <w:ind w:left="540"/>
      </w:pPr>
      <w:bookmarkStart w:id="12" w:name="_Ref394437867"/>
      <w:bookmarkStart w:id="13" w:name="_Toc426119868"/>
      <w:bookmarkStart w:id="14" w:name="_Toc449961950"/>
      <w:r>
        <w:t>Document Conventions</w:t>
      </w:r>
      <w:bookmarkEnd w:id="12"/>
      <w:bookmarkEnd w:id="13"/>
      <w:bookmarkEnd w:id="14"/>
    </w:p>
    <w:p w14:paraId="2BBD46B8" w14:textId="77777777" w:rsidR="00A06667" w:rsidRDefault="003934E5" w:rsidP="00081DCE">
      <w:pPr>
        <w:spacing w:after="240"/>
      </w:pPr>
      <w:r>
        <w:t>The following conventions are used in this document.</w:t>
      </w:r>
    </w:p>
    <w:p w14:paraId="174ECDDF" w14:textId="77777777" w:rsidR="00A06667" w:rsidRDefault="003934E5" w:rsidP="00081DCE">
      <w:pPr>
        <w:pStyle w:val="Heading3"/>
        <w:tabs>
          <w:tab w:val="num" w:pos="720"/>
        </w:tabs>
        <w:spacing w:before="360" w:after="60"/>
      </w:pPr>
      <w:bookmarkStart w:id="15" w:name="_Toc389570603"/>
      <w:bookmarkStart w:id="16" w:name="_Toc389581073"/>
      <w:bookmarkStart w:id="17" w:name="_Toc426119870"/>
      <w:bookmarkStart w:id="18" w:name="_Toc449961951"/>
      <w:r>
        <w:t>Fonts</w:t>
      </w:r>
      <w:bookmarkEnd w:id="15"/>
      <w:bookmarkEnd w:id="16"/>
      <w:bookmarkEnd w:id="17"/>
      <w:bookmarkEnd w:id="18"/>
    </w:p>
    <w:p w14:paraId="453CB35C" w14:textId="77777777" w:rsidR="00A06667" w:rsidRPr="002459CF" w:rsidRDefault="003934E5" w:rsidP="00D00F1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2A251532" w:rsidR="00A06667" w:rsidRPr="002459CF" w:rsidRDefault="003934E5" w:rsidP="00081DCE">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00F11" w:rsidRPr="00F7784C">
        <w:rPr>
          <w:rFonts w:ascii="Arial" w:hAnsi="Arial" w:cs="Arial"/>
          <w:sz w:val="20"/>
          <w:szCs w:val="20"/>
        </w:rPr>
        <w:t>high</w:t>
      </w:r>
      <w:r w:rsidR="00D00F11">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D00F1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F8EA6B" w:rsidR="00A06667" w:rsidRPr="002459CF" w:rsidRDefault="00A06667" w:rsidP="00081DCE">
      <w:pPr>
        <w:pStyle w:val="Default"/>
        <w:ind w:left="720"/>
        <w:rPr>
          <w:rFonts w:ascii="Arial" w:hAnsi="Arial"/>
          <w:sz w:val="20"/>
          <w:szCs w:val="20"/>
        </w:rPr>
      </w:pPr>
    </w:p>
    <w:p w14:paraId="09A16479" w14:textId="77777777" w:rsidR="00A06667" w:rsidRPr="002459CF" w:rsidRDefault="003934E5" w:rsidP="00081DCE">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28603880" w:rsidR="00A06667" w:rsidRPr="002459CF" w:rsidRDefault="00A06667" w:rsidP="00081DCE">
      <w:pPr>
        <w:pStyle w:val="Default"/>
        <w:ind w:left="720"/>
        <w:rPr>
          <w:rFonts w:ascii="Arial" w:hAnsi="Arial"/>
          <w:sz w:val="20"/>
          <w:szCs w:val="20"/>
        </w:rPr>
      </w:pPr>
    </w:p>
    <w:p w14:paraId="5E4338EC" w14:textId="77777777" w:rsidR="00A06667" w:rsidRPr="002459CF" w:rsidRDefault="003934E5" w:rsidP="00081DC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61ED59B2" w:rsidR="00A06667" w:rsidRPr="002459CF" w:rsidRDefault="00A06667" w:rsidP="00081DCE">
      <w:pPr>
        <w:pStyle w:val="Default"/>
        <w:rPr>
          <w:rFonts w:ascii="Arial" w:hAnsi="Arial"/>
          <w:sz w:val="20"/>
          <w:szCs w:val="20"/>
        </w:rPr>
      </w:pPr>
    </w:p>
    <w:p w14:paraId="10EF750F" w14:textId="77777777" w:rsidR="00A06667" w:rsidRPr="002459CF" w:rsidRDefault="003934E5" w:rsidP="00081DC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D6A6ED4" w14:textId="7FACD588" w:rsidR="00A06667" w:rsidRPr="002459CF" w:rsidRDefault="00A06667" w:rsidP="00081DCE">
      <w:pPr>
        <w:pStyle w:val="Default"/>
        <w:ind w:firstLine="720"/>
        <w:rPr>
          <w:rFonts w:ascii="Courier New" w:hAnsi="Courier New" w:cs="Courier New"/>
          <w:sz w:val="20"/>
          <w:szCs w:val="20"/>
        </w:rPr>
      </w:pPr>
    </w:p>
    <w:p w14:paraId="072AA591" w14:textId="18BDA42D" w:rsidR="00A06667" w:rsidRPr="002459CF" w:rsidRDefault="003934E5" w:rsidP="00081DCE">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00F11" w:rsidRPr="002459CF">
        <w:rPr>
          <w:rFonts w:ascii="Arial" w:hAnsi="Arial"/>
          <w:sz w:val="20"/>
          <w:szCs w:val="20"/>
        </w:rPr>
        <w:t>high</w:t>
      </w:r>
      <w:r w:rsidR="00D00F11">
        <w:rPr>
          <w:rFonts w:ascii="Arial" w:hAnsi="Arial"/>
          <w:sz w:val="20"/>
          <w:szCs w:val="20"/>
        </w:rPr>
        <w:t>-</w:t>
      </w:r>
      <w:r w:rsidRPr="002459CF">
        <w:rPr>
          <w:rFonts w:ascii="Arial" w:hAnsi="Arial"/>
          <w:sz w:val="20"/>
          <w:szCs w:val="20"/>
        </w:rPr>
        <w:t xml:space="preserve">level concepts have a corresponding UML object. For example, the Action </w:t>
      </w:r>
      <w:r w:rsidR="004179DC" w:rsidRPr="002459CF">
        <w:rPr>
          <w:rFonts w:ascii="Arial" w:hAnsi="Arial"/>
          <w:sz w:val="20"/>
          <w:szCs w:val="20"/>
        </w:rPr>
        <w:t>high</w:t>
      </w:r>
      <w:r w:rsidR="004179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2B512549" w:rsidR="00A06667" w:rsidRPr="002459CF" w:rsidRDefault="00A06667" w:rsidP="00081DCE">
      <w:pPr>
        <w:pStyle w:val="Default"/>
        <w:rPr>
          <w:rFonts w:ascii="Courier New" w:hAnsi="Courier New" w:cs="Courier New"/>
          <w:sz w:val="20"/>
          <w:szCs w:val="20"/>
        </w:rPr>
      </w:pPr>
    </w:p>
    <w:p w14:paraId="4BE45971" w14:textId="77777777" w:rsidR="00A06667" w:rsidRPr="002459CF" w:rsidRDefault="003934E5" w:rsidP="00D00F1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081DCE">
      <w:pPr>
        <w:ind w:firstLine="720"/>
        <w:rPr>
          <w:i/>
        </w:rPr>
      </w:pPr>
      <w:r w:rsidRPr="00BB6E36">
        <w:rPr>
          <w:u w:val="single"/>
        </w:rPr>
        <w:t>Example</w:t>
      </w:r>
      <w:proofErr w:type="gramStart"/>
      <w:r w:rsidRPr="002459CF">
        <w:t xml:space="preserve">: </w:t>
      </w:r>
      <w:r w:rsidRPr="00BB6E36">
        <w:rPr>
          <w:i/>
        </w:rPr>
        <w:t xml:space="preserve"> ‘</w:t>
      </w:r>
      <w:proofErr w:type="gramEnd"/>
      <w:r w:rsidRPr="00BB6E36">
        <w:rPr>
          <w:i/>
        </w:rPr>
        <w:t>HashNameVocab-1.0,’ high, medium, low</w:t>
      </w:r>
    </w:p>
    <w:p w14:paraId="72F78DC6" w14:textId="77777777" w:rsidR="00A06667" w:rsidRDefault="003934E5" w:rsidP="00081DCE">
      <w:pPr>
        <w:pStyle w:val="Heading3"/>
      </w:pPr>
      <w:bookmarkStart w:id="19" w:name="_Ref394486021"/>
      <w:bookmarkStart w:id="20" w:name="_Toc426119871"/>
      <w:bookmarkStart w:id="21" w:name="_Toc449961952"/>
      <w:r>
        <w:t>UML Package References</w:t>
      </w:r>
      <w:bookmarkEnd w:id="19"/>
      <w:bookmarkEnd w:id="20"/>
      <w:bookmarkEnd w:id="21"/>
    </w:p>
    <w:p w14:paraId="1E06DFE4" w14:textId="44605D59" w:rsidR="00A06667" w:rsidRDefault="003934E5" w:rsidP="00081DC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8C7E428" w14:textId="4C09A129" w:rsidR="00A06667" w:rsidRDefault="008D3D14" w:rsidP="00081DCE">
      <w:pPr>
        <w:spacing w:before="80" w:after="240"/>
      </w:pPr>
      <w:r>
        <w:t xml:space="preserve">The package_prefix for the API data model is </w:t>
      </w:r>
      <w:proofErr w:type="spellStart"/>
      <w:r w:rsidRPr="008D3D14">
        <w:rPr>
          <w:rFonts w:ascii="Courier New" w:hAnsi="Courier New" w:cs="Courier New"/>
        </w:rPr>
        <w:t>APIObj</w:t>
      </w:r>
      <w:proofErr w:type="spellEnd"/>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081DCE">
      <w:pPr>
        <w:pStyle w:val="Heading3"/>
      </w:pPr>
      <w:bookmarkStart w:id="24" w:name="_Toc426119872"/>
      <w:bookmarkStart w:id="25" w:name="_Toc449961953"/>
      <w:r w:rsidRPr="00904E02">
        <w:t>UML Diagrams</w:t>
      </w:r>
      <w:bookmarkEnd w:id="22"/>
      <w:bookmarkEnd w:id="23"/>
      <w:bookmarkEnd w:id="24"/>
      <w:bookmarkEnd w:id="25"/>
    </w:p>
    <w:p w14:paraId="49C0C0F6" w14:textId="3BC0DFC4" w:rsidR="00A06667" w:rsidRDefault="003934E5" w:rsidP="00081DC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w:t>
      </w:r>
      <w:r w:rsidR="00D00F11">
        <w:t>,</w:t>
      </w:r>
      <w:r w:rsidRPr="00434BA0">
        <w:t xml:space="preserve"> or generalized classes that are extended by one or more subclasses</w:t>
      </w:r>
      <w:r>
        <w:t>.</w:t>
      </w:r>
    </w:p>
    <w:p w14:paraId="02B779E8" w14:textId="7E154A0F" w:rsidR="00A06667" w:rsidRDefault="003934E5" w:rsidP="00081DC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081DCE">
      <w:pPr>
        <w:pStyle w:val="Heading4"/>
      </w:pPr>
      <w:bookmarkStart w:id="30" w:name="_Toc426119873"/>
      <w:bookmarkStart w:id="31" w:name="_Toc449961954"/>
      <w:r>
        <w:t>Class Properties</w:t>
      </w:r>
      <w:bookmarkEnd w:id="26"/>
      <w:bookmarkEnd w:id="30"/>
      <w:bookmarkEnd w:id="31"/>
    </w:p>
    <w:p w14:paraId="66552A8D" w14:textId="4650CE77" w:rsidR="00A06667" w:rsidRDefault="003934E5" w:rsidP="00081DC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w:t>
      </w:r>
      <w:r w:rsidR="00AC527C">
        <w:t>-</w:t>
      </w:r>
      <w:r>
        <w:t xml:space="preserve">level properties as associations, especially in the main top-level component diagrams. In particular, we will always capture properties of UML data types as attributes.  </w:t>
      </w:r>
    </w:p>
    <w:p w14:paraId="6C4E55EF" w14:textId="77777777" w:rsidR="00A06667" w:rsidRDefault="003934E5" w:rsidP="00081DCE">
      <w:pPr>
        <w:pStyle w:val="Heading4"/>
      </w:pPr>
      <w:bookmarkStart w:id="32" w:name="_Toc398719453"/>
      <w:bookmarkStart w:id="33" w:name="_Toc426119874"/>
      <w:bookmarkStart w:id="34" w:name="_Toc449961955"/>
      <w:r>
        <w:t>Diagram Icons and Arrow Types</w:t>
      </w:r>
      <w:bookmarkEnd w:id="32"/>
      <w:bookmarkEnd w:id="33"/>
      <w:bookmarkEnd w:id="34"/>
    </w:p>
    <w:p w14:paraId="1443B58D" w14:textId="31D29753" w:rsidR="00A06667" w:rsidRDefault="003934E5" w:rsidP="00081DC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5" w:name="_Ref397637630"/>
      <w:r w:rsidRPr="00305518">
        <w:lastRenderedPageBreak/>
        <w:t xml:space="preserve">Table </w:t>
      </w:r>
      <w:r w:rsidR="00CD4828">
        <w:fldChar w:fldCharType="begin"/>
      </w:r>
      <w:r w:rsidR="00CD4828">
        <w:instrText xml:space="preserve"> STYLEREF 1 \s </w:instrText>
      </w:r>
      <w:r w:rsidR="00CD4828">
        <w:fldChar w:fldCharType="separate"/>
      </w:r>
      <w:r w:rsidR="00B62389">
        <w:rPr>
          <w:noProof/>
        </w:rPr>
        <w:t>1</w:t>
      </w:r>
      <w:r w:rsidR="00CD4828">
        <w:rPr>
          <w:noProof/>
        </w:rPr>
        <w:fldChar w:fldCharType="end"/>
      </w:r>
      <w:r>
        <w:noBreakHyphen/>
      </w:r>
      <w:r w:rsidR="00CD4828">
        <w:fldChar w:fldCharType="begin"/>
      </w:r>
      <w:r w:rsidR="00CD4828">
        <w:instrText xml:space="preserve"> SEQ Table \* ARABIC \s 1 </w:instrText>
      </w:r>
      <w:r w:rsidR="00CD4828">
        <w:fldChar w:fldCharType="separate"/>
      </w:r>
      <w:r w:rsidR="00B62389">
        <w:rPr>
          <w:noProof/>
        </w:rPr>
        <w:t>1</w:t>
      </w:r>
      <w:r w:rsidR="00CD482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69F8EBA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3703809"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23703810" r:id="rId28"/>
              </w:object>
            </w:r>
          </w:p>
        </w:tc>
        <w:tc>
          <w:tcPr>
            <w:tcW w:w="4770" w:type="dxa"/>
            <w:tcMar>
              <w:top w:w="0" w:type="dxa"/>
              <w:left w:w="108" w:type="dxa"/>
              <w:bottom w:w="0" w:type="dxa"/>
              <w:right w:w="108" w:type="dxa"/>
            </w:tcMar>
            <w:vAlign w:val="center"/>
          </w:tcPr>
          <w:p w14:paraId="04057B82" w14:textId="6CF7F408"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23703811"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1B4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23703812"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081DCE">
      <w:pPr>
        <w:pStyle w:val="Heading3"/>
      </w:pPr>
      <w:bookmarkStart w:id="36" w:name="_Toc426119876"/>
      <w:bookmarkStart w:id="37" w:name="_Toc449961956"/>
      <w:r>
        <w:t>Property Table Notation</w:t>
      </w:r>
      <w:bookmarkEnd w:id="27"/>
      <w:bookmarkEnd w:id="28"/>
      <w:bookmarkEnd w:id="29"/>
      <w:bookmarkEnd w:id="36"/>
      <w:bookmarkEnd w:id="37"/>
    </w:p>
    <w:p w14:paraId="371AD669" w14:textId="03A255B4" w:rsidR="00A06667" w:rsidRDefault="003934E5" w:rsidP="00081DCE">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3D198A3F" w:rsidR="00A06667" w:rsidRDefault="003934E5" w:rsidP="00081DC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081DCE">
      <w:pPr>
        <w:pStyle w:val="Heading3"/>
      </w:pPr>
      <w:bookmarkStart w:id="38" w:name="_Toc412205415"/>
      <w:bookmarkStart w:id="39" w:name="_Toc426119877"/>
      <w:bookmarkStart w:id="40" w:name="_Toc449961957"/>
      <w:r>
        <w:t>Property and Class Descriptions</w:t>
      </w:r>
      <w:bookmarkEnd w:id="38"/>
      <w:bookmarkEnd w:id="39"/>
      <w:bookmarkEnd w:id="40"/>
    </w:p>
    <w:p w14:paraId="5E2227FB" w14:textId="60ACD7E2" w:rsidR="00A06667" w:rsidRDefault="003934E5" w:rsidP="008B786A">
      <w:pPr>
        <w:spacing w:after="240"/>
      </w:pPr>
      <w:r>
        <w:t xml:space="preserve">Each class and property defined in CybOX is described using the format, “The X property </w:t>
      </w:r>
      <w:r w:rsidRPr="00AD51D4">
        <w:rPr>
          <w:u w:val="single"/>
        </w:rPr>
        <w:t>verb</w:t>
      </w:r>
      <w:r>
        <w:rPr>
          <w:i/>
        </w:rPr>
        <w:t xml:space="preserve"> </w:t>
      </w:r>
      <w:r>
        <w:t>Y.</w:t>
      </w:r>
      <w:r w:rsidR="00BA3840">
        <w:t>”</w:t>
      </w:r>
      <w:r>
        <w:t xml:space="preserve"> For example, in the specification for the CybOX Core data model, we write, </w:t>
      </w:r>
      <w:r w:rsidR="00081DCE">
        <w:t>“</w:t>
      </w:r>
      <w:r>
        <w:t xml:space="preserve">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5FBCD4BF" w:rsidR="00A06667" w:rsidRDefault="003934E5" w:rsidP="00081DC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081DCE">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2970BEEE" w:rsidR="00A06667" w:rsidRDefault="003934E5" w:rsidP="00A06667">
            <w:r>
              <w:t>Used to record and preserve information without implying anything about the structure of a class or property. Often used for properties that encompass general content. This is the least precise of the three verbs.</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6263FE4D"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17C49F08"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A874172"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081DCE">
      <w:pPr>
        <w:pStyle w:val="Heading2"/>
      </w:pPr>
      <w:bookmarkStart w:id="41" w:name="_Ref428537349"/>
      <w:bookmarkStart w:id="42" w:name="_Toc427275785"/>
      <w:bookmarkStart w:id="43" w:name="_Toc449961958"/>
      <w:r>
        <w:t>Terminology</w:t>
      </w:r>
      <w:bookmarkEnd w:id="41"/>
      <w:bookmarkEnd w:id="42"/>
      <w:bookmarkEnd w:id="43"/>
    </w:p>
    <w:p w14:paraId="28B2C237" w14:textId="01C0B247" w:rsidR="00A06667" w:rsidRDefault="003934E5" w:rsidP="00081DC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081DCE">
      <w:pPr>
        <w:pStyle w:val="Heading2"/>
      </w:pPr>
      <w:bookmarkStart w:id="44" w:name="_Ref7502892"/>
      <w:bookmarkStart w:id="45" w:name="_Toc12011611"/>
      <w:bookmarkStart w:id="46" w:name="_Toc85472894"/>
      <w:bookmarkStart w:id="47" w:name="_Toc287332008"/>
      <w:bookmarkStart w:id="48" w:name="_Toc427275786"/>
      <w:bookmarkStart w:id="49" w:name="_Toc449961959"/>
      <w:r>
        <w:t>Normative</w:t>
      </w:r>
      <w:bookmarkEnd w:id="44"/>
      <w:bookmarkEnd w:id="45"/>
      <w:r>
        <w:t xml:space="preserve"> References</w:t>
      </w:r>
      <w:bookmarkEnd w:id="46"/>
      <w:bookmarkEnd w:id="47"/>
      <w:bookmarkEnd w:id="48"/>
      <w:bookmarkEnd w:id="49"/>
    </w:p>
    <w:p w14:paraId="33E87D38" w14:textId="211B25B8" w:rsidR="00E000B6" w:rsidRDefault="003934E5" w:rsidP="00081DC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081DCE">
      <w:pPr>
        <w:pStyle w:val="Heading1"/>
      </w:pPr>
      <w:bookmarkStart w:id="51" w:name="_Ref428537380"/>
      <w:bookmarkStart w:id="52" w:name="_Toc449961960"/>
      <w:r>
        <w:lastRenderedPageBreak/>
        <w:t>Background Information</w:t>
      </w:r>
      <w:bookmarkEnd w:id="51"/>
      <w:bookmarkEnd w:id="52"/>
    </w:p>
    <w:p w14:paraId="3F71232A" w14:textId="197338B3" w:rsidR="00A06667" w:rsidRDefault="003934E5" w:rsidP="00081DCE">
      <w:r>
        <w:t>In this section, we provide high</w:t>
      </w:r>
      <w:r w:rsidR="00BA3840">
        <w:t>-</w:t>
      </w:r>
      <w:r>
        <w:t>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081DCE">
      <w:pPr>
        <w:pStyle w:val="Heading2"/>
        <w:tabs>
          <w:tab w:val="num" w:pos="864"/>
        </w:tabs>
        <w:spacing w:before="360" w:after="60"/>
        <w:ind w:left="720" w:hanging="720"/>
      </w:pPr>
      <w:bookmarkStart w:id="53" w:name="_Toc426119879"/>
      <w:bookmarkStart w:id="54" w:name="_Toc449961961"/>
      <w:r>
        <w:t>Cyber Observables</w:t>
      </w:r>
      <w:bookmarkEnd w:id="53"/>
      <w:bookmarkEnd w:id="54"/>
    </w:p>
    <w:p w14:paraId="3AD58C46" w14:textId="77777777" w:rsidR="00A06667" w:rsidRDefault="003934E5" w:rsidP="00751D5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081DC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081DCE">
      <w:pPr>
        <w:pStyle w:val="Heading2"/>
        <w:tabs>
          <w:tab w:val="num" w:pos="864"/>
        </w:tabs>
        <w:spacing w:before="360" w:after="60"/>
        <w:ind w:left="720" w:hanging="720"/>
      </w:pPr>
      <w:bookmarkStart w:id="55" w:name="_Toc287332011"/>
      <w:bookmarkStart w:id="56" w:name="_Toc409437263"/>
      <w:bookmarkStart w:id="57" w:name="_Toc449961962"/>
      <w:r>
        <w:t>Objects</w:t>
      </w:r>
      <w:bookmarkEnd w:id="57"/>
    </w:p>
    <w:p w14:paraId="0BC5AE29" w14:textId="77777777" w:rsidR="00CD4828" w:rsidRDefault="00CD4828" w:rsidP="00CD4828">
      <w:pPr>
        <w:spacing w:after="240"/>
      </w:pPr>
      <w:r>
        <w:t xml:space="preserve">Cyber observable objects (Files, IP Addresses, etc) in CybOX are characterized with a combination of two levels of data models. </w:t>
      </w:r>
    </w:p>
    <w:p w14:paraId="39B6FFAF" w14:textId="77777777" w:rsidR="00CD4828" w:rsidRDefault="00CD4828" w:rsidP="00CD482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C7BBD88" w14:textId="77777777" w:rsidR="00CD4828" w:rsidRDefault="00CD4828" w:rsidP="00CD482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17757C7" w14:textId="7222E5E4" w:rsidR="00E000B6" w:rsidRDefault="00CD4828" w:rsidP="00CD4828">
      <w:pPr>
        <w:spacing w:after="240"/>
        <w:sectPr w:rsidR="00E000B6">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A6F72E5" w14:textId="77777777" w:rsidR="00E000B6" w:rsidRDefault="003934E5" w:rsidP="00081DCE">
      <w:pPr>
        <w:pStyle w:val="Heading1"/>
      </w:pPr>
      <w:bookmarkStart w:id="58" w:name="_Ref431391181"/>
      <w:bookmarkStart w:id="59" w:name="_Toc449961963"/>
      <w:r>
        <w:lastRenderedPageBreak/>
        <w:t>Data Model</w:t>
      </w:r>
      <w:bookmarkEnd w:id="58"/>
      <w:bookmarkEnd w:id="59"/>
    </w:p>
    <w:p w14:paraId="70976992" w14:textId="77777777" w:rsidR="00E000B6" w:rsidRDefault="003934E5" w:rsidP="00081DCE">
      <w:pPr>
        <w:pStyle w:val="Heading2"/>
      </w:pPr>
      <w:bookmarkStart w:id="60" w:name="_Toc449961964"/>
      <w:r>
        <w:t>APIObjectType Class</w:t>
      </w:r>
      <w:bookmarkEnd w:id="60"/>
    </w:p>
    <w:p w14:paraId="7BB9F095" w14:textId="068AE5DE" w:rsidR="00E000B6" w:rsidRDefault="003934E5" w:rsidP="00081DCE">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081DCE">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404B02">
      <w:pPr>
        <w:spacing w:after="240"/>
        <w:jc w:val="center"/>
      </w:pPr>
      <w:bookmarkStart w:id="61" w:name="_Ref395023936"/>
      <w:r w:rsidRPr="0086379B">
        <w:t xml:space="preserve">Figure </w:t>
      </w:r>
      <w:r w:rsidR="00CD4828">
        <w:fldChar w:fldCharType="begin"/>
      </w:r>
      <w:r w:rsidR="00CD4828">
        <w:instrText xml:space="preserve"> STYLEREF 1 \s </w:instrText>
      </w:r>
      <w:r w:rsidR="00CD4828">
        <w:fldChar w:fldCharType="separate"/>
      </w:r>
      <w:r>
        <w:rPr>
          <w:noProof/>
        </w:rPr>
        <w:t>3</w:t>
      </w:r>
      <w:r w:rsidR="00CD4828">
        <w:rPr>
          <w:noProof/>
        </w:rPr>
        <w:fldChar w:fldCharType="end"/>
      </w:r>
      <w:r>
        <w:noBreakHyphen/>
      </w:r>
      <w:r w:rsidR="00CD4828">
        <w:fldChar w:fldCharType="begin"/>
      </w:r>
      <w:r w:rsidR="00CD4828">
        <w:instrText xml:space="preserve"> SEQ Figure \* ARABIC \s 1 </w:instrText>
      </w:r>
      <w:r w:rsidR="00CD4828">
        <w:fldChar w:fldCharType="separate"/>
      </w:r>
      <w:r>
        <w:rPr>
          <w:noProof/>
        </w:rPr>
        <w:t>1</w:t>
      </w:r>
      <w:r w:rsidR="00CD4828">
        <w:rPr>
          <w:noProof/>
        </w:rPr>
        <w:fldChar w:fldCharType="end"/>
      </w:r>
      <w:bookmarkEnd w:id="61"/>
      <w:r>
        <w:t xml:space="preserve">. UML diagram of the </w:t>
      </w:r>
      <w:r>
        <w:rPr>
          <w:rFonts w:ascii="Courier New" w:hAnsi="Courier New" w:cs="Courier New"/>
        </w:rPr>
        <w:t>APIObjectType</w:t>
      </w:r>
      <w:r>
        <w:t xml:space="preserve"> class</w:t>
      </w:r>
    </w:p>
    <w:p w14:paraId="274F8FB9" w14:textId="1D3C1FD9" w:rsidR="00E000B6" w:rsidRDefault="003934E5" w:rsidP="00081DCE">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2" w:name="_Ref431391953"/>
      <w:r>
        <w:t xml:space="preserve">Table </w:t>
      </w:r>
      <w:r w:rsidR="00CD4828">
        <w:fldChar w:fldCharType="begin"/>
      </w:r>
      <w:r w:rsidR="00CD4828">
        <w:instrText xml:space="preserve"> STYLEREF 1 \s </w:instrText>
      </w:r>
      <w:r w:rsidR="00CD4828">
        <w:fldChar w:fldCharType="separate"/>
      </w:r>
      <w:r w:rsidR="00B62389">
        <w:rPr>
          <w:noProof/>
        </w:rPr>
        <w:t>3</w:t>
      </w:r>
      <w:r w:rsidR="00CD4828">
        <w:rPr>
          <w:noProof/>
        </w:rPr>
        <w:fldChar w:fldCharType="end"/>
      </w:r>
      <w:r>
        <w:noBreakHyphen/>
      </w:r>
      <w:r w:rsidR="00CD4828">
        <w:fldChar w:fldCharType="begin"/>
      </w:r>
      <w:r w:rsidR="00CD4828">
        <w:instrText xml:space="preserve"> SEQ Table \* ARABIC \s 1 </w:instrText>
      </w:r>
      <w:r w:rsidR="00CD4828">
        <w:fldChar w:fldCharType="separate"/>
      </w:r>
      <w:r w:rsidR="00B62389">
        <w:rPr>
          <w:noProof/>
        </w:rPr>
        <w:t>1</w:t>
      </w:r>
      <w:r w:rsidR="00CD4828">
        <w:rPr>
          <w:noProof/>
        </w:rPr>
        <w:fldChar w:fldCharType="end"/>
      </w:r>
      <w:bookmarkEnd w:id="62"/>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081DCE">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081DCE">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081DCE">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D7C90D7" w14:textId="6299A085" w:rsidR="00E000B6" w:rsidRDefault="003934E5">
            <w:r>
              <w:t xml:space="preserve">The </w:t>
            </w:r>
            <w:r w:rsidRPr="0031587B">
              <w:rPr>
                <w:rFonts w:ascii="Courier New" w:hAnsi="Courier New" w:cs="Courier New"/>
              </w:rPr>
              <w:t>function_name</w:t>
            </w:r>
            <w:r>
              <w:t xml:space="preserve"> property contains the exact name of the API function called, e.g.</w:t>
            </w:r>
            <w:r w:rsidR="00404B02">
              <w:t>,</w:t>
            </w:r>
            <w:r>
              <w:t xml:space="preserve"> CreateFileEx.</w:t>
            </w:r>
          </w:p>
        </w:tc>
      </w:tr>
      <w:tr w:rsidR="00E000B6" w14:paraId="2545095D" w14:textId="77777777" w:rsidTr="00081DCE">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5D5DDA7D"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w:t>
            </w:r>
            <w:r w:rsidR="00751D54">
              <w:t>,</w:t>
            </w:r>
            <w:r>
              <w:t xml:space="preserve"> CreateFile.</w:t>
            </w:r>
          </w:p>
        </w:tc>
      </w:tr>
      <w:tr w:rsidR="00E000B6" w14:paraId="61F7A74D" w14:textId="77777777" w:rsidTr="00081DCE">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081DCE">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rsidSect="00081DCE">
          <w:footerReference w:type="default" r:id="rId36"/>
          <w:pgSz w:w="15840" w:h="12240"/>
          <w:pgMar w:top="1440" w:right="1440" w:bottom="1440" w:left="1440" w:header="720" w:footer="720" w:gutter="0"/>
          <w:cols w:space="720"/>
        </w:sectPr>
      </w:pPr>
    </w:p>
    <w:p w14:paraId="1940E207" w14:textId="77777777" w:rsidR="00A06667" w:rsidRDefault="003934E5" w:rsidP="00081DCE">
      <w:pPr>
        <w:pStyle w:val="Heading1"/>
      </w:pPr>
      <w:bookmarkStart w:id="63" w:name="_Ref428537416"/>
      <w:bookmarkStart w:id="64" w:name="_Toc449961965"/>
      <w:r w:rsidRPr="00FD22AC">
        <w:lastRenderedPageBreak/>
        <w:t>Conformance</w:t>
      </w:r>
      <w:bookmarkEnd w:id="55"/>
      <w:bookmarkEnd w:id="56"/>
      <w:bookmarkEnd w:id="63"/>
      <w:bookmarkEnd w:id="64"/>
    </w:p>
    <w:p w14:paraId="5354B81B" w14:textId="77777777" w:rsidR="00A06667" w:rsidRDefault="003934E5" w:rsidP="00081DCE">
      <w:r>
        <w:t>Implementations have discretion over which parts (components, properties, extensions, controlled vocabularies, etc.) of CybOX they implement (e.g., Observable/Object).</w:t>
      </w:r>
    </w:p>
    <w:p w14:paraId="7427D22D" w14:textId="5FA9231C" w:rsidR="00A06667" w:rsidRDefault="003934E5" w:rsidP="00081DCE">
      <w:r>
        <w:t xml:space="preserve"> </w:t>
      </w:r>
    </w:p>
    <w:p w14:paraId="36B6F78B" w14:textId="74B6B7E4" w:rsidR="00A06667" w:rsidRDefault="003934E5" w:rsidP="00081DCE">
      <w:r>
        <w:t xml:space="preserve">[1] Conformant implementations must conform to all normative structural specifications of the UML model </w:t>
      </w:r>
      <w:del w:id="65" w:author="Roberge, Robert J" w:date="2016-03-11T11:34:00Z">
        <w:r w:rsidDel="008E1F19">
          <w:delText>or</w:delText>
        </w:r>
      </w:del>
      <w:ins w:id="66" w:author="Roberge, Robert J" w:date="2016-03-11T11:34:00Z">
        <w:r w:rsidR="008E1F19">
          <w:t xml:space="preserve"> and to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67" w:author="Roberge, Robert J" w:date="2016-03-11T11:34:00Z">
        <w:r w:rsidR="008E1F19">
          <w:t>,</w:t>
        </w:r>
      </w:ins>
      <w:r>
        <w:t xml:space="preserve"> </w:t>
      </w:r>
      <w:del w:id="68" w:author="Roberge, Robert J" w:date="2016-03-11T11:34:00Z">
        <w:r w:rsidDel="008E1F19">
          <w:delText xml:space="preserve">or </w:delText>
        </w:r>
      </w:del>
      <w:ins w:id="69" w:author="Roberge, Robert J" w:date="2016-03-11T11:34:00Z">
        <w:r w:rsidR="008E1F19">
          <w:t xml:space="preserve">and to </w:t>
        </w:r>
      </w:ins>
      <w:r>
        <w:t>additional normative statements contained in the document that describes the Observable class).</w:t>
      </w:r>
    </w:p>
    <w:p w14:paraId="24435841" w14:textId="164C1513" w:rsidR="00A06667" w:rsidDel="00C40FDD" w:rsidRDefault="00C40FDD" w:rsidP="00081DCE">
      <w:pPr>
        <w:rPr>
          <w:del w:id="70" w:author="Roberge, Robert J" w:date="2016-03-11T11:30:00Z"/>
        </w:rPr>
      </w:pPr>
      <w:ins w:id="71" w:author="Roberge, Robert J" w:date="2016-03-11T11:30:00Z">
        <w:r w:rsidDel="00C40FDD">
          <w:t xml:space="preserve"> </w:t>
        </w:r>
      </w:ins>
      <w:del w:id="72" w:author="Roberge, Robert J" w:date="2016-03-11T11:30:00Z">
        <w:r w:rsidR="003934E5" w:rsidDel="00C40FDD">
          <w:delText xml:space="preserve"> </w:delText>
        </w:r>
      </w:del>
    </w:p>
    <w:p w14:paraId="469D7766" w14:textId="6098909D" w:rsidR="00A06667" w:rsidRDefault="003934E5" w:rsidP="00081DCE">
      <w:r>
        <w:t xml:space="preserve">[2] Conformant implementations are free to ignore normative structural specifications of the UML model </w:t>
      </w:r>
      <w:del w:id="73" w:author="Roberge, Robert J" w:date="2016-03-11T11:35:00Z">
        <w:r w:rsidDel="008E1F19">
          <w:delText xml:space="preserve">or </w:delText>
        </w:r>
      </w:del>
      <w:ins w:id="74" w:author="Roberge, Robert J" w:date="2016-03-11T11:35:00Z">
        <w:r w:rsidR="008E1F19">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75" w:author="Roberge, Robert J" w:date="2016-03-11T11:35:00Z">
        <w:r w:rsidR="008E1F19">
          <w:t>,</w:t>
        </w:r>
      </w:ins>
      <w:r>
        <w:t xml:space="preserve"> </w:t>
      </w:r>
      <w:del w:id="76" w:author="Roberge, Robert J" w:date="2016-03-11T11:35:00Z">
        <w:r w:rsidDel="008E1F19">
          <w:delText xml:space="preserve">or </w:delText>
        </w:r>
      </w:del>
      <w:ins w:id="77" w:author="Roberge, Robert J" w:date="2016-03-11T11:35:00Z">
        <w:r w:rsidR="008E1F19">
          <w:t xml:space="preserve">and any </w:t>
        </w:r>
      </w:ins>
      <w:r>
        <w:t>additional normative statements contained in the document that describes the Observable class).</w:t>
      </w:r>
    </w:p>
    <w:p w14:paraId="21FA7054" w14:textId="57A65082" w:rsidR="00A06667" w:rsidDel="00C40FDD" w:rsidRDefault="003934E5" w:rsidP="00081DCE">
      <w:pPr>
        <w:rPr>
          <w:del w:id="78" w:author="Roberge, Robert J" w:date="2016-03-11T11:30:00Z"/>
        </w:rPr>
      </w:pPr>
      <w:del w:id="79" w:author="Roberge, Robert J" w:date="2016-03-11T11:30:00Z">
        <w:r w:rsidDel="00C40FDD">
          <w:delText xml:space="preserve"> </w:delText>
        </w:r>
      </w:del>
    </w:p>
    <w:p w14:paraId="1FB40C0D" w14:textId="77777777" w:rsidR="00A06667" w:rsidRPr="00E304F9" w:rsidRDefault="003934E5" w:rsidP="00081DCE">
      <w:r>
        <w:t>The conformance section of this document is intentionally broad and attempts to reiterate what already exists in this document.</w:t>
      </w:r>
    </w:p>
    <w:p w14:paraId="27FD9F49" w14:textId="24DA8D91" w:rsidR="00592FCF" w:rsidRDefault="00592FCF" w:rsidP="00592FCF">
      <w:pPr>
        <w:pStyle w:val="AppendixHeading1"/>
        <w:numPr>
          <w:ilvl w:val="0"/>
          <w:numId w:val="12"/>
        </w:numPr>
      </w:pPr>
      <w:bookmarkStart w:id="80" w:name="_Toc449961966"/>
      <w:r>
        <w:lastRenderedPageBreak/>
        <w:t>Acknowledgments</w:t>
      </w:r>
      <w:bookmarkEnd w:id="80"/>
    </w:p>
    <w:p w14:paraId="64800AF4" w14:textId="2C1DC5BF" w:rsidR="00A06667" w:rsidRDefault="003934E5" w:rsidP="00552415">
      <w:pPr>
        <w:spacing w:after="240"/>
      </w:pPr>
      <w:r>
        <w:t>The following individuals have participated in the creation of this specification and are gratefully acknowledged</w:t>
      </w:r>
      <w:r w:rsidR="00552415">
        <w:t>.</w:t>
      </w:r>
    </w:p>
    <w:p w14:paraId="1F310E6E" w14:textId="77777777" w:rsidR="00A06667" w:rsidRDefault="003934E5" w:rsidP="005B4A93">
      <w:pPr>
        <w:pStyle w:val="Titlepageinfo"/>
        <w:spacing w:after="240"/>
      </w:pPr>
      <w:r>
        <w:t>Participants:</w:t>
      </w:r>
      <w:r>
        <w:fldChar w:fldCharType="begin"/>
      </w:r>
      <w:r>
        <w:instrText xml:space="preserve"> MACROBUTTON  </w:instrText>
      </w:r>
      <w:r>
        <w:fldChar w:fldCharType="end"/>
      </w:r>
    </w:p>
    <w:p w14:paraId="380358FE" w14:textId="77777777" w:rsidR="00A06667" w:rsidRDefault="003934E5" w:rsidP="005B4A93">
      <w:pPr>
        <w:pStyle w:val="Contributor"/>
        <w:spacing w:after="240"/>
      </w:pPr>
      <w:r>
        <w:t>Dean Thompson, Australia and New Zealand Banking Group (ANZ Bank)</w:t>
      </w:r>
    </w:p>
    <w:p w14:paraId="7379E99A" w14:textId="77777777" w:rsidR="00A06667" w:rsidRDefault="003934E5" w:rsidP="005B4A93">
      <w:pPr>
        <w:pStyle w:val="Contributor"/>
        <w:spacing w:after="240"/>
      </w:pPr>
      <w:r>
        <w:t>Bret Jordan, Blue Coat Systems, Inc.</w:t>
      </w:r>
    </w:p>
    <w:p w14:paraId="2703B747" w14:textId="77777777" w:rsidR="00A06667" w:rsidRDefault="003934E5" w:rsidP="005B4A93">
      <w:pPr>
        <w:pStyle w:val="Contributor"/>
        <w:spacing w:after="240"/>
      </w:pPr>
      <w:r>
        <w:t>Adnan Baykal, Center for Internet Security (CIS)</w:t>
      </w:r>
    </w:p>
    <w:p w14:paraId="549ADBDC" w14:textId="77777777" w:rsidR="00A06667" w:rsidRDefault="003934E5" w:rsidP="005B4A93">
      <w:pPr>
        <w:pStyle w:val="Contributor"/>
        <w:spacing w:after="240"/>
      </w:pPr>
      <w:r>
        <w:t xml:space="preserve">Liron Schiff, </w:t>
      </w:r>
      <w:proofErr w:type="spellStart"/>
      <w:r>
        <w:t>Comilion</w:t>
      </w:r>
      <w:proofErr w:type="spellEnd"/>
      <w:r>
        <w:t xml:space="preserve"> (mobile) Ltd.</w:t>
      </w:r>
    </w:p>
    <w:p w14:paraId="53F1622F" w14:textId="77777777" w:rsidR="00A06667" w:rsidRDefault="003934E5" w:rsidP="005B4A93">
      <w:pPr>
        <w:pStyle w:val="Contributor"/>
        <w:spacing w:after="240"/>
      </w:pPr>
      <w:r>
        <w:t xml:space="preserve">Jane </w:t>
      </w:r>
      <w:proofErr w:type="spellStart"/>
      <w:r>
        <w:t>Ginn</w:t>
      </w:r>
      <w:proofErr w:type="spellEnd"/>
      <w:r>
        <w:t>, Cyber Threat Intelligence Network, Inc. (CTIN)</w:t>
      </w:r>
    </w:p>
    <w:p w14:paraId="6E50880D" w14:textId="77777777" w:rsidR="00A06667" w:rsidRDefault="003934E5" w:rsidP="005B4A93">
      <w:pPr>
        <w:pStyle w:val="Contributor"/>
        <w:spacing w:after="240"/>
      </w:pPr>
      <w:r>
        <w:t>Richard Struse, DHS Office of Cybersecurity and Communications (CS&amp;C)</w:t>
      </w:r>
    </w:p>
    <w:p w14:paraId="228058E7" w14:textId="77777777" w:rsidR="00A06667" w:rsidRDefault="003934E5" w:rsidP="005B4A93">
      <w:pPr>
        <w:pStyle w:val="Contributor"/>
        <w:spacing w:after="240"/>
      </w:pPr>
      <w:proofErr w:type="spellStart"/>
      <w:r>
        <w:t>Ryusuke</w:t>
      </w:r>
      <w:proofErr w:type="spellEnd"/>
      <w:r>
        <w:t xml:space="preserve"> </w:t>
      </w:r>
      <w:proofErr w:type="spellStart"/>
      <w:r>
        <w:t>Masuoka</w:t>
      </w:r>
      <w:proofErr w:type="spellEnd"/>
      <w:r>
        <w:t>, Fujitsu Limited</w:t>
      </w:r>
    </w:p>
    <w:p w14:paraId="30DF6B43" w14:textId="77777777" w:rsidR="00A06667" w:rsidRDefault="003934E5" w:rsidP="005B4A93">
      <w:pPr>
        <w:pStyle w:val="Contributor"/>
        <w:spacing w:after="240"/>
      </w:pPr>
      <w:r>
        <w:t>Eric Burger, Georgetown University</w:t>
      </w:r>
    </w:p>
    <w:p w14:paraId="0622BEE9" w14:textId="77777777" w:rsidR="00A06667" w:rsidRDefault="003934E5" w:rsidP="005B4A93">
      <w:pPr>
        <w:pStyle w:val="Contributor"/>
        <w:spacing w:after="240"/>
      </w:pPr>
      <w:r>
        <w:t>Jason Keirstead, IBM</w:t>
      </w:r>
    </w:p>
    <w:p w14:paraId="7E02B4C0" w14:textId="77777777" w:rsidR="00A06667" w:rsidRDefault="003934E5" w:rsidP="005B4A93">
      <w:pPr>
        <w:pStyle w:val="Contributor"/>
        <w:spacing w:after="240"/>
      </w:pPr>
      <w:r>
        <w:t xml:space="preserve">Paul Martini, </w:t>
      </w:r>
      <w:proofErr w:type="spellStart"/>
      <w:r>
        <w:t>iboss</w:t>
      </w:r>
      <w:proofErr w:type="spellEnd"/>
      <w:r>
        <w:t>, Inc.</w:t>
      </w:r>
    </w:p>
    <w:p w14:paraId="48DD2E39" w14:textId="77777777" w:rsidR="00A06667" w:rsidRDefault="003934E5" w:rsidP="005B4A93">
      <w:pPr>
        <w:pStyle w:val="Contributor"/>
        <w:spacing w:after="240"/>
      </w:pPr>
      <w:r>
        <w:t xml:space="preserve">Jerome </w:t>
      </w:r>
      <w:proofErr w:type="spellStart"/>
      <w:r>
        <w:t>Athias</w:t>
      </w:r>
      <w:proofErr w:type="spellEnd"/>
      <w:r>
        <w:t>, Individual</w:t>
      </w:r>
    </w:p>
    <w:p w14:paraId="68431FF0" w14:textId="77777777" w:rsidR="00A06667" w:rsidRDefault="003934E5" w:rsidP="005B4A93">
      <w:pPr>
        <w:pStyle w:val="Contributor"/>
        <w:spacing w:after="240"/>
      </w:pPr>
      <w:proofErr w:type="spellStart"/>
      <w:r>
        <w:t>Sanjiv</w:t>
      </w:r>
      <w:proofErr w:type="spellEnd"/>
      <w:r>
        <w:t xml:space="preserve"> </w:t>
      </w:r>
      <w:proofErr w:type="spellStart"/>
      <w:r>
        <w:t>Kalkar</w:t>
      </w:r>
      <w:proofErr w:type="spellEnd"/>
      <w:r>
        <w:t>, Individual</w:t>
      </w:r>
    </w:p>
    <w:p w14:paraId="722D3538" w14:textId="77777777" w:rsidR="00A06667" w:rsidRDefault="003934E5" w:rsidP="005B4A93">
      <w:pPr>
        <w:pStyle w:val="Contributor"/>
        <w:spacing w:after="240"/>
      </w:pPr>
      <w:r>
        <w:t>Terry MacDonald, Individual</w:t>
      </w:r>
    </w:p>
    <w:p w14:paraId="4B5F88EC" w14:textId="77777777" w:rsidR="00A06667" w:rsidRDefault="003934E5" w:rsidP="005B4A93">
      <w:pPr>
        <w:pStyle w:val="Contributor"/>
        <w:spacing w:after="240"/>
      </w:pPr>
      <w:r>
        <w:t>Alex Pinto, Individual</w:t>
      </w:r>
    </w:p>
    <w:p w14:paraId="2B14AF03" w14:textId="77777777" w:rsidR="00A06667" w:rsidRDefault="003934E5" w:rsidP="005B4A93">
      <w:pPr>
        <w:pStyle w:val="Contributor"/>
        <w:spacing w:after="240"/>
      </w:pPr>
      <w:r>
        <w:t>Patrick Maroney, Integrated Networking Technologies, Inc.</w:t>
      </w:r>
    </w:p>
    <w:p w14:paraId="538AC16F" w14:textId="77777777" w:rsidR="00A06667" w:rsidRDefault="003934E5" w:rsidP="005B4A93">
      <w:pPr>
        <w:pStyle w:val="Contributor"/>
        <w:spacing w:after="240"/>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D2B93C6" w14:textId="77777777" w:rsidR="00A06667" w:rsidRDefault="003934E5" w:rsidP="005B4A93">
      <w:pPr>
        <w:pStyle w:val="Contributor"/>
        <w:spacing w:after="240"/>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D0BB3D" w14:textId="77777777" w:rsidR="00A06667" w:rsidRDefault="003934E5" w:rsidP="005B4A93">
      <w:pPr>
        <w:pStyle w:val="Contributor"/>
        <w:spacing w:after="240"/>
      </w:pPr>
      <w:r>
        <w:t xml:space="preserve">Sergey </w:t>
      </w:r>
      <w:proofErr w:type="spellStart"/>
      <w:r>
        <w:t>Polzunov</w:t>
      </w:r>
      <w:proofErr w:type="spellEnd"/>
      <w:r>
        <w:t xml:space="preserve">, </w:t>
      </w:r>
      <w:proofErr w:type="spellStart"/>
      <w:r>
        <w:t>Intelworks</w:t>
      </w:r>
      <w:proofErr w:type="spellEnd"/>
      <w:r>
        <w:t xml:space="preserve"> BV</w:t>
      </w:r>
    </w:p>
    <w:p w14:paraId="71AC08B8" w14:textId="77777777" w:rsidR="00A06667" w:rsidRDefault="003934E5" w:rsidP="005B4A93">
      <w:pPr>
        <w:pStyle w:val="Contributor"/>
        <w:spacing w:after="240"/>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FD77AD2" w14:textId="77777777" w:rsidR="00A06667" w:rsidRDefault="003934E5" w:rsidP="005B4A93">
      <w:pPr>
        <w:pStyle w:val="Contributor"/>
        <w:spacing w:after="240"/>
      </w:pPr>
      <w:r>
        <w:t xml:space="preserve">Andrei </w:t>
      </w:r>
      <w:proofErr w:type="spellStart"/>
      <w:r>
        <w:t>Sîrghi</w:t>
      </w:r>
      <w:proofErr w:type="spellEnd"/>
      <w:r>
        <w:t xml:space="preserve">, </w:t>
      </w:r>
      <w:proofErr w:type="spellStart"/>
      <w:r>
        <w:t>Intelworks</w:t>
      </w:r>
      <w:proofErr w:type="spellEnd"/>
      <w:r>
        <w:t xml:space="preserve"> BV</w:t>
      </w:r>
    </w:p>
    <w:p w14:paraId="388FAD6C" w14:textId="77777777" w:rsidR="00A06667" w:rsidRDefault="003934E5" w:rsidP="005B4A93">
      <w:pPr>
        <w:pStyle w:val="Contributor"/>
        <w:spacing w:after="240"/>
      </w:pPr>
      <w:r>
        <w:t>Jonathan Baker, MITRE Corporation</w:t>
      </w:r>
    </w:p>
    <w:p w14:paraId="7AFCC7B2" w14:textId="77777777" w:rsidR="00A06667" w:rsidRDefault="003934E5" w:rsidP="005B4A93">
      <w:pPr>
        <w:pStyle w:val="Contributor"/>
        <w:spacing w:after="240"/>
      </w:pPr>
      <w:r>
        <w:t>Sean Barnum, MITRE Corporation</w:t>
      </w:r>
    </w:p>
    <w:p w14:paraId="4E85F219" w14:textId="77777777" w:rsidR="00A06667" w:rsidRDefault="003934E5" w:rsidP="005B4A93">
      <w:pPr>
        <w:pStyle w:val="Contributor"/>
        <w:spacing w:after="240"/>
      </w:pPr>
      <w:r>
        <w:t>Mark Davidson, MITRE Corporation</w:t>
      </w:r>
    </w:p>
    <w:p w14:paraId="03A57B6F" w14:textId="77777777" w:rsidR="00A06667" w:rsidRDefault="003934E5" w:rsidP="005B4A93">
      <w:pPr>
        <w:pStyle w:val="Contributor"/>
        <w:spacing w:after="240"/>
      </w:pPr>
      <w:r>
        <w:t>Ivan Kirillov, MITRE Corporation</w:t>
      </w:r>
    </w:p>
    <w:p w14:paraId="7E7CF656" w14:textId="77777777" w:rsidR="00A06667" w:rsidRDefault="003934E5" w:rsidP="005B4A93">
      <w:pPr>
        <w:pStyle w:val="Contributor"/>
        <w:spacing w:after="240"/>
      </w:pPr>
      <w:r>
        <w:t>John Wunder, MITRE Corporation</w:t>
      </w:r>
    </w:p>
    <w:p w14:paraId="1B03371B" w14:textId="77777777" w:rsidR="00A06667" w:rsidRDefault="003934E5" w:rsidP="005B4A93">
      <w:pPr>
        <w:pStyle w:val="Contributor"/>
        <w:spacing w:after="240"/>
      </w:pPr>
      <w:r>
        <w:t>Mike Boyle, National Security Agency</w:t>
      </w:r>
    </w:p>
    <w:p w14:paraId="6565D601" w14:textId="77777777" w:rsidR="00A06667" w:rsidRDefault="003934E5" w:rsidP="005B4A93">
      <w:pPr>
        <w:pStyle w:val="Contributor"/>
        <w:spacing w:after="240"/>
      </w:pPr>
      <w:r>
        <w:t>Jessica Fitzgerald-McKay, National Security Agency</w:t>
      </w:r>
    </w:p>
    <w:p w14:paraId="0ECFE458" w14:textId="77777777" w:rsidR="00A06667" w:rsidRDefault="003934E5" w:rsidP="005B4A93">
      <w:pPr>
        <w:pStyle w:val="Contributor"/>
        <w:spacing w:after="240"/>
      </w:pPr>
      <w:r>
        <w:t xml:space="preserve">Takahiro </w:t>
      </w:r>
      <w:proofErr w:type="spellStart"/>
      <w:r>
        <w:t>Kakumaru</w:t>
      </w:r>
      <w:proofErr w:type="spellEnd"/>
      <w:r>
        <w:t>, NEC Corporation</w:t>
      </w:r>
    </w:p>
    <w:p w14:paraId="5877C0BC" w14:textId="77777777" w:rsidR="00A06667" w:rsidRDefault="003934E5" w:rsidP="005B4A93">
      <w:pPr>
        <w:pStyle w:val="Contributor"/>
        <w:spacing w:after="240"/>
      </w:pPr>
      <w:r>
        <w:t>John-Mark Gurney, New Context Services, Inc.</w:t>
      </w:r>
    </w:p>
    <w:p w14:paraId="0529D20E" w14:textId="77777777" w:rsidR="00A06667" w:rsidRDefault="003934E5" w:rsidP="005B4A93">
      <w:pPr>
        <w:pStyle w:val="Contributor"/>
        <w:spacing w:after="240"/>
      </w:pPr>
      <w:r>
        <w:t>Christian Hunt, New Context Services, Inc.</w:t>
      </w:r>
    </w:p>
    <w:p w14:paraId="306C09D3" w14:textId="77777777" w:rsidR="00A06667" w:rsidRDefault="003934E5" w:rsidP="005B4A93">
      <w:pPr>
        <w:pStyle w:val="Contributor"/>
        <w:spacing w:after="240"/>
      </w:pPr>
      <w:r>
        <w:t>Andrew Storms, New Context Services, Inc.</w:t>
      </w:r>
    </w:p>
    <w:p w14:paraId="3BC1B9F8" w14:textId="77777777" w:rsidR="00A06667" w:rsidRDefault="003934E5" w:rsidP="005B4A93">
      <w:pPr>
        <w:pStyle w:val="Contributor"/>
        <w:spacing w:after="240"/>
      </w:pPr>
      <w:r>
        <w:t xml:space="preserve">Igor </w:t>
      </w:r>
      <w:proofErr w:type="spellStart"/>
      <w:r>
        <w:t>Baikalov</w:t>
      </w:r>
      <w:proofErr w:type="spellEnd"/>
      <w:r>
        <w:t xml:space="preserve">, </w:t>
      </w:r>
      <w:proofErr w:type="spellStart"/>
      <w:r>
        <w:t>Securonix</w:t>
      </w:r>
      <w:proofErr w:type="spellEnd"/>
    </w:p>
    <w:p w14:paraId="12084287" w14:textId="77777777" w:rsidR="00A06667" w:rsidRDefault="003934E5" w:rsidP="005B4A93">
      <w:pPr>
        <w:pStyle w:val="Contributor"/>
        <w:spacing w:after="240"/>
      </w:pPr>
      <w:r>
        <w:t xml:space="preserve">Bernd </w:t>
      </w:r>
      <w:proofErr w:type="spellStart"/>
      <w:r>
        <w:t>Grobauer</w:t>
      </w:r>
      <w:proofErr w:type="spellEnd"/>
      <w:r>
        <w:t>, Siemens AG</w:t>
      </w:r>
    </w:p>
    <w:p w14:paraId="61ECE9F1" w14:textId="77777777" w:rsidR="00A06667" w:rsidRDefault="003934E5" w:rsidP="005B4A93">
      <w:pPr>
        <w:pStyle w:val="Contributor"/>
        <w:spacing w:after="240"/>
      </w:pPr>
      <w:r>
        <w:t>John Anderson, Soltra</w:t>
      </w:r>
    </w:p>
    <w:p w14:paraId="58D7A588" w14:textId="77777777" w:rsidR="00A06667" w:rsidRDefault="003934E5" w:rsidP="005B4A93">
      <w:pPr>
        <w:pStyle w:val="Contributor"/>
        <w:spacing w:after="240"/>
      </w:pPr>
      <w:r>
        <w:t>Trey Darley, Soltra</w:t>
      </w:r>
    </w:p>
    <w:p w14:paraId="63F62A38" w14:textId="77777777" w:rsidR="00A06667" w:rsidRDefault="003934E5" w:rsidP="005B4A93">
      <w:pPr>
        <w:pStyle w:val="Contributor"/>
        <w:spacing w:after="240"/>
      </w:pPr>
      <w:r>
        <w:t>Paul Dion, Soltra</w:t>
      </w:r>
    </w:p>
    <w:p w14:paraId="75BEA20C" w14:textId="77777777" w:rsidR="00A06667" w:rsidRDefault="003934E5" w:rsidP="005B4A93">
      <w:pPr>
        <w:pStyle w:val="Contributor"/>
        <w:spacing w:after="240"/>
      </w:pPr>
      <w:r>
        <w:t>Brandon Hanes, Soltra</w:t>
      </w:r>
    </w:p>
    <w:p w14:paraId="2D5BA24B" w14:textId="77777777" w:rsidR="00A06667" w:rsidRDefault="003934E5" w:rsidP="005B4A93">
      <w:pPr>
        <w:pStyle w:val="Contributor"/>
      </w:pPr>
      <w:r>
        <w:t>Ali Khan, Soltra</w:t>
      </w:r>
    </w:p>
    <w:p w14:paraId="2F6DDB82" w14:textId="331887A7" w:rsidR="00A06667" w:rsidRDefault="00A06667">
      <w:pPr>
        <w:pStyle w:val="Contributor"/>
        <w:spacing w:after="240"/>
        <w:pPrChange w:id="81" w:author="Roberge, Robert J" w:date="2016-03-11T11:36:00Z">
          <w:pPr>
            <w:pStyle w:val="Contributor"/>
          </w:pPr>
        </w:pPrChange>
      </w:pPr>
    </w:p>
    <w:p w14:paraId="248ACFE9" w14:textId="77777777" w:rsidR="00A06667" w:rsidRDefault="003934E5" w:rsidP="005B4A93">
      <w:pPr>
        <w:pStyle w:val="Contributor"/>
      </w:pPr>
      <w:r>
        <w:t>The authors would also like to thank the larger CybOX Community for its input and help in reviewing this document.</w:t>
      </w:r>
    </w:p>
    <w:p w14:paraId="7C56F4A2" w14:textId="314050DA" w:rsidR="00A06667" w:rsidRPr="00C76CAA" w:rsidRDefault="00A06667" w:rsidP="00A06667"/>
    <w:p w14:paraId="662531E2" w14:textId="77777777" w:rsidR="00592FCF" w:rsidRDefault="00592FCF" w:rsidP="00592FCF">
      <w:pPr>
        <w:pStyle w:val="AppendixHeading1"/>
        <w:numPr>
          <w:ilvl w:val="0"/>
          <w:numId w:val="12"/>
        </w:numPr>
      </w:pPr>
      <w:bookmarkStart w:id="82" w:name="_Toc85472898"/>
      <w:bookmarkStart w:id="83" w:name="_Toc287332014"/>
      <w:bookmarkStart w:id="84" w:name="_Toc440957909"/>
      <w:bookmarkStart w:id="85" w:name="_Toc449961967"/>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69716" w14:textId="77777777" w:rsidR="00CD4828" w:rsidRDefault="00CD4828">
      <w:r>
        <w:separator/>
      </w:r>
    </w:p>
  </w:endnote>
  <w:endnote w:type="continuationSeparator" w:id="0">
    <w:p w14:paraId="1DAE2CF6" w14:textId="77777777" w:rsidR="00CD4828" w:rsidRDefault="00CD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3F435" w14:textId="3BC31AAE"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6BC401D" w14:textId="15305838"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079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0790">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F2546" w14:textId="49C6B3B8"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12 December</w:t>
    </w:r>
    <w:r>
      <w:rPr>
        <w:sz w:val="16"/>
        <w:szCs w:val="16"/>
      </w:rPr>
      <w:t xml:space="preserve"> </w:t>
    </w:r>
    <w:r>
      <w:rPr>
        <w:sz w:val="16"/>
        <w:szCs w:val="16"/>
        <w:lang w:val="en-US"/>
      </w:rPr>
      <w:t>2015</w:t>
    </w:r>
  </w:p>
  <w:p w14:paraId="6B85B7EF" w14:textId="60A92CD3"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0790">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0790">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269A2" w14:textId="77777777"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8B3E33" w14:textId="77777777"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8DDF5E7" w14:textId="77777777" w:rsidR="00CD4828" w:rsidRDefault="00CD4828"/>
    <w:p w14:paraId="262F94C8" w14:textId="77777777" w:rsidR="00CD4828" w:rsidRDefault="00CD4828">
      <w:r>
        <w:separator/>
      </w:r>
    </w:p>
  </w:footnote>
  <w:footnote w:type="continuationSeparator" w:id="0">
    <w:p w14:paraId="5ADE4A4D" w14:textId="77777777" w:rsidR="00CD4828" w:rsidRDefault="00CD4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pStyle w:val="Heading1"/>
      <w:lvlText w:val="%1"/>
      <w:lvlJc w:val="left"/>
      <w:pPr>
        <w:ind w:left="358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num>
  <w:num w:numId="10">
    <w:abstractNumId w:val="3"/>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B6"/>
    <w:rsid w:val="000362A3"/>
    <w:rsid w:val="000535B7"/>
    <w:rsid w:val="00077036"/>
    <w:rsid w:val="00081DCE"/>
    <w:rsid w:val="000D0F69"/>
    <w:rsid w:val="000E0AED"/>
    <w:rsid w:val="00191726"/>
    <w:rsid w:val="00195E0F"/>
    <w:rsid w:val="001A53DE"/>
    <w:rsid w:val="003069F7"/>
    <w:rsid w:val="0031587B"/>
    <w:rsid w:val="00324936"/>
    <w:rsid w:val="00345DDC"/>
    <w:rsid w:val="00377FF5"/>
    <w:rsid w:val="003901FB"/>
    <w:rsid w:val="003934E5"/>
    <w:rsid w:val="003D18F5"/>
    <w:rsid w:val="00404B02"/>
    <w:rsid w:val="004179DC"/>
    <w:rsid w:val="004665EC"/>
    <w:rsid w:val="00496D1B"/>
    <w:rsid w:val="004A5891"/>
    <w:rsid w:val="004C21EF"/>
    <w:rsid w:val="004C7794"/>
    <w:rsid w:val="004E02A2"/>
    <w:rsid w:val="00513D7C"/>
    <w:rsid w:val="00530E65"/>
    <w:rsid w:val="00552415"/>
    <w:rsid w:val="005545C5"/>
    <w:rsid w:val="00591ED8"/>
    <w:rsid w:val="00592FCF"/>
    <w:rsid w:val="005B4A93"/>
    <w:rsid w:val="00657709"/>
    <w:rsid w:val="006A5922"/>
    <w:rsid w:val="00751D54"/>
    <w:rsid w:val="00767E39"/>
    <w:rsid w:val="00773478"/>
    <w:rsid w:val="007920FE"/>
    <w:rsid w:val="007F5D30"/>
    <w:rsid w:val="0082048C"/>
    <w:rsid w:val="00820790"/>
    <w:rsid w:val="00862720"/>
    <w:rsid w:val="008B786A"/>
    <w:rsid w:val="008D3D14"/>
    <w:rsid w:val="008E1F19"/>
    <w:rsid w:val="00906382"/>
    <w:rsid w:val="00916421"/>
    <w:rsid w:val="009E15AD"/>
    <w:rsid w:val="009E3B56"/>
    <w:rsid w:val="009E6E43"/>
    <w:rsid w:val="00A06667"/>
    <w:rsid w:val="00A942F1"/>
    <w:rsid w:val="00AC527C"/>
    <w:rsid w:val="00B2134E"/>
    <w:rsid w:val="00B57C12"/>
    <w:rsid w:val="00B62389"/>
    <w:rsid w:val="00BA3840"/>
    <w:rsid w:val="00BB6E36"/>
    <w:rsid w:val="00BC4409"/>
    <w:rsid w:val="00BE5DE4"/>
    <w:rsid w:val="00C00AA1"/>
    <w:rsid w:val="00C22154"/>
    <w:rsid w:val="00C400FA"/>
    <w:rsid w:val="00C40FDD"/>
    <w:rsid w:val="00C4351C"/>
    <w:rsid w:val="00CA42E6"/>
    <w:rsid w:val="00CB1392"/>
    <w:rsid w:val="00CB759C"/>
    <w:rsid w:val="00CD4828"/>
    <w:rsid w:val="00CF57FA"/>
    <w:rsid w:val="00D00F11"/>
    <w:rsid w:val="00DE74AF"/>
    <w:rsid w:val="00E000B6"/>
    <w:rsid w:val="00E42186"/>
    <w:rsid w:val="00EA72AE"/>
    <w:rsid w:val="00EF0290"/>
    <w:rsid w:val="00EF134F"/>
    <w:rsid w:val="00F37DDD"/>
    <w:rsid w:val="00F6231A"/>
    <w:rsid w:val="00FA652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ind w:left="432"/>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E535BD-5358-4397-A6AA-CD1954D5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15</Pages>
  <Words>4528</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30284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Piazza, Rich</cp:lastModifiedBy>
  <cp:revision>31</cp:revision>
  <dcterms:created xsi:type="dcterms:W3CDTF">2016-03-11T03:57:00Z</dcterms:created>
  <dcterms:modified xsi:type="dcterms:W3CDTF">2016-05-02T18:16:00Z</dcterms:modified>
</cp:coreProperties>
</file>