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C3B11"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t>山东大学</w:t>
      </w:r>
      <w:r>
        <w:rPr>
          <w:rFonts w:ascii="黑体" w:hAnsi="黑体" w:eastAsia="黑体"/>
          <w:sz w:val="30"/>
          <w:szCs w:val="30"/>
          <w:u w:val="single"/>
        </w:rPr>
        <w:t xml:space="preserve">        计算机科学与技术            </w:t>
      </w:r>
      <w:r>
        <w:rPr>
          <w:rFonts w:ascii="黑体" w:hAnsi="黑体" w:eastAsia="黑体"/>
          <w:sz w:val="30"/>
          <w:szCs w:val="30"/>
        </w:rPr>
        <w:t>学院</w:t>
      </w:r>
    </w:p>
    <w:p w14:paraId="55542B61"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  <w:u w:val="single"/>
        </w:rPr>
        <w:t xml:space="preserve">计算机组成与设计    </w:t>
      </w:r>
      <w:r>
        <w:rPr>
          <w:rFonts w:ascii="黑体" w:hAnsi="黑体" w:eastAsia="黑体"/>
          <w:sz w:val="30"/>
          <w:szCs w:val="30"/>
        </w:rPr>
        <w:t>课程实验报告</w:t>
      </w:r>
    </w:p>
    <w:p w14:paraId="7CF7389E">
      <w:pPr>
        <w:rPr>
          <w:rFonts w:ascii="Therese" w:hAnsi="Therese"/>
          <w:sz w:val="24"/>
          <w:szCs w:val="20"/>
        </w:rPr>
      </w:pPr>
      <w:r>
        <w:rPr>
          <w:rFonts w:ascii="Therese" w:hAnsi="Therese"/>
          <w:sz w:val="24"/>
          <w:szCs w:val="20"/>
        </w:rPr>
        <w:t> </w:t>
      </w:r>
    </w:p>
    <w:tbl>
      <w:tblPr>
        <w:tblStyle w:val="8"/>
        <w:tblW w:w="9628" w:type="dxa"/>
        <w:tblInd w:w="0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1689"/>
        <w:gridCol w:w="1216"/>
        <w:gridCol w:w="3853"/>
      </w:tblGrid>
      <w:tr w14:paraId="2A188045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23BC3632">
            <w:r>
              <w:rPr>
                <w:rFonts w:ascii="黑体" w:hAnsi="黑体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2</w:t>
            </w:r>
            <w:r>
              <w:rPr>
                <w:rFonts w:ascii="黑体" w:hAnsi="黑体" w:eastAsia="黑体"/>
                <w:sz w:val="24"/>
                <w:szCs w:val="20"/>
              </w:rPr>
              <w:t>02422201082</w:t>
            </w:r>
          </w:p>
        </w:tc>
        <w:tc>
          <w:tcPr>
            <w:tcW w:w="3021" w:type="dxa"/>
            <w:gridSpan w:val="2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1A1DDB1D">
            <w:r>
              <w:rPr>
                <w:rFonts w:ascii="黑体" w:hAnsi="黑体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孙豪阳</w:t>
            </w:r>
            <w:r>
              <w:rPr>
                <w:rFonts w:ascii="黑体" w:hAnsi="黑体" w:eastAsia="黑体"/>
                <w:sz w:val="24"/>
                <w:szCs w:val="20"/>
              </w:rPr>
              <w:t xml:space="preserve"> </w:t>
            </w:r>
          </w:p>
        </w:tc>
        <w:tc>
          <w:tcPr>
            <w:tcW w:w="415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4B97FB10">
            <w:r>
              <w:rPr>
                <w:rFonts w:ascii="黑体" w:hAnsi="黑体" w:eastAsia="黑体"/>
                <w:sz w:val="24"/>
                <w:szCs w:val="20"/>
              </w:rPr>
              <w:t>班级：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2</w:t>
            </w:r>
            <w:r>
              <w:rPr>
                <w:rFonts w:ascii="黑体" w:hAnsi="黑体" w:eastAsia="黑体"/>
                <w:sz w:val="24"/>
                <w:szCs w:val="20"/>
              </w:rPr>
              <w:t>4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学堂计算机</w:t>
            </w:r>
            <w:r>
              <w:rPr>
                <w:rFonts w:ascii="黑体" w:hAnsi="黑体" w:eastAsia="黑体"/>
                <w:sz w:val="24"/>
                <w:szCs w:val="20"/>
              </w:rPr>
              <w:t xml:space="preserve"> </w:t>
            </w:r>
          </w:p>
        </w:tc>
      </w:tr>
      <w:tr w14:paraId="091CBF04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2313AFD6">
            <w:r>
              <w:rPr>
                <w:rFonts w:ascii="黑体" w:hAnsi="黑体" w:eastAsia="黑体"/>
                <w:sz w:val="24"/>
                <w:szCs w:val="20"/>
              </w:rPr>
              <w:t>实验题目：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中断系统的设计与验证</w:t>
            </w:r>
          </w:p>
        </w:tc>
      </w:tr>
      <w:tr w14:paraId="34D492D5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8" w:type="dxa"/>
            <w:gridSpan w:val="2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7C769C3E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实验学时：2</w:t>
            </w:r>
          </w:p>
        </w:tc>
        <w:tc>
          <w:tcPr>
            <w:tcW w:w="5430" w:type="dxa"/>
            <w:gridSpan w:val="2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3AF0DD7D">
            <w:r>
              <w:rPr>
                <w:rFonts w:ascii="黑体" w:hAnsi="黑体" w:eastAsia="黑体"/>
                <w:sz w:val="24"/>
                <w:szCs w:val="20"/>
              </w:rPr>
              <w:t>实验日期：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2</w:t>
            </w:r>
            <w:r>
              <w:rPr>
                <w:rFonts w:ascii="黑体" w:hAnsi="黑体" w:eastAsia="黑体"/>
                <w:sz w:val="24"/>
                <w:szCs w:val="20"/>
              </w:rPr>
              <w:t>025.1</w:t>
            </w:r>
            <w:r>
              <w:rPr>
                <w:rFonts w:hint="eastAsia" w:ascii="黑体" w:hAnsi="黑体" w:eastAsia="黑体"/>
                <w:sz w:val="24"/>
                <w:szCs w:val="20"/>
                <w:lang w:val="en-US" w:eastAsia="zh-CN"/>
              </w:rPr>
              <w:t>2</w:t>
            </w:r>
            <w:r>
              <w:rPr>
                <w:rFonts w:ascii="黑体" w:hAnsi="黑体" w:eastAsia="黑体"/>
                <w:sz w:val="24"/>
                <w:szCs w:val="20"/>
              </w:rPr>
              <w:t>.</w:t>
            </w:r>
            <w:r>
              <w:rPr>
                <w:rFonts w:hint="eastAsia" w:ascii="黑体" w:hAnsi="黑体" w:eastAsia="黑体"/>
                <w:sz w:val="24"/>
                <w:szCs w:val="20"/>
                <w:lang w:val="en-US" w:eastAsia="zh-CN"/>
              </w:rPr>
              <w:t>8</w:t>
            </w:r>
            <w:r>
              <w:rPr>
                <w:rFonts w:ascii="黑体" w:hAnsi="黑体" w:eastAsia="黑体"/>
                <w:sz w:val="24"/>
                <w:szCs w:val="20"/>
              </w:rPr>
              <w:t xml:space="preserve"> </w:t>
            </w:r>
          </w:p>
        </w:tc>
      </w:tr>
      <w:tr w14:paraId="0A06A051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10D80B79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实验目的：</w:t>
            </w:r>
          </w:p>
          <w:p w14:paraId="25B7E687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掌握中断系统的工作原理。</w:t>
            </w:r>
          </w:p>
          <w:p w14:paraId="5E8094E1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掌握中断系统接口电路的组成和设计方法，进而理解中断系统的工作过程</w:t>
            </w:r>
          </w:p>
          <w:p w14:paraId="30787952">
            <w:pPr>
              <w:rPr>
                <w:rFonts w:ascii="黑体" w:hAnsi="黑体" w:eastAsia="黑体"/>
                <w:sz w:val="24"/>
                <w:szCs w:val="20"/>
              </w:rPr>
            </w:pPr>
          </w:p>
        </w:tc>
      </w:tr>
      <w:tr w14:paraId="1BD52502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32E5D0DE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实验软件和硬件环境：</w:t>
            </w:r>
          </w:p>
          <w:p w14:paraId="35AFB235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tab/>
            </w:r>
            <w:r>
              <w:t xml:space="preserve">1. </w:t>
            </w:r>
            <w:r>
              <w:rPr>
                <w:rFonts w:hint="eastAsia"/>
              </w:rPr>
              <w:t>硬件环境：微型计算机、</w:t>
            </w:r>
            <w:r>
              <w:t>Windows10</w:t>
            </w:r>
            <w:r>
              <w:rPr>
                <w:rFonts w:hint="eastAsia"/>
              </w:rPr>
              <w:t>及以上操作系统；</w:t>
            </w:r>
            <w:r>
              <w:t>FPGA</w:t>
            </w:r>
            <w:r>
              <w:rPr>
                <w:rFonts w:hint="eastAsia"/>
              </w:rPr>
              <w:t>云实验平台。</w:t>
            </w:r>
          </w:p>
          <w:p w14:paraId="7B415C20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tab/>
            </w:r>
            <w:r>
              <w:t xml:space="preserve">2. </w:t>
            </w:r>
            <w:r>
              <w:rPr>
                <w:rFonts w:hint="eastAsia"/>
              </w:rPr>
              <w:t>软件环境：</w:t>
            </w:r>
            <w:r>
              <w:t>FPGA</w:t>
            </w:r>
            <w:r>
              <w:rPr>
                <w:rFonts w:hint="eastAsia"/>
              </w:rPr>
              <w:t>开发工具软件</w:t>
            </w:r>
            <w:r>
              <w:t>Vivado</w:t>
            </w:r>
            <w:r>
              <w:rPr>
                <w:rFonts w:hint="eastAsia"/>
              </w:rPr>
              <w:t>。</w:t>
            </w:r>
          </w:p>
          <w:p w14:paraId="63C4F640">
            <w:pPr>
              <w:rPr>
                <w:rFonts w:ascii="黑体" w:hAnsi="黑体" w:eastAsia="黑体"/>
                <w:sz w:val="24"/>
                <w:szCs w:val="20"/>
              </w:rPr>
            </w:pPr>
          </w:p>
        </w:tc>
      </w:tr>
      <w:tr w14:paraId="75FB6171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0F7D7098">
            <w:pPr>
              <w:rPr>
                <w:rFonts w:hint="eastAsia" w:ascii="黑体" w:hAnsi="黑体" w:eastAsia="黑体"/>
                <w:sz w:val="24"/>
                <w:szCs w:val="20"/>
                <w:lang w:val="en-US" w:eastAsia="zh-CN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实验原理和方法：</w:t>
            </w:r>
            <w:r>
              <w:rPr>
                <w:rFonts w:hint="eastAsia" w:ascii="黑体" w:hAnsi="黑体" w:eastAsia="黑体"/>
                <w:sz w:val="24"/>
                <w:szCs w:val="20"/>
                <w:lang w:val="en-US" w:eastAsia="zh-CN"/>
              </w:rPr>
              <w:t>设计中断系统</w:t>
            </w:r>
          </w:p>
          <w:p w14:paraId="6C92565C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主要分为四个部分分开设计，并最终整合在一起</w:t>
            </w:r>
          </w:p>
          <w:p w14:paraId="49E48B4F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1.中断请求触发器&amp;中断屏蔽触发器。</w:t>
            </w:r>
          </w:p>
          <w:p w14:paraId="0E1917DC">
            <w:r>
              <w:drawing>
                <wp:inline distT="0" distB="0" distL="114300" distR="114300">
                  <wp:extent cx="5519420" cy="2613660"/>
                  <wp:effectExtent l="0" t="0" r="5080" b="254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9420" cy="261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C35602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rPr>
                <w:rFonts w:hint="eastAsia"/>
                <w:lang w:val="en-US" w:eastAsia="zh-CN"/>
              </w:rPr>
              <w:t>2.优先级排队电路。</w:t>
            </w:r>
          </w:p>
          <w:p w14:paraId="6D2130D9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hint="eastAsia"/>
                <w:lang w:val="en-US" w:eastAsia="zh-CN"/>
              </w:rPr>
              <w:t xml:space="preserve">                     </w:t>
            </w:r>
            <w:r>
              <w:drawing>
                <wp:inline distT="0" distB="0" distL="114300" distR="114300">
                  <wp:extent cx="5203825" cy="2783840"/>
                  <wp:effectExtent l="0" t="0" r="3175" b="1016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825" cy="278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ED1782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  <w:rPr>
                <w:rFonts w:hint="eastAsia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0"/>
                <w:lang w:val="en-US" w:eastAsia="zh-CN"/>
              </w:rPr>
              <w:t xml:space="preserve"> 3</w:t>
            </w:r>
            <w:r>
              <w:rPr>
                <w:rFonts w:hint="eastAsia"/>
                <w:lang w:val="en-US" w:eastAsia="zh-CN"/>
              </w:rPr>
              <w:t>.中断向量产生电路。</w:t>
            </w:r>
          </w:p>
          <w:p w14:paraId="25900B8E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6113780" cy="2632710"/>
                  <wp:effectExtent l="0" t="0" r="7620" b="889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263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1B644">
            <w:pPr>
              <w:rPr>
                <w:rFonts w:hint="eastAsia" w:ascii="黑体" w:hAnsi="黑体" w:eastAsia="黑体"/>
                <w:sz w:val="24"/>
                <w:szCs w:val="20"/>
                <w:lang w:val="en-US" w:eastAsia="zh-CN"/>
              </w:rPr>
            </w:pPr>
          </w:p>
          <w:p w14:paraId="219A9CF1">
            <w:pPr>
              <w:rPr>
                <w:rFonts w:ascii="黑体" w:hAnsi="黑体" w:eastAsia="黑体"/>
                <w:sz w:val="24"/>
                <w:szCs w:val="20"/>
              </w:rPr>
            </w:pPr>
          </w:p>
        </w:tc>
      </w:tr>
      <w:tr w14:paraId="209572D3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8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5B99EB9B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实验步骤：</w:t>
            </w:r>
          </w:p>
          <w:p w14:paraId="434B848E">
            <w:pPr>
              <w:pStyle w:val="15"/>
              <w:numPr>
                <w:ilvl w:val="0"/>
                <w:numId w:val="1"/>
              </w:numPr>
              <w:spacing w:line="300" w:lineRule="auto"/>
              <w:ind w:firstLineChars="0"/>
            </w:pPr>
            <w:r>
              <w:t>原理图输入：</w:t>
            </w:r>
            <w:r>
              <w:rPr>
                <w:rFonts w:hint="eastAsia"/>
              </w:rPr>
              <w:t>首先需要定制单口ROM模块，然后自己设计.</w:t>
            </w:r>
            <w:r>
              <w:t>coe</w:t>
            </w:r>
            <w:r>
              <w:rPr>
                <w:rFonts w:hint="eastAsia"/>
              </w:rPr>
              <w:t>文件。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附.coe文件内容</w:t>
            </w:r>
            <w:r>
              <w:rPr>
                <w:rFonts w:hint="eastAsia"/>
                <w:lang w:eastAsia="zh-CN"/>
              </w:rPr>
              <w:t>）</w:t>
            </w:r>
          </w:p>
          <w:p w14:paraId="007B4E70">
            <w:pPr>
              <w:spacing w:line="300" w:lineRule="auto"/>
            </w:pPr>
          </w:p>
          <w:p w14:paraId="7F35EC14">
            <w:pPr>
              <w:spacing w:line="300" w:lineRule="auto"/>
              <w:rPr>
                <w:rFonts w:hint="eastAsia"/>
              </w:rPr>
            </w:pPr>
            <w:r>
              <w:drawing>
                <wp:inline distT="0" distB="0" distL="0" distR="0">
                  <wp:extent cx="2654935" cy="2184400"/>
                  <wp:effectExtent l="0" t="0" r="0" b="6350"/>
                  <wp:docPr id="41" name="图片 41" descr="1726072681382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1726072681382" title="fig: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397" cy="2206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823210" cy="2191385"/>
                  <wp:effectExtent l="0" t="0" r="0" b="0"/>
                  <wp:docPr id="44" name="图片 44" descr="1726072733931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1726072733931" title="fig: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0160" cy="2212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1C6D0A">
            <w:pPr>
              <w:spacing w:line="300" w:lineRule="auto"/>
            </w:pPr>
          </w:p>
          <w:p w14:paraId="4F1F2CE3">
            <w:pPr>
              <w:spacing w:line="300" w:lineRule="auto"/>
            </w:pPr>
            <w:r>
              <w:drawing>
                <wp:inline distT="0" distB="0" distL="0" distR="0">
                  <wp:extent cx="2487295" cy="2045970"/>
                  <wp:effectExtent l="0" t="0" r="8255" b="0"/>
                  <wp:docPr id="47" name="图片 47" descr="1726072855947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1726072855947" title="fig: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456" cy="2060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567430" cy="1842135"/>
                  <wp:effectExtent l="0" t="0" r="1270" b="12065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7430" cy="184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5D76C">
            <w:pPr>
              <w:spacing w:line="30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（2）进行其他部分的原理图输入设计：</w:t>
            </w:r>
          </w:p>
          <w:p w14:paraId="32FC8C7A">
            <w:pPr>
              <w:spacing w:line="300" w:lineRule="auto"/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首先是中断请求触发器&amp;中断屏蔽触发器：</w:t>
            </w:r>
          </w:p>
          <w:p w14:paraId="74F46FB0">
            <w:pPr>
              <w:spacing w:line="300" w:lineRule="auto"/>
              <w:ind w:firstLine="420" w:firstLineChars="200"/>
              <w:rPr>
                <w:rFonts w:hint="eastAsia"/>
              </w:rPr>
            </w:pPr>
            <w:r>
              <w:drawing>
                <wp:inline distT="0" distB="0" distL="114300" distR="114300">
                  <wp:extent cx="5582920" cy="3542665"/>
                  <wp:effectExtent l="0" t="0" r="5080" b="635"/>
                  <wp:docPr id="1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920" cy="354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1CDBCF">
            <w:pPr>
              <w:spacing w:line="300" w:lineRule="auto"/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其次是中断请求排队电路：</w:t>
            </w:r>
          </w:p>
          <w:p w14:paraId="56650CE2">
            <w:pPr>
              <w:spacing w:line="300" w:lineRule="auto"/>
              <w:ind w:firstLine="630" w:firstLineChars="300"/>
            </w:pPr>
            <w:r>
              <w:drawing>
                <wp:inline distT="0" distB="0" distL="114300" distR="114300">
                  <wp:extent cx="3938270" cy="4743450"/>
                  <wp:effectExtent l="0" t="0" r="11430" b="6350"/>
                  <wp:docPr id="1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8270" cy="474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71A962">
            <w:pPr>
              <w:spacing w:line="300" w:lineRule="auto"/>
              <w:ind w:firstLine="630" w:firstLineChars="3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最后是中断向量生成地址电路：</w:t>
            </w:r>
          </w:p>
          <w:p w14:paraId="6B73677B">
            <w:pPr>
              <w:spacing w:line="300" w:lineRule="auto"/>
              <w:ind w:firstLine="630" w:firstLineChars="30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415280" cy="4053840"/>
                  <wp:effectExtent l="0" t="0" r="7620" b="10160"/>
                  <wp:docPr id="16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280" cy="405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A95CE6">
            <w:pPr>
              <w:ind w:firstLine="420" w:firstLineChars="200"/>
            </w:pPr>
            <w:r>
              <w:t>（3）</w:t>
            </w:r>
            <w:r>
              <w:rPr>
                <w:rFonts w:hint="eastAsia"/>
              </w:rPr>
              <w:t>登录sdu</w:t>
            </w:r>
            <w:r>
              <w:t xml:space="preserve"> </w:t>
            </w:r>
            <w:r>
              <w:rPr>
                <w:rFonts w:hint="eastAsia"/>
              </w:rPr>
              <w:t>fpga</w:t>
            </w:r>
            <w:r>
              <w:t xml:space="preserve"> </w:t>
            </w:r>
            <w:r>
              <w:rPr>
                <w:rFonts w:hint="eastAsia"/>
              </w:rPr>
              <w:t>平台进行功能验证</w:t>
            </w:r>
          </w:p>
          <w:p w14:paraId="2E92F371"/>
          <w:p w14:paraId="4DBA6E7F">
            <w:pPr>
              <w:ind w:firstLine="420" w:firstLineChars="200"/>
            </w:pPr>
            <w:r>
              <w:rPr>
                <w:rFonts w:hint="eastAsia"/>
              </w:rPr>
              <w:t>本实验绑定管脚如下：</w:t>
            </w:r>
          </w:p>
          <w:p w14:paraId="126D1519">
            <w:pPr>
              <w:ind w:firstLine="420" w:firstLineChars="200"/>
            </w:pPr>
            <w:r>
              <w:drawing>
                <wp:inline distT="0" distB="0" distL="114300" distR="114300">
                  <wp:extent cx="4715510" cy="1948815"/>
                  <wp:effectExtent l="0" t="0" r="8890" b="6985"/>
                  <wp:docPr id="17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10" cy="194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5F0A4">
            <w:pPr>
              <w:rPr>
                <w:rFonts w:ascii="黑体" w:hAnsi="黑体" w:eastAsia="黑体"/>
                <w:sz w:val="24"/>
                <w:szCs w:val="20"/>
              </w:rPr>
            </w:pPr>
          </w:p>
          <w:p w14:paraId="4C139042">
            <w:pPr>
              <w:ind w:firstLine="420" w:firstLineChars="2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首先验证单个中断源的查询情况：可以看到中断源1发出请求时（开关5打开），LED4号灯亮起，表示处理了中断请求1。</w:t>
            </w:r>
          </w:p>
          <w:p w14:paraId="3B6F4236">
            <w:pPr>
              <w:ind w:firstLine="420" w:firstLineChars="200"/>
              <w:jc w:val="left"/>
              <w:rPr>
                <w:rFonts w:hint="eastAsia"/>
              </w:rPr>
            </w:pPr>
            <w:r>
              <w:drawing>
                <wp:inline distT="0" distB="0" distL="114300" distR="114300">
                  <wp:extent cx="5572760" cy="3782060"/>
                  <wp:effectExtent l="0" t="0" r="2540" b="2540"/>
                  <wp:docPr id="18" name="图片 18" descr="演示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演示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760" cy="378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‬</w:t>
            </w:r>
          </w:p>
          <w:p w14:paraId="7B4B0092">
            <w:pPr>
              <w:jc w:val="left"/>
            </w:pPr>
          </w:p>
          <w:p w14:paraId="47CAECCF">
            <w:pPr>
              <w:ind w:firstLine="420" w:firstLineChars="2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再来验证中断屏蔽：可以看到中断源2发出中断请求（开关6打开），但是中断源2的掩码打开（开关2打开），所以LED3号灯并没有亮起，表示忽略中断请求2。</w:t>
            </w:r>
          </w:p>
          <w:p w14:paraId="7E96AA5F">
            <w:pPr>
              <w:ind w:firstLine="420" w:firstLineChars="2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5556250" cy="3939540"/>
                  <wp:effectExtent l="0" t="0" r="6350" b="10160"/>
                  <wp:docPr id="19" name="图片 19" descr="演示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演示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0" cy="393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C7DC5">
            <w:pPr>
              <w:ind w:firstLine="420" w:firstLineChars="2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继续验证中断请求优先级排队：可以看到当中断源1，3，4同时发出请求时（开关5，7，8打开），此时因为中断源1的优先级最高，所以LED4号灯亮起，表示处理中断请求1。</w:t>
            </w:r>
          </w:p>
          <w:p w14:paraId="6177ABED">
            <w:pPr>
              <w:ind w:firstLine="420" w:firstLineChars="2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580380" cy="3965575"/>
                  <wp:effectExtent l="0" t="0" r="7620" b="9525"/>
                  <wp:docPr id="20" name="图片 20" descr="演示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演示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396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7F6B8">
            <w:pPr>
              <w:ind w:firstLine="420" w:firstLineChars="2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后验证中断请求优先级排队中的中断屏蔽：可以看到当中断源1，3，4同时发出请求时（开关5，7，8打开），同时中断源1和3的掩码开启（开关1，3打开）此时中断源1，3被屏蔽，所以LED1号灯亮起，表示处理中断请求4。</w:t>
            </w:r>
          </w:p>
          <w:p w14:paraId="7A9C9284">
            <w:pPr>
              <w:ind w:firstLine="420" w:firstLineChars="2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5573395" cy="3821430"/>
                  <wp:effectExtent l="0" t="0" r="1905" b="1270"/>
                  <wp:docPr id="21" name="图片 21" descr="演示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演示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3395" cy="382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7F8E2C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6F50AEC7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结论分析与体会：</w:t>
            </w:r>
          </w:p>
          <w:p w14:paraId="049122B5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 w:firstLine="420" w:firstLineChars="200"/>
              <w:jc w:val="left"/>
              <w:rPr>
                <w:rFonts w:hint="default" w:eastAsia="宋体"/>
                <w:lang w:val="en-US" w:eastAsia="zh-CN"/>
              </w:rPr>
            </w:pPr>
            <w:r>
              <w:t>这次的实验</w:t>
            </w:r>
            <w:r>
              <w:rPr>
                <w:rFonts w:hint="eastAsia"/>
                <w:lang w:val="en-US" w:eastAsia="zh-CN"/>
              </w:rPr>
              <w:t>我</w:t>
            </w:r>
            <w:r>
              <w:rPr>
                <w:rFonts w:hint="eastAsia"/>
              </w:rPr>
              <w:t>掌握中断系统的工作原理。</w:t>
            </w:r>
            <w:r>
              <w:rPr>
                <w:rFonts w:hint="eastAsia"/>
                <w:lang w:val="en-US" w:eastAsia="zh-CN"/>
              </w:rPr>
              <w:t>也</w:t>
            </w:r>
            <w:r>
              <w:rPr>
                <w:rFonts w:hint="eastAsia"/>
              </w:rPr>
              <w:t>掌握</w:t>
            </w:r>
            <w:r>
              <w:rPr>
                <w:rFonts w:hint="eastAsia"/>
                <w:lang w:val="en-US" w:eastAsia="zh-CN"/>
              </w:rPr>
              <w:t>了</w:t>
            </w:r>
            <w:r>
              <w:rPr>
                <w:rFonts w:hint="eastAsia"/>
              </w:rPr>
              <w:t>中断系统接口电路的组成和设计方法，进而理</w:t>
            </w:r>
            <w:r>
              <w:rPr>
                <w:rFonts w:hint="eastAsia"/>
                <w:lang w:val="en-US" w:eastAsia="zh-CN"/>
              </w:rPr>
              <w:t>解</w:t>
            </w:r>
            <w:r>
              <w:rPr>
                <w:rFonts w:hint="eastAsia"/>
              </w:rPr>
              <w:t>中断系统的工作过程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同时在制作原理图的过程中，更了解了diff触发器，ROM的连接方法与工作原理。</w:t>
            </w:r>
            <w:bookmarkStart w:id="0" w:name="_GoBack"/>
            <w:bookmarkEnd w:id="0"/>
          </w:p>
          <w:p w14:paraId="21AD67F5">
            <w:pPr>
              <w:ind w:firstLine="480" w:firstLineChars="200"/>
              <w:rPr>
                <w:rFonts w:ascii="黑体" w:hAnsi="黑体"/>
                <w:sz w:val="24"/>
                <w:szCs w:val="20"/>
              </w:rPr>
            </w:pPr>
          </w:p>
        </w:tc>
      </w:tr>
      <w:tr w14:paraId="7B732FAC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6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357730CE">
            <w:pPr>
              <w:ind w:firstLine="480"/>
              <w:rPr>
                <w:rFonts w:ascii="黑体" w:hAnsi="黑体" w:eastAsia="黑体"/>
                <w:sz w:val="24"/>
                <w:szCs w:val="20"/>
              </w:rPr>
            </w:pPr>
          </w:p>
        </w:tc>
      </w:tr>
    </w:tbl>
    <w:p w14:paraId="2F737F09">
      <w:pPr>
        <w:rPr>
          <w:rFonts w:ascii="黑体" w:hAnsi="黑体" w:eastAsia="黑体"/>
          <w:b/>
          <w:bCs/>
          <w:sz w:val="24"/>
          <w:szCs w:val="30"/>
        </w:rPr>
      </w:pPr>
    </w:p>
    <w:p w14:paraId="53C7A794"/>
    <w:sectPr>
      <w:pgSz w:w="11906" w:h="16838"/>
      <w:pgMar w:top="1134" w:right="1134" w:bottom="1134" w:left="1134" w:header="0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6CE91F8-24B4-431B-B5FF-DC81A43B61A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05608D2D-08D2-4E1C-902F-B4C48314FBA5}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aturday Sans Regular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Therese">
    <w:panose1 w:val="00000500000000000000"/>
    <w:charset w:val="00"/>
    <w:family w:val="auto"/>
    <w:pitch w:val="default"/>
    <w:sig w:usb0="20000007" w:usb1="00000000" w:usb2="00000000" w:usb3="00000000" w:csb0="00000193" w:csb1="00000000"/>
    <w:embedRegular r:id="rId3" w:fontKey="{0FBC7F16-26A4-4E80-B81D-AB213F347027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674C6E"/>
    <w:multiLevelType w:val="multilevel"/>
    <w:tmpl w:val="11674C6E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TrueTypeFonts/>
  <w:saveSubsetFonts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B0E"/>
    <w:rsid w:val="00030294"/>
    <w:rsid w:val="000C7EC7"/>
    <w:rsid w:val="00104B0E"/>
    <w:rsid w:val="00124DCC"/>
    <w:rsid w:val="00126079"/>
    <w:rsid w:val="00143710"/>
    <w:rsid w:val="002236C4"/>
    <w:rsid w:val="00272EB6"/>
    <w:rsid w:val="003833D3"/>
    <w:rsid w:val="003B71A8"/>
    <w:rsid w:val="003C19B7"/>
    <w:rsid w:val="003D71DD"/>
    <w:rsid w:val="00482ACF"/>
    <w:rsid w:val="004D30A6"/>
    <w:rsid w:val="004F56DB"/>
    <w:rsid w:val="00622177"/>
    <w:rsid w:val="00716E45"/>
    <w:rsid w:val="007A6157"/>
    <w:rsid w:val="007D4175"/>
    <w:rsid w:val="008B1957"/>
    <w:rsid w:val="008B3116"/>
    <w:rsid w:val="00A7605A"/>
    <w:rsid w:val="00AC5C51"/>
    <w:rsid w:val="00B200B1"/>
    <w:rsid w:val="00B20248"/>
    <w:rsid w:val="00B25346"/>
    <w:rsid w:val="00B34C3C"/>
    <w:rsid w:val="00B95143"/>
    <w:rsid w:val="00BA30C2"/>
    <w:rsid w:val="00BE32CA"/>
    <w:rsid w:val="00D65715"/>
    <w:rsid w:val="00DB1183"/>
    <w:rsid w:val="00DE3942"/>
    <w:rsid w:val="00E20A00"/>
    <w:rsid w:val="00E43DEC"/>
    <w:rsid w:val="00ED62AF"/>
    <w:rsid w:val="00EE24F6"/>
    <w:rsid w:val="00F053C9"/>
    <w:rsid w:val="00F11FC6"/>
    <w:rsid w:val="00F82649"/>
    <w:rsid w:val="04CA2E9A"/>
    <w:rsid w:val="0D6573C2"/>
    <w:rsid w:val="0DE8572F"/>
    <w:rsid w:val="11CC51A4"/>
    <w:rsid w:val="14A47B8A"/>
    <w:rsid w:val="15C21ADF"/>
    <w:rsid w:val="17134063"/>
    <w:rsid w:val="1A74088F"/>
    <w:rsid w:val="20F13C65"/>
    <w:rsid w:val="213760C2"/>
    <w:rsid w:val="223C44FB"/>
    <w:rsid w:val="254010B1"/>
    <w:rsid w:val="27AA0D1A"/>
    <w:rsid w:val="2FD520F8"/>
    <w:rsid w:val="32F56219"/>
    <w:rsid w:val="3A4D19D4"/>
    <w:rsid w:val="3FAE3899"/>
    <w:rsid w:val="3FC16E3E"/>
    <w:rsid w:val="4AF61896"/>
    <w:rsid w:val="4EC24E6D"/>
    <w:rsid w:val="532C2D3D"/>
    <w:rsid w:val="5842628A"/>
    <w:rsid w:val="5B4812AC"/>
    <w:rsid w:val="5BEB7107"/>
    <w:rsid w:val="5D193496"/>
    <w:rsid w:val="635810DA"/>
    <w:rsid w:val="64812F10"/>
    <w:rsid w:val="6B544799"/>
    <w:rsid w:val="6B6519C4"/>
    <w:rsid w:val="6C83056D"/>
    <w:rsid w:val="6D2F1BAE"/>
    <w:rsid w:val="7C106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sz w:val="21"/>
      <w:szCs w:val="21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Verdana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after="140" w:line="288" w:lineRule="auto"/>
    </w:pPr>
  </w:style>
  <w:style w:type="paragraph" w:styleId="4">
    <w:name w:val="Balloon Text"/>
    <w:basedOn w:val="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="Arial"/>
      <w:sz w:val="18"/>
      <w:szCs w:val="18"/>
    </w:rPr>
  </w:style>
  <w:style w:type="paragraph" w:styleId="6">
    <w:name w:val="header"/>
    <w:basedOn w:val="1"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="Arial"/>
      <w:sz w:val="18"/>
      <w:szCs w:val="18"/>
    </w:rPr>
  </w:style>
  <w:style w:type="paragraph" w:styleId="7">
    <w:name w:val="List"/>
    <w:basedOn w:val="3"/>
    <w:qFormat/>
    <w:uiPriority w:val="0"/>
    <w:rPr>
      <w:rFonts w:cs="Verdana"/>
    </w:rPr>
  </w:style>
  <w:style w:type="character" w:customStyle="1" w:styleId="10">
    <w:name w:val="页眉 字符"/>
    <w:basedOn w:val="9"/>
    <w:qFormat/>
    <w:uiPriority w:val="99"/>
    <w:rPr>
      <w:rFonts w:cs="Arial"/>
      <w:sz w:val="18"/>
      <w:szCs w:val="18"/>
    </w:rPr>
  </w:style>
  <w:style w:type="character" w:customStyle="1" w:styleId="11">
    <w:name w:val="页脚 字符"/>
    <w:basedOn w:val="9"/>
    <w:qFormat/>
    <w:uiPriority w:val="99"/>
    <w:rPr>
      <w:rFonts w:cs="Arial"/>
      <w:sz w:val="18"/>
      <w:szCs w:val="18"/>
    </w:rPr>
  </w:style>
  <w:style w:type="character" w:customStyle="1" w:styleId="12">
    <w:name w:val="批注框文本 字符"/>
    <w:basedOn w:val="9"/>
    <w:semiHidden/>
    <w:qFormat/>
    <w:uiPriority w:val="99"/>
    <w:rPr>
      <w:rFonts w:cs="Calibri"/>
      <w:sz w:val="18"/>
      <w:szCs w:val="18"/>
    </w:rPr>
  </w:style>
  <w:style w:type="paragraph" w:customStyle="1" w:styleId="13">
    <w:name w:val="Heading"/>
    <w:basedOn w:val="1"/>
    <w:next w:val="3"/>
    <w:qFormat/>
    <w:uiPriority w:val="0"/>
    <w:pPr>
      <w:keepNext/>
      <w:spacing w:before="240" w:after="120"/>
    </w:pPr>
    <w:rPr>
      <w:rFonts w:ascii="Saturday Sans Regular" w:hAnsi="Saturday Sans Regular" w:eastAsia="Saturday Sans Regular" w:cs="Verdana"/>
      <w:sz w:val="28"/>
      <w:szCs w:val="28"/>
    </w:rPr>
  </w:style>
  <w:style w:type="paragraph" w:customStyle="1" w:styleId="14">
    <w:name w:val="Index"/>
    <w:basedOn w:val="1"/>
    <w:qFormat/>
    <w:uiPriority w:val="0"/>
    <w:pPr>
      <w:suppressLineNumbers/>
    </w:pPr>
    <w:rPr>
      <w:rFonts w:cs="Verdana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FD585-2287-4015-97D4-5F682C01F9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430</Words>
  <Characters>542</Characters>
  <Lines>4</Lines>
  <Paragraphs>1</Paragraphs>
  <TotalTime>1</TotalTime>
  <ScaleCrop>false</ScaleCrop>
  <LinksUpToDate>false</LinksUpToDate>
  <CharactersWithSpaces>578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2019-09-12T08:13:00Z</dcterms:created>
  <dc:creator>dell</dc:creator>
  <cp:lastModifiedBy>SKULL</cp:lastModifiedBy>
  <cp:lastPrinted>2025-10-27T02:59:00Z</cp:lastPrinted>
  <dcterms:modified xsi:type="dcterms:W3CDTF">2025-12-06T12:36:50Z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eyJoZGlkIjoiZDJiOGMwNGIxZDViYWZjNjJmMDNjMDZhYWIzZTViYTAiLCJ1c2VySWQiOiIzNzAxODU4OTAifQ==</vt:lpwstr>
  </property>
  <property fmtid="{D5CDD505-2E9C-101B-9397-08002B2CF9AE}" pid="9" name="KSOProductBuildVer">
    <vt:lpwstr>2052-12.1.0.23542</vt:lpwstr>
  </property>
  <property fmtid="{D5CDD505-2E9C-101B-9397-08002B2CF9AE}" pid="10" name="ICV">
    <vt:lpwstr>D3920C3F407F4E3390B8911977786C40_12</vt:lpwstr>
  </property>
</Properties>
</file>