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5B0C2D6" w:rsidR="00C112F2" w:rsidRPr="00A44D04" w:rsidRDefault="00030D1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Aluguer de Bicicletas</w:t>
      </w:r>
    </w:p>
    <w:p w14:paraId="55F65F5F" w14:textId="5C6F88F9" w:rsidR="00026813" w:rsidRPr="00A44D04" w:rsidRDefault="00672118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Rafael Palma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A58B3" w:rsidRPr="006A58B3">
        <w:rPr>
          <w:rFonts w:asciiTheme="minorHAnsi" w:hAnsiTheme="minorHAnsi" w:cstheme="minorHAnsi"/>
          <w:sz w:val="22"/>
          <w:szCs w:val="22"/>
        </w:rPr>
        <w:t>Andrei</w:t>
      </w:r>
      <w:proofErr w:type="spellEnd"/>
      <w:r w:rsidR="006A58B3" w:rsidRPr="006A58B3">
        <w:rPr>
          <w:rFonts w:asciiTheme="minorHAnsi" w:hAnsiTheme="minorHAnsi" w:cstheme="minorHAnsi"/>
          <w:sz w:val="22"/>
          <w:szCs w:val="22"/>
        </w:rPr>
        <w:t xml:space="preserve"> Truhanov</w:t>
      </w:r>
      <w:r w:rsidR="00026813" w:rsidRPr="006A58B3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 w:rsidR="006A58B3">
        <w:rPr>
          <w:rFonts w:asciiTheme="minorHAnsi" w:hAnsiTheme="minorHAnsi"/>
          <w:sz w:val="22"/>
          <w:szCs w:val="22"/>
        </w:rPr>
        <w:t xml:space="preserve">Pedro </w:t>
      </w:r>
      <w:proofErr w:type="spellStart"/>
      <w:r w:rsidR="006A58B3">
        <w:rPr>
          <w:rFonts w:asciiTheme="minorHAnsi" w:hAnsiTheme="minorHAnsi"/>
          <w:sz w:val="22"/>
          <w:szCs w:val="22"/>
        </w:rPr>
        <w:t>Fernades</w:t>
      </w:r>
      <w:proofErr w:type="spellEnd"/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231DEB1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6A58B3">
        <w:t>IG-01</w:t>
      </w:r>
      <w:r>
        <w:rPr>
          <w:rFonts w:asciiTheme="minorHAnsi" w:hAnsiTheme="minorHAnsi"/>
          <w:sz w:val="20"/>
          <w:szCs w:val="20"/>
        </w:rPr>
        <w:t xml:space="preserve">, </w:t>
      </w:r>
      <w:r w:rsidR="006A58B3">
        <w:rPr>
          <w:rFonts w:asciiTheme="minorHAnsi" w:hAnsiTheme="minorHAnsi"/>
          <w:sz w:val="20"/>
          <w:szCs w:val="20"/>
        </w:rPr>
        <w:t>201600649</w:t>
      </w:r>
    </w:p>
    <w:p w14:paraId="40AE567E" w14:textId="7CBD974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202001971</w:t>
      </w:r>
    </w:p>
    <w:p w14:paraId="7B38EE98" w14:textId="66270185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201600156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1148E428" w:rsidR="00C34DAA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D71CAF">
        <w:rPr>
          <w:rFonts w:asciiTheme="minorHAnsi" w:hAnsiTheme="minorHAnsi"/>
          <w:sz w:val="22"/>
          <w:lang w:val="pt-PT"/>
        </w:rPr>
        <w:t>3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34659EF6" w14:textId="326F2593" w:rsidR="006D3316" w:rsidRPr="00D358CA" w:rsidRDefault="006D3316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0"/>
          <w:szCs w:val="22"/>
          <w:lang w:val="pt-PT"/>
        </w:rPr>
      </w:pPr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O presente trabalho tem o intuito de realizar uma análise descritiva ao </w:t>
      </w:r>
      <w:proofErr w:type="spellStart"/>
      <w:r w:rsidRPr="00D358CA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spellStart"/>
      <w:r w:rsidRPr="00D358CA">
        <w:rPr>
          <w:rFonts w:asciiTheme="minorHAnsi" w:hAnsiTheme="minorHAnsi" w:cstheme="minorHAnsi"/>
          <w:sz w:val="22"/>
          <w:szCs w:val="22"/>
          <w:lang w:val="pt-PT"/>
        </w:rPr>
        <w:t>hour</w:t>
      </w:r>
      <w:proofErr w:type="spellEnd"/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 em que deverá ser analisado todos os dados do </w:t>
      </w:r>
      <w:proofErr w:type="spellStart"/>
      <w:r w:rsidRPr="00D358CA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 e fazer um resumo do tudo o que está a acontecer como por exemplo nas alturas em que ocorreu mais alugueres de bicicletas. 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proofErr w:type="spellStart"/>
      <w:r w:rsidRPr="00E10367">
        <w:rPr>
          <w:rFonts w:asciiTheme="minorHAnsi" w:hAnsiTheme="minorHAnsi"/>
          <w:i/>
          <w:sz w:val="22"/>
          <w:lang w:val="pt-PT"/>
        </w:rPr>
        <w:t>portrait</w:t>
      </w:r>
      <w:proofErr w:type="spellEnd"/>
      <w:r w:rsidRPr="00E10367">
        <w:rPr>
          <w:rFonts w:asciiTheme="minorHAnsi" w:hAnsiTheme="minorHAnsi"/>
          <w:i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 xml:space="preserve">O texto deverá ser redigido em letra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11. Os títulos de parágrafos e </w:t>
      </w:r>
      <w:proofErr w:type="spellStart"/>
      <w:r>
        <w:rPr>
          <w:rFonts w:asciiTheme="minorHAnsi" w:hAnsiTheme="minorHAnsi"/>
          <w:sz w:val="22"/>
          <w:lang w:val="pt-PT"/>
        </w:rPr>
        <w:t>sub-parágrafos</w:t>
      </w:r>
      <w:proofErr w:type="spellEnd"/>
      <w:r>
        <w:rPr>
          <w:rFonts w:asciiTheme="minorHAnsi" w:hAnsiTheme="minorHAnsi"/>
          <w:sz w:val="22"/>
          <w:lang w:val="pt-PT"/>
        </w:rPr>
        <w:t xml:space="preserve"> deverão seguir a formatação aqui apresentada.</w:t>
      </w:r>
    </w:p>
    <w:p w14:paraId="00EDF3C1" w14:textId="7A8AD9A2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título do trabalho deverá estar centrado, na fonte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14 negrito, com espaçamento simples entre linhas,18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 xml:space="preserve"> antes e 24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 xml:space="preserve"> depois. Os nomes dos autores deverão estar centrados, em fonte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11, com espaçamento simples entre linhas e depois 12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>.</w:t>
      </w:r>
    </w:p>
    <w:p w14:paraId="3BCC0A39" w14:textId="1DB0F59D" w:rsidR="00746791" w:rsidRDefault="00746791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8CB57C3" w14:textId="6F55E9C4" w:rsidR="00746791" w:rsidRPr="00AD04C2" w:rsidRDefault="00746791" w:rsidP="00746791">
      <w:pPr>
        <w:pStyle w:val="NormalWeb"/>
        <w:spacing w:before="0" w:beforeAutospacing="0" w:after="60" w:afterAutospacing="0" w:line="360" w:lineRule="auto"/>
        <w:jc w:val="both"/>
        <w:rPr>
          <w:rFonts w:asciiTheme="minorHAnsi" w:hAnsiTheme="minorHAnsi" w:cstheme="minorHAnsi"/>
          <w:sz w:val="20"/>
          <w:szCs w:val="22"/>
          <w:lang w:val="pt-PT"/>
        </w:rPr>
      </w:pP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O presente trabalho tem o intuito de realizar uma análise descritiva ao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hour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, disponível em </w:t>
      </w:r>
      <w:hyperlink r:id="rId8" w:history="1">
        <w:r w:rsidRPr="00AD04C2">
          <w:rPr>
            <w:rStyle w:val="Hiperligao"/>
            <w:rFonts w:asciiTheme="minorHAnsi" w:hAnsiTheme="minorHAnsi" w:cstheme="minorHAnsi"/>
            <w:sz w:val="22"/>
            <w:szCs w:val="22"/>
            <w:lang w:val="pt-PT"/>
          </w:rPr>
          <w:t>https://www.kaggle.com/datasets/marklvl/bike-sharing-dataset</w:t>
        </w:r>
      </w:hyperlink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. Este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contém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17379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instâncias observadas entre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janeiro de 2011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até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dezembro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de 2012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O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é composto oficialmente por 1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7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variáveis, ao qual a </w:t>
      </w:r>
      <w:proofErr w:type="gramStart"/>
      <w:r w:rsidRPr="00AD04C2">
        <w:rPr>
          <w:rFonts w:asciiTheme="minorHAnsi" w:hAnsiTheme="minorHAnsi" w:cstheme="minorHAnsi"/>
          <w:sz w:val="22"/>
          <w:szCs w:val="22"/>
          <w:lang w:val="pt-PT"/>
        </w:rPr>
        <w:t>variável Date</w:t>
      </w:r>
      <w:proofErr w:type="gram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encontra-se repartida em três colunas distintas, disponíveis no ficheiro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csv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</w:t>
      </w:r>
      <w:proofErr w:type="spellStart"/>
      <w:r w:rsidRPr="00C408A3">
        <w:rPr>
          <w:rFonts w:asciiTheme="minorHAnsi" w:hAnsiTheme="minorHAnsi"/>
          <w:sz w:val="22"/>
          <w:lang w:val="pt-PT"/>
        </w:rPr>
        <w:t>Calibri</w:t>
      </w:r>
      <w:proofErr w:type="spellEnd"/>
      <w:r w:rsidRPr="00C408A3">
        <w:rPr>
          <w:rFonts w:asciiTheme="minorHAnsi" w:hAnsiTheme="minorHAnsi"/>
          <w:sz w:val="22"/>
          <w:lang w:val="pt-PT"/>
        </w:rPr>
        <w:t xml:space="preserve">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43DC315A" w14:textId="112E385E" w:rsidR="00D37DE9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185416">
        <w:rPr>
          <w:rFonts w:asciiTheme="minorHAnsi" w:hAnsiTheme="minorHAnsi"/>
          <w:b/>
          <w:sz w:val="22"/>
          <w:lang w:val="pt-PT"/>
        </w:rPr>
        <w:t>4</w:t>
      </w:r>
      <w:r w:rsidR="00643C56" w:rsidRPr="00C408A3">
        <w:rPr>
          <w:rFonts w:asciiTheme="minorHAnsi" w:hAnsiTheme="minorHAnsi"/>
          <w:b/>
          <w:sz w:val="22"/>
          <w:lang w:val="pt-PT"/>
        </w:rPr>
        <w:t>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quadros, agradecimentos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40DCCF18" w14:textId="223A5AEE" w:rsidR="00360EE3" w:rsidRPr="007E57C4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</w:t>
      </w:r>
      <w:proofErr w:type="spellStart"/>
      <w:r w:rsidRPr="00E10367">
        <w:rPr>
          <w:rFonts w:asciiTheme="minorHAnsi" w:hAnsiTheme="minorHAnsi"/>
          <w:sz w:val="22"/>
          <w:lang w:val="pt-PT"/>
        </w:rPr>
        <w:t>Calibri</w:t>
      </w:r>
      <w:proofErr w:type="spellEnd"/>
      <w:r w:rsidRPr="00E10367">
        <w:rPr>
          <w:rFonts w:asciiTheme="minorHAnsi" w:hAnsiTheme="minorHAnsi"/>
          <w:sz w:val="22"/>
          <w:lang w:val="pt-PT"/>
        </w:rPr>
        <w:t xml:space="preserve">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 xml:space="preserve">numeração sequencial são escritas a negrito e seguidas de um traço horizontal </w:t>
      </w:r>
      <w:proofErr w:type="gramStart"/>
      <w:r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</w:t>
      </w:r>
      <w:proofErr w:type="gramEnd"/>
      <w:r w:rsidRPr="00E10367">
        <w:rPr>
          <w:rFonts w:asciiTheme="minorHAnsi" w:hAnsiTheme="minorHAnsi"/>
          <w:lang w:val="pt-PT"/>
        </w:rPr>
        <w:t xml:space="preserve">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7201906D" w14:textId="1378C996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proofErr w:type="spellStart"/>
      <w:r w:rsidR="00732E78">
        <w:rPr>
          <w:rFonts w:asciiTheme="minorHAnsi" w:hAnsiTheme="minorHAnsi"/>
        </w:rPr>
        <w:t>Blablabla</w:t>
      </w:r>
      <w:proofErr w:type="spellEnd"/>
      <w:r w:rsidR="00732E78">
        <w:rPr>
          <w:rFonts w:asciiTheme="minorHAnsi" w:hAnsiTheme="minorHAnsi"/>
        </w:rPr>
        <w:t xml:space="preserve"> </w:t>
      </w:r>
      <w:r w:rsidR="00732E78" w:rsidRPr="00E10367">
        <w:rPr>
          <w:rFonts w:asciiTheme="minorHAnsi" w:hAnsiTheme="minorHAnsi"/>
        </w:rPr>
        <w:t>(</w:t>
      </w:r>
      <w:proofErr w:type="spellStart"/>
      <w:r w:rsidR="00732E78" w:rsidRPr="00E10367">
        <w:rPr>
          <w:rFonts w:asciiTheme="minorHAnsi" w:hAnsiTheme="minorHAnsi"/>
        </w:rPr>
        <w:t>Calibri</w:t>
      </w:r>
      <w:proofErr w:type="spellEnd"/>
      <w:r w:rsidR="00732E78" w:rsidRPr="00E10367">
        <w:rPr>
          <w:rFonts w:asciiTheme="minorHAnsi" w:hAnsiTheme="minorHAnsi"/>
        </w:rPr>
        <w:t xml:space="preserve">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AD6BBB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AD6BBB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AD6BBB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AD6BBB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  <w:proofErr w:type="spellEnd"/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  <w:proofErr w:type="spellEnd"/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  <w:proofErr w:type="spellEnd"/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  <w:proofErr w:type="spellEnd"/>
          </w:p>
        </w:tc>
      </w:tr>
      <w:tr w:rsidR="006A32D1" w:rsidRPr="007E57C4" w14:paraId="70215AE5" w14:textId="77777777" w:rsidTr="00AD6BBB">
        <w:trPr>
          <w:jc w:val="center"/>
        </w:trPr>
        <w:tc>
          <w:tcPr>
            <w:tcW w:w="794" w:type="dxa"/>
            <w:vAlign w:val="center"/>
          </w:tcPr>
          <w:p w14:paraId="180DE79B" w14:textId="4AA8FFF2" w:rsidR="006A32D1" w:rsidRPr="00E10367" w:rsidRDefault="006A32D1" w:rsidP="006A32D1">
            <w:pPr>
              <w:pStyle w:val="NormalWeb"/>
              <w:spacing w:before="60" w:beforeAutospacing="0" w:after="60" w:afterAutospacing="0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842" w:type="dxa"/>
            <w:vAlign w:val="center"/>
          </w:tcPr>
          <w:p w14:paraId="687ADF4D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560" w:type="dxa"/>
            <w:vAlign w:val="center"/>
          </w:tcPr>
          <w:p w14:paraId="4CD57D71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614" w:type="dxa"/>
            <w:vAlign w:val="center"/>
          </w:tcPr>
          <w:p w14:paraId="353A242E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28AC12B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89C56A4" w14:textId="77777777" w:rsidR="0075581C" w:rsidRDefault="0075581C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E3AD862" w14:textId="69189074" w:rsidR="0075581C" w:rsidRDefault="0075581C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No projeto encontra se um conjunto de resultados consoante um determinado intervalo de horas de alugueres de bicicletas.</w:t>
      </w:r>
    </w:p>
    <w:p w14:paraId="75A475C1" w14:textId="60B4AC17" w:rsidR="006A32D1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o dia e noite</w:t>
      </w:r>
    </w:p>
    <w:p w14:paraId="55AD8CF6" w14:textId="77777777" w:rsidR="006A32D1" w:rsidRDefault="006A32D1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1D5BAC" w14:paraId="2007E279" w14:textId="77777777" w:rsidTr="00D358CA">
        <w:trPr>
          <w:jc w:val="center"/>
        </w:trPr>
        <w:tc>
          <w:tcPr>
            <w:tcW w:w="1094" w:type="dxa"/>
          </w:tcPr>
          <w:p w14:paraId="45C70708" w14:textId="090C5921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7F658B74" w14:textId="48DC02E0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75A3E144" w14:textId="3D9A0A4B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2B05DEEC" w14:textId="40D6F11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1B45C8E5" w14:textId="11BED336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F38C5C4" w14:textId="3BA95EC0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  <w:proofErr w:type="spellEnd"/>
          </w:p>
        </w:tc>
      </w:tr>
      <w:tr w:rsidR="001D5BAC" w14:paraId="40635A3D" w14:textId="77777777" w:rsidTr="00D358CA">
        <w:trPr>
          <w:trHeight w:val="690"/>
          <w:jc w:val="center"/>
        </w:trPr>
        <w:tc>
          <w:tcPr>
            <w:tcW w:w="1094" w:type="dxa"/>
          </w:tcPr>
          <w:p w14:paraId="6987EF81" w14:textId="4C41FACC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942" w:type="dxa"/>
          </w:tcPr>
          <w:p w14:paraId="1EFC26DE" w14:textId="5E76DFF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4A6BE7EB" w14:textId="0E676798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28ACF0F9" w14:textId="29EF196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0DA548B1" w14:textId="5D384703" w:rsidR="006A32D1" w:rsidRPr="006A32D1" w:rsidRDefault="006A32D1" w:rsidP="00D358CA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18E265AD" w14:textId="683FEE1F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1D5BAC" w14:paraId="20F7D811" w14:textId="77777777" w:rsidTr="00D358CA">
        <w:trPr>
          <w:jc w:val="center"/>
        </w:trPr>
        <w:tc>
          <w:tcPr>
            <w:tcW w:w="1094" w:type="dxa"/>
          </w:tcPr>
          <w:p w14:paraId="3E89BF6F" w14:textId="545C7F79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942" w:type="dxa"/>
          </w:tcPr>
          <w:p w14:paraId="4581E708" w14:textId="6A55354E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2388F25A" w14:textId="1F49F13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57C6355E" w14:textId="3AC1C802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69FA4CB5" w14:textId="530922DE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425DBBBB" w14:textId="00471C4D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1D5BAC" w14:paraId="7BAB001C" w14:textId="77777777" w:rsidTr="00D358CA">
        <w:trPr>
          <w:jc w:val="center"/>
        </w:trPr>
        <w:tc>
          <w:tcPr>
            <w:tcW w:w="1094" w:type="dxa"/>
          </w:tcPr>
          <w:p w14:paraId="5F28C390" w14:textId="04196E47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39E35EC7" w14:textId="62843DC4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62B7CE9C" w14:textId="30CBBF1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407E1A1A" w14:textId="48C6880F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40BC32B5" w14:textId="208B8441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0EF22CBD" w14:textId="0A2FAC68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1D5BAC" w14:paraId="4EDF2D42" w14:textId="77777777" w:rsidTr="00D358CA">
        <w:trPr>
          <w:jc w:val="center"/>
        </w:trPr>
        <w:tc>
          <w:tcPr>
            <w:tcW w:w="1094" w:type="dxa"/>
          </w:tcPr>
          <w:p w14:paraId="6A302DE0" w14:textId="49802B87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942" w:type="dxa"/>
          </w:tcPr>
          <w:p w14:paraId="555CE661" w14:textId="07BF0CE5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67FF08AD" w14:textId="7A966A73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3DFCD533" w14:textId="79399BD6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28A83FF5" w14:textId="235D70C8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1C619828" w14:textId="52BC60DA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6055EA3B" w14:textId="1FDC6DE1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01A95894" w14:textId="66700CAE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278BE523" w14:textId="0E14E373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3CE240DD" w14:textId="115422B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1D5BAC" w14:paraId="60B0B62E" w14:textId="77777777" w:rsidTr="00D358CA">
        <w:trPr>
          <w:jc w:val="center"/>
        </w:trPr>
        <w:tc>
          <w:tcPr>
            <w:tcW w:w="1094" w:type="dxa"/>
          </w:tcPr>
          <w:p w14:paraId="62D8280C" w14:textId="1B3AEB72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198543DB" w14:textId="0F00A7E3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2888E6D3" w14:textId="06FB807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270C0452" w14:textId="297E965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130E8533" w14:textId="73A35509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>%  50%  75% 100%  0.00 0.48 0.63 0.78 1.00</w:t>
            </w:r>
          </w:p>
        </w:tc>
        <w:tc>
          <w:tcPr>
            <w:tcW w:w="1561" w:type="dxa"/>
          </w:tcPr>
          <w:p w14:paraId="2F18ACFA" w14:textId="287C3C2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1D5BAC" w14:paraId="4D5B50B5" w14:textId="77777777" w:rsidTr="00D358CA">
        <w:trPr>
          <w:jc w:val="center"/>
        </w:trPr>
        <w:tc>
          <w:tcPr>
            <w:tcW w:w="1094" w:type="dxa"/>
          </w:tcPr>
          <w:p w14:paraId="7649E7DC" w14:textId="0E9D78D9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942" w:type="dxa"/>
          </w:tcPr>
          <w:p w14:paraId="0C50EB5F" w14:textId="65E5337E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17624626" w14:textId="137A7619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3029E0D8" w14:textId="63EA7E09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51A38B6B" w14:textId="5C0234B3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0A28769E" w14:textId="0E3A20A4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45C86F01" w14:textId="4E2A4C1E" w:rsidR="006A32D1" w:rsidRDefault="006A32D1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7B70B11" w14:textId="543061CB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F2481AF" w14:textId="169007B8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E84DBF6" w14:textId="39F73619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BE32CBB" w14:textId="77777777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625E794" w14:textId="4731E471" w:rsidR="006A32D1" w:rsidRDefault="006A32D1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6A32D1" w14:paraId="7974781D" w14:textId="645CC069" w:rsidTr="00D358CA">
        <w:trPr>
          <w:jc w:val="center"/>
        </w:trPr>
        <w:tc>
          <w:tcPr>
            <w:tcW w:w="1294" w:type="dxa"/>
          </w:tcPr>
          <w:p w14:paraId="3AD14A3D" w14:textId="77777777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0A19DA4F" w14:textId="0EC47A23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1CD8BB81" w14:textId="0CCFAE76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419DFD2F" w14:textId="22A7FBF3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</w:t>
            </w:r>
            <w:r>
              <w:rPr>
                <w:rFonts w:asciiTheme="minorHAnsi" w:hAnsiTheme="minorHAnsi"/>
                <w:sz w:val="22"/>
                <w:lang w:val="pt-PT"/>
              </w:rPr>
              <w:t>áximo</w:t>
            </w:r>
          </w:p>
        </w:tc>
        <w:tc>
          <w:tcPr>
            <w:tcW w:w="1002" w:type="dxa"/>
          </w:tcPr>
          <w:p w14:paraId="6506CC30" w14:textId="2B9FE324" w:rsidR="006A32D1" w:rsidRPr="00142AB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50D43EA7" w14:textId="209E0DAA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554E7826" w14:textId="123F278E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142AB1" w14:paraId="7EE8B3FA" w14:textId="3E643B3F" w:rsidTr="00D358CA">
        <w:trPr>
          <w:jc w:val="center"/>
        </w:trPr>
        <w:tc>
          <w:tcPr>
            <w:tcW w:w="1294" w:type="dxa"/>
          </w:tcPr>
          <w:p w14:paraId="0430DC83" w14:textId="70692637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1349" w:type="dxa"/>
          </w:tcPr>
          <w:p w14:paraId="61883753" w14:textId="45E9BE6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41BF4BA9" w14:textId="7C11BC58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62C66A6F" w14:textId="7686F0B9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70EE0E92" w14:textId="376C1F89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77B1E69B" w14:textId="224CB060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2641B9E1" w14:textId="3D4C334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142AB1" w14:paraId="3063652D" w14:textId="4284A5FC" w:rsidTr="00D358CA">
        <w:trPr>
          <w:jc w:val="center"/>
        </w:trPr>
        <w:tc>
          <w:tcPr>
            <w:tcW w:w="1294" w:type="dxa"/>
          </w:tcPr>
          <w:p w14:paraId="404D7EC6" w14:textId="0CEBFAE1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1349" w:type="dxa"/>
          </w:tcPr>
          <w:p w14:paraId="78053CA1" w14:textId="7DFAAF2F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7BF3F05C" w14:textId="5362F39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5858EDA2" w14:textId="18316B70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66A15590" w14:textId="3AF3635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565C5CDD" w14:textId="465B2F0D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75E085B1" w14:textId="40F06BF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142AB1" w14:paraId="4F799053" w14:textId="4175CCA4" w:rsidTr="00D358CA">
        <w:trPr>
          <w:jc w:val="center"/>
        </w:trPr>
        <w:tc>
          <w:tcPr>
            <w:tcW w:w="1294" w:type="dxa"/>
          </w:tcPr>
          <w:p w14:paraId="702D2F7C" w14:textId="5404369F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10839479" w14:textId="7080F8F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22E39324" w14:textId="7A3C2B32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0F9093DD" w14:textId="74E981A6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38853936" w14:textId="3D1FBEB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9F0A1BC" w14:textId="410AEC46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5F387470" w14:textId="081145F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142AB1" w14:paraId="25A69ED2" w14:textId="13D7C3C2" w:rsidTr="00D358CA">
        <w:trPr>
          <w:jc w:val="center"/>
        </w:trPr>
        <w:tc>
          <w:tcPr>
            <w:tcW w:w="1294" w:type="dxa"/>
          </w:tcPr>
          <w:p w14:paraId="05A290A1" w14:textId="40B04409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1349" w:type="dxa"/>
          </w:tcPr>
          <w:p w14:paraId="4893271C" w14:textId="3CD6AE7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505046F8" w14:textId="302F4BD8" w:rsidR="00142AB1" w:rsidRPr="00142AB1" w:rsidRDefault="00142AB1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32BF8437" w14:textId="217D658D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78400FF0" w14:textId="62ADA20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4CB061D9" w14:textId="7F4D081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577D9F80" w14:textId="689FF12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142AB1" w14:paraId="13D005C5" w14:textId="095CC9EB" w:rsidTr="00D358CA">
        <w:trPr>
          <w:jc w:val="center"/>
        </w:trPr>
        <w:tc>
          <w:tcPr>
            <w:tcW w:w="1294" w:type="dxa"/>
          </w:tcPr>
          <w:p w14:paraId="0427A1BA" w14:textId="452ED1AE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7F742253" w14:textId="0B87713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2555CE7A" w14:textId="188DECBA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67DEEFC4" w14:textId="07E351B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EA11D0C" w14:textId="36C36008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35E45650" w14:textId="5AC6EF9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47BAFCBC" w14:textId="155A4BE8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142AB1" w14:paraId="6896D1E4" w14:textId="6B7E9342" w:rsidTr="00D358CA">
        <w:trPr>
          <w:jc w:val="center"/>
        </w:trPr>
        <w:tc>
          <w:tcPr>
            <w:tcW w:w="1294" w:type="dxa"/>
          </w:tcPr>
          <w:p w14:paraId="2E7A0DB7" w14:textId="302ED3D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1349" w:type="dxa"/>
          </w:tcPr>
          <w:p w14:paraId="1B6CF355" w14:textId="1DA6A0E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3DBFD327" w14:textId="481B8A0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03145FC1" w14:textId="2AEB9B61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3FAA27C2" w14:textId="2BB494DB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7DC4239A" w14:textId="0C0E26EA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71E43872" w14:textId="56866412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7CFEF6E9" w14:textId="77777777" w:rsidR="006A32D1" w:rsidRDefault="006A32D1" w:rsidP="006A32D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015AE6C" w14:textId="3ED866DB" w:rsidR="006A32D1" w:rsidRDefault="006A32D1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EC5FDBA" w14:textId="65A6AE4D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o dia</w:t>
      </w:r>
    </w:p>
    <w:p w14:paraId="3CA3A987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D358CA" w14:paraId="363741C3" w14:textId="77777777" w:rsidTr="002D21A2">
        <w:trPr>
          <w:jc w:val="center"/>
        </w:trPr>
        <w:tc>
          <w:tcPr>
            <w:tcW w:w="1094" w:type="dxa"/>
          </w:tcPr>
          <w:p w14:paraId="6DAB7B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66B4A1A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3AAB06D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4E3271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003DC2D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C68A9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  <w:proofErr w:type="spellEnd"/>
          </w:p>
        </w:tc>
      </w:tr>
      <w:tr w:rsidR="00D358CA" w14:paraId="276E8303" w14:textId="77777777" w:rsidTr="002D21A2">
        <w:trPr>
          <w:trHeight w:val="690"/>
          <w:jc w:val="center"/>
        </w:trPr>
        <w:tc>
          <w:tcPr>
            <w:tcW w:w="1094" w:type="dxa"/>
          </w:tcPr>
          <w:p w14:paraId="00E2B54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942" w:type="dxa"/>
          </w:tcPr>
          <w:p w14:paraId="14520E3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2AF6F84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5FA024B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1DAD1294" w14:textId="77777777" w:rsidR="00D358CA" w:rsidRPr="006A32D1" w:rsidRDefault="00D358CA" w:rsidP="002D21A2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13AE794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D358CA" w14:paraId="0FA2629D" w14:textId="77777777" w:rsidTr="002D21A2">
        <w:trPr>
          <w:jc w:val="center"/>
        </w:trPr>
        <w:tc>
          <w:tcPr>
            <w:tcW w:w="1094" w:type="dxa"/>
          </w:tcPr>
          <w:p w14:paraId="55A4E0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942" w:type="dxa"/>
          </w:tcPr>
          <w:p w14:paraId="313659B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0D1D205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316DA4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565C3E2F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2BCA6C1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D358CA" w14:paraId="2642A223" w14:textId="77777777" w:rsidTr="002D21A2">
        <w:trPr>
          <w:jc w:val="center"/>
        </w:trPr>
        <w:tc>
          <w:tcPr>
            <w:tcW w:w="1094" w:type="dxa"/>
          </w:tcPr>
          <w:p w14:paraId="63ADDED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204B256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7DE733A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29B4F62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1E539BB8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0889B71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D358CA" w14:paraId="3212DCA3" w14:textId="77777777" w:rsidTr="002D21A2">
        <w:trPr>
          <w:jc w:val="center"/>
        </w:trPr>
        <w:tc>
          <w:tcPr>
            <w:tcW w:w="1094" w:type="dxa"/>
          </w:tcPr>
          <w:p w14:paraId="6552E0F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942" w:type="dxa"/>
          </w:tcPr>
          <w:p w14:paraId="378C81A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2456A01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2A4748B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0BBDC2EB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09EB5F75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25B9B3D1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60342820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4BF42D3D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7178604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D358CA" w14:paraId="564A4AAA" w14:textId="77777777" w:rsidTr="002D21A2">
        <w:trPr>
          <w:jc w:val="center"/>
        </w:trPr>
        <w:tc>
          <w:tcPr>
            <w:tcW w:w="1094" w:type="dxa"/>
          </w:tcPr>
          <w:p w14:paraId="18A7267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5F7B877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21097B3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03C988D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65924922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>%  50%  75% 100%  0.00 0.48 0.63 0.78 1.00</w:t>
            </w:r>
          </w:p>
        </w:tc>
        <w:tc>
          <w:tcPr>
            <w:tcW w:w="1561" w:type="dxa"/>
          </w:tcPr>
          <w:p w14:paraId="380C98A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D358CA" w14:paraId="259E7972" w14:textId="77777777" w:rsidTr="002D21A2">
        <w:trPr>
          <w:jc w:val="center"/>
        </w:trPr>
        <w:tc>
          <w:tcPr>
            <w:tcW w:w="1094" w:type="dxa"/>
          </w:tcPr>
          <w:p w14:paraId="7B1F347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942" w:type="dxa"/>
          </w:tcPr>
          <w:p w14:paraId="772CE23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0FEE62B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474DFC7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15DC4AD6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3F2FBE2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4BA5C263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11F1DBE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1C4CA55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592DD38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E3D8BFB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A2FDF79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D358CA" w14:paraId="6AA55D0D" w14:textId="77777777" w:rsidTr="002D21A2">
        <w:trPr>
          <w:jc w:val="center"/>
        </w:trPr>
        <w:tc>
          <w:tcPr>
            <w:tcW w:w="1294" w:type="dxa"/>
          </w:tcPr>
          <w:p w14:paraId="699CDCC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lastRenderedPageBreak/>
              <w:t>Variável</w:t>
            </w:r>
          </w:p>
        </w:tc>
        <w:tc>
          <w:tcPr>
            <w:tcW w:w="1349" w:type="dxa"/>
          </w:tcPr>
          <w:p w14:paraId="41CEA47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2F896CB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461B598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224675B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041F005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345CE4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D358CA" w14:paraId="42C97725" w14:textId="77777777" w:rsidTr="002D21A2">
        <w:trPr>
          <w:jc w:val="center"/>
        </w:trPr>
        <w:tc>
          <w:tcPr>
            <w:tcW w:w="1294" w:type="dxa"/>
          </w:tcPr>
          <w:p w14:paraId="64EF9A8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1349" w:type="dxa"/>
          </w:tcPr>
          <w:p w14:paraId="57073E7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4BF397B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5B1054C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1C91DF9E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233C6B2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5FE72D8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D358CA" w14:paraId="6AAA9B4E" w14:textId="77777777" w:rsidTr="002D21A2">
        <w:trPr>
          <w:jc w:val="center"/>
        </w:trPr>
        <w:tc>
          <w:tcPr>
            <w:tcW w:w="1294" w:type="dxa"/>
          </w:tcPr>
          <w:p w14:paraId="45EC92A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1349" w:type="dxa"/>
          </w:tcPr>
          <w:p w14:paraId="1FC293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069C454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341B98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21A70453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1F5DA6B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66D0932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D358CA" w14:paraId="6F10C291" w14:textId="77777777" w:rsidTr="002D21A2">
        <w:trPr>
          <w:jc w:val="center"/>
        </w:trPr>
        <w:tc>
          <w:tcPr>
            <w:tcW w:w="1294" w:type="dxa"/>
          </w:tcPr>
          <w:p w14:paraId="2E14F28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74A7F94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6B14193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7D19861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5739F21A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509AFE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3FAD1BD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D358CA" w14:paraId="779C07CB" w14:textId="77777777" w:rsidTr="002D21A2">
        <w:trPr>
          <w:jc w:val="center"/>
        </w:trPr>
        <w:tc>
          <w:tcPr>
            <w:tcW w:w="1294" w:type="dxa"/>
          </w:tcPr>
          <w:p w14:paraId="710523D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1349" w:type="dxa"/>
          </w:tcPr>
          <w:p w14:paraId="6D3DEAC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7B64496D" w14:textId="77777777" w:rsidR="00D358CA" w:rsidRPr="00142AB1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5161CD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30255277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22D96B8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09FE30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D358CA" w14:paraId="70948E6C" w14:textId="77777777" w:rsidTr="002D21A2">
        <w:trPr>
          <w:jc w:val="center"/>
        </w:trPr>
        <w:tc>
          <w:tcPr>
            <w:tcW w:w="1294" w:type="dxa"/>
          </w:tcPr>
          <w:p w14:paraId="37E3F44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3F1E1E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018BD47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6C6308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2E5AB702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92B823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45307F6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D358CA" w14:paraId="734F5E0C" w14:textId="77777777" w:rsidTr="002D21A2">
        <w:trPr>
          <w:jc w:val="center"/>
        </w:trPr>
        <w:tc>
          <w:tcPr>
            <w:tcW w:w="1294" w:type="dxa"/>
          </w:tcPr>
          <w:p w14:paraId="0E28B6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1349" w:type="dxa"/>
          </w:tcPr>
          <w:p w14:paraId="4AF4E4F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3001851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455BB2A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69E073D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62C92FD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5B3DF79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0EEEC072" w14:textId="4679B084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5758B0C" w14:textId="4964360F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0DC7A52" w14:textId="71FE1F4A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Horas de aluguer durante </w:t>
      </w:r>
      <w:r>
        <w:rPr>
          <w:rFonts w:asciiTheme="minorHAnsi" w:hAnsiTheme="minorHAnsi"/>
          <w:sz w:val="22"/>
          <w:lang w:val="pt-PT"/>
        </w:rPr>
        <w:t>a</w:t>
      </w:r>
      <w:r>
        <w:rPr>
          <w:rFonts w:asciiTheme="minorHAnsi" w:hAnsiTheme="minorHAnsi"/>
          <w:sz w:val="22"/>
          <w:lang w:val="pt-PT"/>
        </w:rPr>
        <w:t xml:space="preserve"> noite</w:t>
      </w:r>
    </w:p>
    <w:p w14:paraId="754D4B37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D358CA" w14:paraId="056F3024" w14:textId="77777777" w:rsidTr="002D21A2">
        <w:trPr>
          <w:jc w:val="center"/>
        </w:trPr>
        <w:tc>
          <w:tcPr>
            <w:tcW w:w="1094" w:type="dxa"/>
          </w:tcPr>
          <w:p w14:paraId="314B7C5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37EEA72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598FFC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03E8F34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1ACA2A0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8BA7D8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  <w:proofErr w:type="spellEnd"/>
          </w:p>
        </w:tc>
      </w:tr>
      <w:tr w:rsidR="00D358CA" w14:paraId="128816E2" w14:textId="77777777" w:rsidTr="002D21A2">
        <w:trPr>
          <w:trHeight w:val="690"/>
          <w:jc w:val="center"/>
        </w:trPr>
        <w:tc>
          <w:tcPr>
            <w:tcW w:w="1094" w:type="dxa"/>
          </w:tcPr>
          <w:p w14:paraId="159685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942" w:type="dxa"/>
          </w:tcPr>
          <w:p w14:paraId="4A7D473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4321936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7A206D0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490439A7" w14:textId="77777777" w:rsidR="00D358CA" w:rsidRPr="006A32D1" w:rsidRDefault="00D358CA" w:rsidP="002D21A2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4224A2D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D358CA" w14:paraId="0DFF2312" w14:textId="77777777" w:rsidTr="002D21A2">
        <w:trPr>
          <w:jc w:val="center"/>
        </w:trPr>
        <w:tc>
          <w:tcPr>
            <w:tcW w:w="1094" w:type="dxa"/>
          </w:tcPr>
          <w:p w14:paraId="09E28A7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942" w:type="dxa"/>
          </w:tcPr>
          <w:p w14:paraId="52E77B3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156F6B8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6E7C5BB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33D6DD6F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54F9CB7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D358CA" w14:paraId="3D909ADB" w14:textId="77777777" w:rsidTr="002D21A2">
        <w:trPr>
          <w:jc w:val="center"/>
        </w:trPr>
        <w:tc>
          <w:tcPr>
            <w:tcW w:w="1094" w:type="dxa"/>
          </w:tcPr>
          <w:p w14:paraId="0FF11BA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2FBF367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5598D6F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637C490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320A7653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566A0D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D358CA" w14:paraId="5A552B4F" w14:textId="77777777" w:rsidTr="002D21A2">
        <w:trPr>
          <w:jc w:val="center"/>
        </w:trPr>
        <w:tc>
          <w:tcPr>
            <w:tcW w:w="1094" w:type="dxa"/>
          </w:tcPr>
          <w:p w14:paraId="6F91A21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942" w:type="dxa"/>
          </w:tcPr>
          <w:p w14:paraId="41053B9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00CB7F2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19D99B3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4C25431C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4C8C673E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4161A46B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59ED701D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04F3012C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7980B9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D358CA" w14:paraId="432124F2" w14:textId="77777777" w:rsidTr="002D21A2">
        <w:trPr>
          <w:jc w:val="center"/>
        </w:trPr>
        <w:tc>
          <w:tcPr>
            <w:tcW w:w="1094" w:type="dxa"/>
          </w:tcPr>
          <w:p w14:paraId="106B6AD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03ED83B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49E3726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35A9A31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47E2FEAD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>%  50%  75% 100%  0.00 0.48 0.63 0.78 1.00</w:t>
            </w:r>
          </w:p>
        </w:tc>
        <w:tc>
          <w:tcPr>
            <w:tcW w:w="1561" w:type="dxa"/>
          </w:tcPr>
          <w:p w14:paraId="6A5111B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D358CA" w14:paraId="473863A4" w14:textId="77777777" w:rsidTr="002D21A2">
        <w:trPr>
          <w:jc w:val="center"/>
        </w:trPr>
        <w:tc>
          <w:tcPr>
            <w:tcW w:w="1094" w:type="dxa"/>
          </w:tcPr>
          <w:p w14:paraId="699329B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942" w:type="dxa"/>
          </w:tcPr>
          <w:p w14:paraId="4DB4F8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32B2D8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121976A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75EA8FC7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429AC9B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59536A56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0234453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4011140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7FF89B6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152CD34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09725AD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D358CA" w14:paraId="4154E9E4" w14:textId="77777777" w:rsidTr="002D21A2">
        <w:trPr>
          <w:jc w:val="center"/>
        </w:trPr>
        <w:tc>
          <w:tcPr>
            <w:tcW w:w="1294" w:type="dxa"/>
          </w:tcPr>
          <w:p w14:paraId="118D12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6C1DAB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495B87A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576F4EC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642D3A72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36281C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3BE0FCF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D358CA" w14:paraId="15A9C465" w14:textId="77777777" w:rsidTr="002D21A2">
        <w:trPr>
          <w:jc w:val="center"/>
        </w:trPr>
        <w:tc>
          <w:tcPr>
            <w:tcW w:w="1294" w:type="dxa"/>
          </w:tcPr>
          <w:p w14:paraId="719DB41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1349" w:type="dxa"/>
          </w:tcPr>
          <w:p w14:paraId="4A1264D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3EB2820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61328FF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BCAFA7B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64F8408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22CFB6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D358CA" w14:paraId="3DB3C80C" w14:textId="77777777" w:rsidTr="002D21A2">
        <w:trPr>
          <w:jc w:val="center"/>
        </w:trPr>
        <w:tc>
          <w:tcPr>
            <w:tcW w:w="1294" w:type="dxa"/>
          </w:tcPr>
          <w:p w14:paraId="2CE01AC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lastRenderedPageBreak/>
              <w:t>weekday</w:t>
            </w:r>
            <w:proofErr w:type="spellEnd"/>
          </w:p>
        </w:tc>
        <w:tc>
          <w:tcPr>
            <w:tcW w:w="1349" w:type="dxa"/>
          </w:tcPr>
          <w:p w14:paraId="2C71089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07631B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001D937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09AEACB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0D24F8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5E4CA7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D358CA" w14:paraId="4CEF2388" w14:textId="77777777" w:rsidTr="002D21A2">
        <w:trPr>
          <w:jc w:val="center"/>
        </w:trPr>
        <w:tc>
          <w:tcPr>
            <w:tcW w:w="1294" w:type="dxa"/>
          </w:tcPr>
          <w:p w14:paraId="350E56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02141E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58D3AFF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4C13C0B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2CD4758F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DAEC35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6487E87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D358CA" w14:paraId="57D596C6" w14:textId="77777777" w:rsidTr="002D21A2">
        <w:trPr>
          <w:jc w:val="center"/>
        </w:trPr>
        <w:tc>
          <w:tcPr>
            <w:tcW w:w="1294" w:type="dxa"/>
          </w:tcPr>
          <w:p w14:paraId="0D32F89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1349" w:type="dxa"/>
          </w:tcPr>
          <w:p w14:paraId="7778819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650F6C0B" w14:textId="77777777" w:rsidR="00D358CA" w:rsidRPr="00142AB1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1BB0D03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930AF3C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0BBF882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4DD74D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D358CA" w14:paraId="0B2DBD1E" w14:textId="77777777" w:rsidTr="002D21A2">
        <w:trPr>
          <w:jc w:val="center"/>
        </w:trPr>
        <w:tc>
          <w:tcPr>
            <w:tcW w:w="1294" w:type="dxa"/>
          </w:tcPr>
          <w:p w14:paraId="380618A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5CED6A2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1B0E5B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10C79F0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552C5D7B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220B094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1C6FE19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D358CA" w14:paraId="64FEFACA" w14:textId="77777777" w:rsidTr="002D21A2">
        <w:trPr>
          <w:jc w:val="center"/>
        </w:trPr>
        <w:tc>
          <w:tcPr>
            <w:tcW w:w="1294" w:type="dxa"/>
          </w:tcPr>
          <w:p w14:paraId="74BCCC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1349" w:type="dxa"/>
          </w:tcPr>
          <w:p w14:paraId="0A0DFC8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559CD66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7CDAED3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75CB13BF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0AC16C3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39614E2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247AAA1A" w14:textId="77777777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D194DAF" w14:textId="77777777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41466CCB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Pr="007E57C4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Blablabla</w:t>
      </w:r>
      <w:proofErr w:type="spellEnd"/>
      <w:r>
        <w:rPr>
          <w:rFonts w:asciiTheme="minorHAnsi" w:hAnsiTheme="minorHAnsi"/>
        </w:rPr>
        <w:t xml:space="preserve"> </w:t>
      </w:r>
      <w:r w:rsidRPr="00E10367">
        <w:rPr>
          <w:rFonts w:asciiTheme="minorHAnsi" w:hAnsiTheme="minorHAnsi"/>
        </w:rPr>
        <w:t>(</w:t>
      </w:r>
      <w:proofErr w:type="spellStart"/>
      <w:r w:rsidRPr="00E10367">
        <w:rPr>
          <w:rFonts w:asciiTheme="minorHAnsi" w:hAnsiTheme="minorHAnsi"/>
        </w:rPr>
        <w:t>Calibri</w:t>
      </w:r>
      <w:proofErr w:type="spellEnd"/>
      <w:r w:rsidRPr="00E10367">
        <w:rPr>
          <w:rFonts w:asciiTheme="minorHAnsi" w:hAnsiTheme="minorHAnsi"/>
        </w:rPr>
        <w:t xml:space="preserve">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gramStart"/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e Gráfico</w:t>
      </w:r>
      <w:proofErr w:type="gramEnd"/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Pr="007E57C4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6A06BB5C" w:rsid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Blablabla</w:t>
      </w:r>
      <w:proofErr w:type="spellEnd"/>
      <w:r>
        <w:rPr>
          <w:rFonts w:asciiTheme="minorHAnsi" w:hAnsiTheme="minorHAnsi"/>
        </w:rPr>
        <w:t xml:space="preserve"> </w:t>
      </w:r>
      <w:r w:rsidRPr="00E10367">
        <w:rPr>
          <w:rFonts w:asciiTheme="minorHAnsi" w:hAnsiTheme="minorHAnsi"/>
        </w:rPr>
        <w:t>(</w:t>
      </w:r>
      <w:proofErr w:type="spellStart"/>
      <w:r w:rsidRPr="00E10367">
        <w:rPr>
          <w:rFonts w:asciiTheme="minorHAnsi" w:hAnsiTheme="minorHAnsi"/>
        </w:rPr>
        <w:t>Calibri</w:t>
      </w:r>
      <w:proofErr w:type="spellEnd"/>
      <w:r w:rsidRPr="00E10367">
        <w:rPr>
          <w:rFonts w:asciiTheme="minorHAnsi" w:hAnsiTheme="minorHAnsi"/>
        </w:rPr>
        <w:t xml:space="preserve"> 10)</w:t>
      </w:r>
    </w:p>
    <w:p w14:paraId="1F4E98C8" w14:textId="2547FAC3" w:rsidR="00450DD6" w:rsidRDefault="00450DD6" w:rsidP="00450DD6"/>
    <w:p w14:paraId="4287E053" w14:textId="77777777" w:rsidR="00450DD6" w:rsidRDefault="00450DD6" w:rsidP="00450D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704C1" wp14:editId="3D34CF31">
            <wp:extent cx="3495675" cy="2505075"/>
            <wp:effectExtent l="0" t="0" r="9525" b="952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7" cy="250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BD6F7" w14:textId="03442333" w:rsidR="00450DD6" w:rsidRDefault="00450DD6" w:rsidP="00450DD6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1</w:t>
      </w:r>
      <w:r>
        <w:fldChar w:fldCharType="end"/>
      </w:r>
      <w:proofErr w:type="spellStart"/>
      <w:r>
        <w:t>Temperature</w:t>
      </w:r>
      <w:proofErr w:type="spellEnd"/>
      <w:r w:rsidR="009234B9">
        <w:t xml:space="preserve"> dia e noite</w:t>
      </w:r>
    </w:p>
    <w:p w14:paraId="68071AD7" w14:textId="77777777" w:rsidR="00BE2BF6" w:rsidRPr="00BE2BF6" w:rsidRDefault="00BE2BF6" w:rsidP="00BE2BF6"/>
    <w:p w14:paraId="58804887" w14:textId="77777777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histograma, pode-se observar que o valor do índice aumenta no intervalo 0.02, a 1, tendo um comportamento crescente até atingir o maior índice no intervalo de 0.608 a 0.673.</w:t>
      </w:r>
    </w:p>
    <w:p w14:paraId="4A524065" w14:textId="507D2E71" w:rsidR="00DB6A94" w:rsidRDefault="00DB6A94" w:rsidP="00DB6A94"/>
    <w:p w14:paraId="062A3057" w14:textId="77777777" w:rsidR="00DB6A94" w:rsidRDefault="00DB6A94" w:rsidP="00DB6A94">
      <w:pPr>
        <w:keepNext/>
        <w:jc w:val="center"/>
      </w:pPr>
      <w:r>
        <w:rPr>
          <w:noProof/>
        </w:rPr>
        <w:drawing>
          <wp:inline distT="0" distB="0" distL="0" distR="0" wp14:anchorId="48048A10" wp14:editId="6CDEB3DC">
            <wp:extent cx="3238500" cy="2409825"/>
            <wp:effectExtent l="0" t="0" r="0" b="952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58" cy="241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B9764" w14:textId="2B5E2242" w:rsidR="00DB6A94" w:rsidRDefault="00DB6A94" w:rsidP="00DB6A94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2</w:t>
      </w:r>
      <w:r>
        <w:fldChar w:fldCharType="end"/>
      </w:r>
      <w:r w:rsidR="009234B9">
        <w:t xml:space="preserve"> </w:t>
      </w:r>
      <w:proofErr w:type="spellStart"/>
      <w:r w:rsidR="009234B9">
        <w:t>Weekday</w:t>
      </w:r>
      <w:proofErr w:type="spellEnd"/>
      <w:r w:rsidR="009234B9">
        <w:t xml:space="preserve"> </w:t>
      </w:r>
      <w:r w:rsidR="009234B9">
        <w:t>dia e noite</w:t>
      </w:r>
    </w:p>
    <w:p w14:paraId="6AC6135F" w14:textId="77777777" w:rsidR="00BE2BF6" w:rsidRPr="001C1692" w:rsidRDefault="00BE2BF6" w:rsidP="00BE2BF6">
      <w:pPr>
        <w:pStyle w:val="FirstParagraph"/>
        <w:rPr>
          <w:lang w:val="pt-PT"/>
        </w:rPr>
      </w:pPr>
      <w:r w:rsidRPr="001C1692">
        <w:rPr>
          <w:lang w:val="pt-PT"/>
        </w:rPr>
        <w:t>A partir do histograma, pode-se observar que o valor do índice mantém se no intervalo 0 a 6, tendo um comportamento crescente até atingir o maior índice no intervalo de 5.6 a 6.</w:t>
      </w:r>
    </w:p>
    <w:p w14:paraId="2776B0C0" w14:textId="0F677A17" w:rsidR="00DB6A94" w:rsidRDefault="00DB6A94" w:rsidP="00DB6A94"/>
    <w:p w14:paraId="5C122D67" w14:textId="77777777" w:rsidR="00DB6A94" w:rsidRDefault="00DB6A94" w:rsidP="00DB6A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48175B" wp14:editId="71BFD519">
            <wp:extent cx="3495675" cy="2381250"/>
            <wp:effectExtent l="0" t="0" r="952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7" cy="23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78EB0" w14:textId="32AB99B5" w:rsidR="00BE2BF6" w:rsidRDefault="00DB6A94" w:rsidP="00BE2BF6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3</w:t>
      </w:r>
      <w:r>
        <w:fldChar w:fldCharType="end"/>
      </w:r>
      <w:r w:rsidR="009234B9">
        <w:t xml:space="preserve"> Casual </w:t>
      </w:r>
      <w:r w:rsidR="009234B9">
        <w:t>dia e noite</w:t>
      </w:r>
    </w:p>
    <w:p w14:paraId="7C3481DA" w14:textId="77777777" w:rsidR="00BE2BF6" w:rsidRPr="00BE2BF6" w:rsidRDefault="00BE2BF6" w:rsidP="00BE2BF6"/>
    <w:p w14:paraId="3F2F34E4" w14:textId="77777777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histograma, pode-se observar que o valor do índice diminui no intervalo 0, a 367, tendo um comportamento decrescente até atingir o maior índice no intervalo de 0 a 24.5.</w:t>
      </w:r>
    </w:p>
    <w:p w14:paraId="48181035" w14:textId="5E328EBA" w:rsidR="009234B9" w:rsidRDefault="009234B9" w:rsidP="009234B9"/>
    <w:p w14:paraId="1851C36B" w14:textId="77777777" w:rsidR="009234B9" w:rsidRDefault="009234B9" w:rsidP="009234B9">
      <w:pPr>
        <w:keepNext/>
        <w:jc w:val="center"/>
      </w:pPr>
      <w:r>
        <w:rPr>
          <w:noProof/>
        </w:rPr>
        <w:drawing>
          <wp:inline distT="0" distB="0" distL="0" distR="0" wp14:anchorId="704784F3" wp14:editId="02A6E24F">
            <wp:extent cx="3467100" cy="225742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78" cy="225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A6EBA" w14:textId="24711C4A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atemp</w:t>
      </w:r>
      <w:proofErr w:type="spellEnd"/>
      <w:r>
        <w:t xml:space="preserve"> </w:t>
      </w:r>
      <w:r>
        <w:t>dia e noite</w:t>
      </w:r>
    </w:p>
    <w:p w14:paraId="43CEF8CA" w14:textId="490468CE" w:rsidR="009234B9" w:rsidRDefault="009234B9" w:rsidP="009234B9"/>
    <w:p w14:paraId="24CCDC10" w14:textId="77777777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histograma, pode-se observar que o valor do índice aumenta no intervalo 0 a 0.5337 e diminui no intervalo 0.5337 a 1, tendo um comportamento crescente e decrescente até atingir o maior índice no intervalo de 0.467 a 0.533.</w:t>
      </w:r>
    </w:p>
    <w:p w14:paraId="49358219" w14:textId="77777777" w:rsidR="00BE2BF6" w:rsidRDefault="00BE2BF6" w:rsidP="009234B9"/>
    <w:p w14:paraId="5F90054D" w14:textId="77777777" w:rsidR="009234B9" w:rsidRDefault="009234B9" w:rsidP="009234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DB4F48" wp14:editId="6176DEDF">
            <wp:extent cx="3486150" cy="24955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30" cy="249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DD6DC" w14:textId="7C33E6B4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hum </w:t>
      </w:r>
      <w:r>
        <w:t>dia e noite</w:t>
      </w:r>
    </w:p>
    <w:p w14:paraId="6E268917" w14:textId="77777777" w:rsidR="00BE2BF6" w:rsidRPr="00BE2BF6" w:rsidRDefault="00BE2BF6" w:rsidP="00BE2BF6"/>
    <w:p w14:paraId="462E5DC2" w14:textId="77777777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histograma, pode-se observar que o valor do índice aumenta no intervalo 0 a 0.6 e diminui no intervalo 0.6 a 1, tendo um comportamento crescente e decrescente até atingir o maior índice no intervalo de 0.533 a 0.6.</w:t>
      </w:r>
    </w:p>
    <w:p w14:paraId="3445FC61" w14:textId="7BEFE987" w:rsidR="009234B9" w:rsidRDefault="009234B9" w:rsidP="009234B9"/>
    <w:p w14:paraId="5CB2978C" w14:textId="77777777" w:rsidR="009234B9" w:rsidRDefault="009234B9" w:rsidP="009234B9">
      <w:pPr>
        <w:keepNext/>
        <w:jc w:val="center"/>
      </w:pPr>
      <w:r>
        <w:rPr>
          <w:noProof/>
        </w:rPr>
        <w:drawing>
          <wp:inline distT="0" distB="0" distL="0" distR="0" wp14:anchorId="3E1157FD" wp14:editId="169FC237">
            <wp:extent cx="3133725" cy="2200275"/>
            <wp:effectExtent l="0" t="0" r="9525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66" cy="220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EED82" w14:textId="053F8A1B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cnt</w:t>
      </w:r>
      <w:proofErr w:type="spellEnd"/>
      <w:r>
        <w:t xml:space="preserve"> </w:t>
      </w:r>
      <w:r>
        <w:t>dia e noite</w:t>
      </w:r>
    </w:p>
    <w:p w14:paraId="71A1DCF0" w14:textId="69A5C6B1" w:rsidR="00BE2BF6" w:rsidRDefault="00BE2BF6" w:rsidP="00BE2BF6"/>
    <w:p w14:paraId="62387E44" w14:textId="77777777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histograma, pode-se observar que o valor do índice diminui no intervalo 0, a 977, tendo um comportamento decrescente até atingir o maior índice no intervalo de 1 a 66.1.</w:t>
      </w:r>
    </w:p>
    <w:p w14:paraId="17C45689" w14:textId="77777777" w:rsidR="00BE2BF6" w:rsidRPr="00BE2BF6" w:rsidRDefault="00BE2BF6" w:rsidP="00BE2BF6"/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57445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EF59FB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8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77777777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A44D04" w:rsidRPr="00A44D0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14:paraId="16885DE3" w14:textId="77777777" w:rsidR="00732E78" w:rsidRDefault="00732E78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FFA02E0" w14:textId="77777777" w:rsidR="00676717" w:rsidRPr="007E57C4" w:rsidRDefault="00E10367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5.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7E57C4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Almeida, I.M.F. (2008</w:t>
      </w:r>
      <w:r w:rsidRPr="006F68F7">
        <w:rPr>
          <w:rFonts w:asciiTheme="minorHAnsi" w:hAnsiTheme="minorHAnsi"/>
          <w:sz w:val="22"/>
          <w:lang w:val="pt-PT"/>
        </w:rPr>
        <w:t xml:space="preserve">) </w:t>
      </w:r>
      <w:r w:rsidRPr="006F68F7">
        <w:rPr>
          <w:rFonts w:asciiTheme="minorHAnsi" w:hAnsiTheme="minorHAnsi"/>
          <w:i/>
          <w:sz w:val="22"/>
          <w:lang w:val="pt-PT"/>
        </w:rPr>
        <w:t xml:space="preserve">Caracterização </w:t>
      </w:r>
      <w:r>
        <w:rPr>
          <w:rFonts w:asciiTheme="minorHAnsi" w:hAnsiTheme="minorHAnsi"/>
          <w:i/>
          <w:sz w:val="22"/>
          <w:lang w:val="pt-PT"/>
        </w:rPr>
        <w:t>de Patologias</w:t>
      </w:r>
      <w:r w:rsidRPr="006F68F7">
        <w:rPr>
          <w:rFonts w:asciiTheme="minorHAnsi" w:hAnsiTheme="minorHAnsi"/>
          <w:sz w:val="22"/>
          <w:lang w:val="pt-PT"/>
        </w:rPr>
        <w:t xml:space="preserve">. </w:t>
      </w:r>
      <w:r>
        <w:rPr>
          <w:rFonts w:asciiTheme="minorHAnsi" w:hAnsiTheme="minorHAnsi"/>
          <w:sz w:val="22"/>
          <w:lang w:val="pt-PT"/>
        </w:rPr>
        <w:t>Tese de Doutoramento</w:t>
      </w:r>
      <w:r w:rsidRPr="006F68F7">
        <w:rPr>
          <w:rFonts w:asciiTheme="minorHAnsi" w:hAnsiTheme="minorHAnsi"/>
          <w:sz w:val="22"/>
          <w:lang w:val="pt-PT"/>
        </w:rPr>
        <w:t>. Facul</w:t>
      </w:r>
      <w:r>
        <w:rPr>
          <w:rFonts w:asciiTheme="minorHAnsi" w:hAnsiTheme="minorHAnsi"/>
          <w:sz w:val="22"/>
          <w:lang w:val="pt-PT"/>
        </w:rPr>
        <w:t>dade de Engenharia, Universidade do Porto, Portugal.</w:t>
      </w:r>
    </w:p>
    <w:p w14:paraId="4D412B79" w14:textId="5D114555" w:rsidR="00C408A3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Oliveira, F.H., Rodrigues, E., </w:t>
      </w:r>
      <w:proofErr w:type="spellStart"/>
      <w:r w:rsidRPr="001718B9">
        <w:rPr>
          <w:rFonts w:asciiTheme="minorHAnsi" w:hAnsiTheme="minorHAnsi"/>
          <w:sz w:val="22"/>
          <w:lang w:val="pt-PT"/>
        </w:rPr>
        <w:t>Sands</w:t>
      </w:r>
      <w:proofErr w:type="spellEnd"/>
      <w:r>
        <w:rPr>
          <w:rFonts w:asciiTheme="minorHAnsi" w:hAnsiTheme="minorHAnsi"/>
          <w:sz w:val="22"/>
          <w:lang w:val="pt-PT"/>
        </w:rPr>
        <w:t>, D.,</w:t>
      </w:r>
      <w:r w:rsidRPr="00E10367">
        <w:rPr>
          <w:rFonts w:asciiTheme="minorHAnsi" w:hAnsiTheme="minorHAnsi"/>
          <w:sz w:val="22"/>
          <w:lang w:val="pt-PT"/>
        </w:rPr>
        <w:t xml:space="preserve"> Branco, M. (2012). </w:t>
      </w:r>
      <w:r w:rsidRPr="00C408A3">
        <w:rPr>
          <w:rFonts w:asciiTheme="minorHAnsi" w:hAnsiTheme="minorHAnsi"/>
          <w:sz w:val="22"/>
        </w:rPr>
        <w:t>Rehabilitation of Existing Rei</w:t>
      </w:r>
      <w:r>
        <w:rPr>
          <w:rFonts w:asciiTheme="minorHAnsi" w:hAnsiTheme="minorHAnsi"/>
          <w:sz w:val="22"/>
        </w:rPr>
        <w:t>nforced Concrete Structures</w:t>
      </w:r>
      <w:r w:rsidRPr="00DC5051">
        <w:rPr>
          <w:rFonts w:asciiTheme="minorHAnsi" w:hAnsiTheme="minorHAnsi"/>
          <w:sz w:val="22"/>
        </w:rPr>
        <w:t xml:space="preserve">.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Earthq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 xml:space="preserve">. Eng. &amp;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Struc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 xml:space="preserve">.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Dyn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>, 21 (1), 1-1</w:t>
      </w:r>
      <w:r w:rsidRPr="00E10367">
        <w:rPr>
          <w:rFonts w:asciiTheme="minorHAnsi" w:hAnsiTheme="minorHAnsi"/>
          <w:sz w:val="22"/>
          <w:lang w:val="pt-PT"/>
        </w:rPr>
        <w:t>9.</w:t>
      </w:r>
    </w:p>
    <w:p w14:paraId="7A9DB0A2" w14:textId="0E8E2021" w:rsid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1F0462" w14:textId="77777777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  <w:r w:rsidRPr="00121DBB">
        <w:rPr>
          <w:rFonts w:asciiTheme="minorHAnsi" w:hAnsiTheme="minorHAnsi" w:cstheme="minorHAnsi"/>
          <w:lang w:val="pt-PT"/>
        </w:rPr>
        <w:t xml:space="preserve">Documentação Não </w:t>
      </w:r>
      <w:proofErr w:type="spellStart"/>
      <w:r w:rsidRPr="00121DBB">
        <w:rPr>
          <w:rFonts w:asciiTheme="minorHAnsi" w:hAnsiTheme="minorHAnsi" w:cstheme="minorHAnsi"/>
          <w:lang w:val="pt-PT"/>
        </w:rPr>
        <w:t>Eletrónia</w:t>
      </w:r>
      <w:proofErr w:type="spellEnd"/>
      <w:r w:rsidRPr="00121DBB">
        <w:rPr>
          <w:rFonts w:asciiTheme="minorHAnsi" w:hAnsiTheme="minorHAnsi" w:cstheme="minorHAnsi"/>
          <w:lang w:val="pt-PT"/>
        </w:rPr>
        <w:t xml:space="preserve"> </w:t>
      </w:r>
    </w:p>
    <w:p w14:paraId="3278F225" w14:textId="77777777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121DBB">
        <w:rPr>
          <w:rFonts w:asciiTheme="minorHAnsi" w:hAnsiTheme="minorHAnsi" w:cstheme="minorHAnsi"/>
          <w:lang w:val="en-US"/>
        </w:rPr>
        <w:t xml:space="preserve">1. O’Reilly, Bruce </w:t>
      </w:r>
      <w:proofErr w:type="spellStart"/>
      <w:r w:rsidRPr="00121DBB">
        <w:rPr>
          <w:rFonts w:asciiTheme="minorHAnsi" w:hAnsiTheme="minorHAnsi" w:cstheme="minorHAnsi"/>
          <w:lang w:val="en-US"/>
        </w:rPr>
        <w:t>Bruce</w:t>
      </w:r>
      <w:proofErr w:type="spellEnd"/>
      <w:r w:rsidRPr="00121DBB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121DBB">
        <w:rPr>
          <w:rFonts w:asciiTheme="minorHAnsi" w:hAnsiTheme="minorHAnsi" w:cstheme="minorHAnsi"/>
          <w:lang w:val="en-US"/>
        </w:rPr>
        <w:t>Pratical</w:t>
      </w:r>
      <w:proofErr w:type="spellEnd"/>
      <w:r w:rsidRPr="00121DBB">
        <w:rPr>
          <w:rFonts w:asciiTheme="minorHAnsi" w:hAnsiTheme="minorHAnsi" w:cstheme="minorHAnsi"/>
          <w:lang w:val="en-US"/>
        </w:rPr>
        <w:t xml:space="preserve"> Statistics for Data </w:t>
      </w:r>
      <w:proofErr w:type="gramStart"/>
      <w:r w:rsidRPr="00121DBB">
        <w:rPr>
          <w:rFonts w:asciiTheme="minorHAnsi" w:hAnsiTheme="minorHAnsi" w:cstheme="minorHAnsi"/>
          <w:lang w:val="en-US"/>
        </w:rPr>
        <w:t>scientists.(</w:t>
      </w:r>
      <w:proofErr w:type="gramEnd"/>
      <w:r w:rsidRPr="00121DBB">
        <w:rPr>
          <w:rFonts w:asciiTheme="minorHAnsi" w:hAnsiTheme="minorHAnsi" w:cstheme="minorHAnsi"/>
          <w:lang w:val="en-US"/>
        </w:rPr>
        <w:t xml:space="preserve">2021) </w:t>
      </w:r>
    </w:p>
    <w:p w14:paraId="26390543" w14:textId="77777777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121DBB">
        <w:rPr>
          <w:rFonts w:asciiTheme="minorHAnsi" w:hAnsiTheme="minorHAnsi" w:cstheme="minorHAnsi"/>
          <w:lang w:val="en-US"/>
        </w:rPr>
        <w:t xml:space="preserve">2. O’Reilly, Hadley Wickham &amp; Garrett </w:t>
      </w:r>
      <w:proofErr w:type="spellStart"/>
      <w:r w:rsidRPr="00121DBB">
        <w:rPr>
          <w:rFonts w:asciiTheme="minorHAnsi" w:hAnsiTheme="minorHAnsi" w:cstheme="minorHAnsi"/>
          <w:lang w:val="en-US"/>
        </w:rPr>
        <w:t>Glomund</w:t>
      </w:r>
      <w:proofErr w:type="spellEnd"/>
      <w:r w:rsidRPr="00121DBB">
        <w:rPr>
          <w:rFonts w:asciiTheme="minorHAnsi" w:hAnsiTheme="minorHAnsi" w:cstheme="minorHAnsi"/>
          <w:lang w:val="en-US"/>
        </w:rPr>
        <w:t xml:space="preserve"> - R for Data </w:t>
      </w:r>
      <w:proofErr w:type="gramStart"/>
      <w:r w:rsidRPr="00121DBB">
        <w:rPr>
          <w:rFonts w:asciiTheme="minorHAnsi" w:hAnsiTheme="minorHAnsi" w:cstheme="minorHAnsi"/>
          <w:lang w:val="en-US"/>
        </w:rPr>
        <w:t>Science.(</w:t>
      </w:r>
      <w:proofErr w:type="gramEnd"/>
      <w:r w:rsidRPr="00121DBB">
        <w:rPr>
          <w:rFonts w:asciiTheme="minorHAnsi" w:hAnsiTheme="minorHAnsi" w:cstheme="minorHAnsi"/>
          <w:lang w:val="en-US"/>
        </w:rPr>
        <w:t xml:space="preserve">2021) </w:t>
      </w:r>
    </w:p>
    <w:p w14:paraId="7D734D67" w14:textId="64EE54D3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sz w:val="22"/>
          <w:lang w:val="pt-PT"/>
        </w:rPr>
      </w:pPr>
      <w:r w:rsidRPr="00121DBB">
        <w:rPr>
          <w:rFonts w:asciiTheme="minorHAnsi" w:hAnsiTheme="minorHAnsi" w:cstheme="minorHAnsi"/>
          <w:lang w:val="pt-PT"/>
        </w:rPr>
        <w:t xml:space="preserve">3. ANJOS, Adilson dos - Estatística Básica com uso do Software R: Departamento de Estatística </w:t>
      </w:r>
      <w:proofErr w:type="gramStart"/>
      <w:r w:rsidRPr="00121DBB">
        <w:rPr>
          <w:rFonts w:asciiTheme="minorHAnsi" w:hAnsiTheme="minorHAnsi" w:cstheme="minorHAnsi"/>
          <w:lang w:val="pt-PT"/>
        </w:rPr>
        <w:t>UFPR.(</w:t>
      </w:r>
      <w:proofErr w:type="gramEnd"/>
      <w:r w:rsidRPr="00121DBB">
        <w:rPr>
          <w:rFonts w:asciiTheme="minorHAnsi" w:hAnsiTheme="minorHAnsi" w:cstheme="minorHAnsi"/>
          <w:lang w:val="pt-PT"/>
        </w:rPr>
        <w:t>2021)</w:t>
      </w:r>
    </w:p>
    <w:p w14:paraId="582D8CEF" w14:textId="77777777" w:rsidR="00B266C1" w:rsidRPr="00121DBB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66848DB4" w14:textId="19F67AF6" w:rsidR="00AE77D4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FD7FAAC" w14:textId="3BB86104" w:rsidR="004F0F71" w:rsidRPr="004F0F71" w:rsidRDefault="004F0F71" w:rsidP="004F0F71"/>
    <w:p w14:paraId="2B6EA9B3" w14:textId="4F710A4C" w:rsidR="004F0F71" w:rsidRPr="004F0F71" w:rsidRDefault="004F0F71" w:rsidP="004F0F71"/>
    <w:p w14:paraId="3EA4F062" w14:textId="58A6B338" w:rsidR="004F0F71" w:rsidRPr="004F0F71" w:rsidRDefault="004F0F71" w:rsidP="004F0F71"/>
    <w:p w14:paraId="0E366076" w14:textId="571F3EAC" w:rsidR="004F0F71" w:rsidRPr="004F0F71" w:rsidRDefault="004F0F71" w:rsidP="004F0F71"/>
    <w:p w14:paraId="64B421FA" w14:textId="6D885753" w:rsidR="004F0F71" w:rsidRPr="004F0F71" w:rsidRDefault="004F0F71" w:rsidP="004F0F71"/>
    <w:p w14:paraId="228AED63" w14:textId="46C1A789" w:rsidR="004F0F71" w:rsidRPr="004F0F71" w:rsidRDefault="004F0F71" w:rsidP="004F0F71"/>
    <w:p w14:paraId="0E4511EF" w14:textId="0ACDA52A" w:rsidR="004F0F71" w:rsidRPr="004F0F71" w:rsidRDefault="004F0F71" w:rsidP="004F0F71"/>
    <w:p w14:paraId="0E45FD99" w14:textId="2E1E990B" w:rsidR="004F0F71" w:rsidRPr="004F0F71" w:rsidRDefault="004F0F71" w:rsidP="004F0F71"/>
    <w:p w14:paraId="66E21941" w14:textId="0AEFBFCA" w:rsidR="004F0F71" w:rsidRPr="004F0F71" w:rsidRDefault="004F0F71" w:rsidP="004F0F71"/>
    <w:p w14:paraId="2A9D4E73" w14:textId="6FD74FBE" w:rsidR="004F0F71" w:rsidRPr="004F0F71" w:rsidRDefault="004F0F71" w:rsidP="004F0F71"/>
    <w:p w14:paraId="321B0E2E" w14:textId="52FBD2C0" w:rsidR="004F0F71" w:rsidRPr="004F0F71" w:rsidRDefault="004F0F71" w:rsidP="004F0F71"/>
    <w:p w14:paraId="21D0FA00" w14:textId="69139B34" w:rsidR="004F0F71" w:rsidRPr="004F0F71" w:rsidRDefault="004F0F71" w:rsidP="004F0F71"/>
    <w:p w14:paraId="3036057D" w14:textId="237D5FF5" w:rsidR="004F0F71" w:rsidRPr="004F0F71" w:rsidRDefault="004F0F71" w:rsidP="004F0F71"/>
    <w:p w14:paraId="1BD701CA" w14:textId="226C564F" w:rsidR="004F0F71" w:rsidRPr="004F0F71" w:rsidRDefault="004F0F71" w:rsidP="004F0F71"/>
    <w:p w14:paraId="3137E9D2" w14:textId="4911DDF4" w:rsidR="004F0F71" w:rsidRPr="004F0F71" w:rsidRDefault="004F0F71" w:rsidP="004F0F71"/>
    <w:p w14:paraId="4D7CAA1D" w14:textId="4296F785" w:rsidR="004F0F71" w:rsidRPr="004F0F71" w:rsidRDefault="004F0F71" w:rsidP="004F0F71"/>
    <w:p w14:paraId="34A2931E" w14:textId="5BF2ABA8" w:rsidR="004F0F71" w:rsidRPr="004F0F71" w:rsidRDefault="004F0F71" w:rsidP="004F0F71">
      <w:pPr>
        <w:tabs>
          <w:tab w:val="left" w:pos="1870"/>
        </w:tabs>
      </w:pPr>
      <w:r>
        <w:tab/>
      </w:r>
    </w:p>
    <w:sectPr w:rsidR="004F0F71" w:rsidRPr="004F0F71" w:rsidSect="007C0E7D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BE97" w14:textId="77777777" w:rsidR="00153B5C" w:rsidRDefault="00153B5C" w:rsidP="00422B06">
      <w:pPr>
        <w:spacing w:after="0" w:line="240" w:lineRule="auto"/>
      </w:pPr>
      <w:r>
        <w:separator/>
      </w:r>
    </w:p>
  </w:endnote>
  <w:endnote w:type="continuationSeparator" w:id="0">
    <w:p w14:paraId="6539C865" w14:textId="77777777" w:rsidR="00153B5C" w:rsidRDefault="00153B5C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9CBA" w14:textId="5D21F342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</w:t>
    </w:r>
    <w:proofErr w:type="gramStart"/>
    <w:r w:rsidR="00B646AE">
      <w:rPr>
        <w:rFonts w:asciiTheme="minorHAnsi" w:hAnsiTheme="minorHAnsi"/>
        <w:i/>
        <w:color w:val="404040" w:themeColor="text1" w:themeTint="BF"/>
        <w:sz w:val="20"/>
      </w:rPr>
      <w:t>branco</w:t>
    </w:r>
    <w:r w:rsidR="00635D91">
      <w:t xml:space="preserve">  </w:t>
    </w:r>
    <w:r w:rsidR="00635D91">
      <w:tab/>
    </w:r>
    <w:proofErr w:type="gramEnd"/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72F8" w14:textId="77777777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75E4" w14:textId="77777777" w:rsidR="00153B5C" w:rsidRDefault="00153B5C" w:rsidP="00422B06">
      <w:pPr>
        <w:spacing w:after="0" w:line="240" w:lineRule="auto"/>
      </w:pPr>
      <w:r>
        <w:separator/>
      </w:r>
    </w:p>
  </w:footnote>
  <w:footnote w:type="continuationSeparator" w:id="0">
    <w:p w14:paraId="04E353D0" w14:textId="77777777" w:rsidR="00153B5C" w:rsidRDefault="00153B5C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D71CAF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777777" w:rsidR="00D71CAF" w:rsidRDefault="00A219A2" w:rsidP="00A219A2">
          <w:pPr>
            <w:pStyle w:val="Cabealho"/>
            <w:ind w:right="1417"/>
            <w:jc w:val="left"/>
          </w:pPr>
          <w:r w:rsidRPr="00A219A2">
            <w:rPr>
              <w:noProof/>
              <w:lang w:eastAsia="pt-PT"/>
            </w:rPr>
            <w:drawing>
              <wp:inline distT="0" distB="0" distL="0" distR="0" wp14:anchorId="064D5C91" wp14:editId="60E4CF5C">
                <wp:extent cx="1024747" cy="784054"/>
                <wp:effectExtent l="19050" t="0" r="3953" b="0"/>
                <wp:docPr id="3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494EB95" w14:textId="77777777" w:rsidR="00E92630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201E8D32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F1B7761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6BBF9143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>
            <w:rPr>
              <w:sz w:val="18"/>
            </w:rPr>
            <w:t>semestre</w:t>
          </w:r>
          <w:r w:rsidR="006A6DC6">
            <w:rPr>
              <w:sz w:val="18"/>
            </w:rPr>
            <w:t>, ano letivo</w:t>
          </w:r>
          <w:r w:rsidRPr="00766466">
            <w:rPr>
              <w:sz w:val="18"/>
            </w:rPr>
            <w:t xml:space="preserve"> 2021-2022</w:t>
          </w:r>
        </w:p>
        <w:p w14:paraId="2F34AD0E" w14:textId="77777777" w:rsidR="00D71CAF" w:rsidRPr="00D71CAF" w:rsidRDefault="00D71CAF" w:rsidP="00511382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AF03F31" w14:textId="77777777" w:rsidR="00E92630" w:rsidRPr="00766466" w:rsidRDefault="00E92630" w:rsidP="00E926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696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5D10103D">
                <wp:extent cx="1024747" cy="784054"/>
                <wp:effectExtent l="19050" t="0" r="3953" b="0"/>
                <wp:docPr id="1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77777777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40A98B4C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2021-2022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77777777" w:rsidR="00D71CAF" w:rsidRPr="00766466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9115315">
    <w:abstractNumId w:val="2"/>
  </w:num>
  <w:num w:numId="2" w16cid:durableId="231622844">
    <w:abstractNumId w:val="3"/>
  </w:num>
  <w:num w:numId="3" w16cid:durableId="676883743">
    <w:abstractNumId w:val="1"/>
  </w:num>
  <w:num w:numId="4" w16cid:durableId="155269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F"/>
    <w:rsid w:val="00010BAD"/>
    <w:rsid w:val="00015E17"/>
    <w:rsid w:val="00024476"/>
    <w:rsid w:val="00026813"/>
    <w:rsid w:val="00030D10"/>
    <w:rsid w:val="000365F3"/>
    <w:rsid w:val="00067814"/>
    <w:rsid w:val="00077039"/>
    <w:rsid w:val="00097840"/>
    <w:rsid w:val="000A6C0F"/>
    <w:rsid w:val="000E7B33"/>
    <w:rsid w:val="00121DBB"/>
    <w:rsid w:val="001257A6"/>
    <w:rsid w:val="00142AB1"/>
    <w:rsid w:val="00153B5C"/>
    <w:rsid w:val="0016557C"/>
    <w:rsid w:val="001718B9"/>
    <w:rsid w:val="001737C4"/>
    <w:rsid w:val="00185416"/>
    <w:rsid w:val="00191871"/>
    <w:rsid w:val="00197F48"/>
    <w:rsid w:val="001C3EA6"/>
    <w:rsid w:val="001D5BAC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A2637"/>
    <w:rsid w:val="003A5FCC"/>
    <w:rsid w:val="003C270F"/>
    <w:rsid w:val="003C6871"/>
    <w:rsid w:val="003D3EDC"/>
    <w:rsid w:val="003E1C13"/>
    <w:rsid w:val="003F1D0A"/>
    <w:rsid w:val="003F75B5"/>
    <w:rsid w:val="004067DD"/>
    <w:rsid w:val="00407770"/>
    <w:rsid w:val="00417AC3"/>
    <w:rsid w:val="00422B06"/>
    <w:rsid w:val="0042413E"/>
    <w:rsid w:val="00431A2D"/>
    <w:rsid w:val="00450DD6"/>
    <w:rsid w:val="004573ED"/>
    <w:rsid w:val="00471BC7"/>
    <w:rsid w:val="00471DF1"/>
    <w:rsid w:val="004729DA"/>
    <w:rsid w:val="0047570A"/>
    <w:rsid w:val="00487D26"/>
    <w:rsid w:val="00490653"/>
    <w:rsid w:val="004933EA"/>
    <w:rsid w:val="004B2ED9"/>
    <w:rsid w:val="004C24A4"/>
    <w:rsid w:val="004C57AF"/>
    <w:rsid w:val="004E294F"/>
    <w:rsid w:val="004F0F71"/>
    <w:rsid w:val="004F15CC"/>
    <w:rsid w:val="00505899"/>
    <w:rsid w:val="00506E5F"/>
    <w:rsid w:val="00525570"/>
    <w:rsid w:val="00527EFD"/>
    <w:rsid w:val="00530BB3"/>
    <w:rsid w:val="00540DE7"/>
    <w:rsid w:val="005442CE"/>
    <w:rsid w:val="00550779"/>
    <w:rsid w:val="0055696B"/>
    <w:rsid w:val="0057445B"/>
    <w:rsid w:val="00576EBC"/>
    <w:rsid w:val="005803D3"/>
    <w:rsid w:val="00585205"/>
    <w:rsid w:val="005B16AE"/>
    <w:rsid w:val="005C25C5"/>
    <w:rsid w:val="005E383D"/>
    <w:rsid w:val="005F545C"/>
    <w:rsid w:val="00626279"/>
    <w:rsid w:val="00635D91"/>
    <w:rsid w:val="00642B08"/>
    <w:rsid w:val="00643C56"/>
    <w:rsid w:val="00643CE9"/>
    <w:rsid w:val="006516F8"/>
    <w:rsid w:val="00652A3B"/>
    <w:rsid w:val="00662CCC"/>
    <w:rsid w:val="00672118"/>
    <w:rsid w:val="00676717"/>
    <w:rsid w:val="00680333"/>
    <w:rsid w:val="00681098"/>
    <w:rsid w:val="006A32D1"/>
    <w:rsid w:val="006A58B3"/>
    <w:rsid w:val="006A6DC6"/>
    <w:rsid w:val="006B32F2"/>
    <w:rsid w:val="006B4515"/>
    <w:rsid w:val="006D3316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46791"/>
    <w:rsid w:val="00750ECC"/>
    <w:rsid w:val="00755431"/>
    <w:rsid w:val="0075581C"/>
    <w:rsid w:val="00761F2B"/>
    <w:rsid w:val="00766466"/>
    <w:rsid w:val="00766588"/>
    <w:rsid w:val="00773762"/>
    <w:rsid w:val="00781D93"/>
    <w:rsid w:val="007900A7"/>
    <w:rsid w:val="00792607"/>
    <w:rsid w:val="007939EA"/>
    <w:rsid w:val="00797FA9"/>
    <w:rsid w:val="007B6BE1"/>
    <w:rsid w:val="007C0E7D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C3C9E"/>
    <w:rsid w:val="008C4088"/>
    <w:rsid w:val="008C4624"/>
    <w:rsid w:val="008E1B1C"/>
    <w:rsid w:val="00911FB7"/>
    <w:rsid w:val="009234B9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32680"/>
    <w:rsid w:val="00A4300E"/>
    <w:rsid w:val="00A44D04"/>
    <w:rsid w:val="00A6106A"/>
    <w:rsid w:val="00A721B9"/>
    <w:rsid w:val="00A73E36"/>
    <w:rsid w:val="00A76121"/>
    <w:rsid w:val="00A875F4"/>
    <w:rsid w:val="00A919B3"/>
    <w:rsid w:val="00AD04C2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E2BF6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703D"/>
    <w:rsid w:val="00CE555B"/>
    <w:rsid w:val="00CF0982"/>
    <w:rsid w:val="00CF623A"/>
    <w:rsid w:val="00D05177"/>
    <w:rsid w:val="00D07639"/>
    <w:rsid w:val="00D17077"/>
    <w:rsid w:val="00D27619"/>
    <w:rsid w:val="00D34898"/>
    <w:rsid w:val="00D358CA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B6A94"/>
    <w:rsid w:val="00DC006A"/>
    <w:rsid w:val="00DC2190"/>
    <w:rsid w:val="00DC5051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2630"/>
    <w:rsid w:val="00EA464E"/>
    <w:rsid w:val="00EA4BDE"/>
    <w:rsid w:val="00EB03F7"/>
    <w:rsid w:val="00EB06E8"/>
    <w:rsid w:val="00EB431D"/>
    <w:rsid w:val="00ED3DED"/>
    <w:rsid w:val="00EE15D0"/>
    <w:rsid w:val="00EE6DAF"/>
    <w:rsid w:val="00EF59FB"/>
    <w:rsid w:val="00F0777A"/>
    <w:rsid w:val="00F07F81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|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6791"/>
    <w:rPr>
      <w:color w:val="605E5C"/>
      <w:shd w:val="clear" w:color="auto" w:fill="E1DFDD"/>
    </w:rPr>
  </w:style>
  <w:style w:type="character" w:customStyle="1" w:styleId="VerbatimChar">
    <w:name w:val="Verbatim Char"/>
    <w:basedOn w:val="Tipodeletrapredefinidodopargrafo"/>
    <w:link w:val="SourceCode"/>
    <w:rsid w:val="006A32D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A32D1"/>
    <w:pPr>
      <w:shd w:val="clear" w:color="auto" w:fill="F8F8F8"/>
      <w:wordWrap w:val="0"/>
      <w:spacing w:after="200" w:line="240" w:lineRule="auto"/>
      <w:jc w:val="left"/>
    </w:pPr>
    <w:rPr>
      <w:rFonts w:ascii="Consolas" w:hAnsi="Consolas"/>
      <w:lang w:val="en-IE" w:eastAsia="en-IE"/>
    </w:rPr>
  </w:style>
  <w:style w:type="paragraph" w:customStyle="1" w:styleId="FirstParagraph">
    <w:name w:val="First Paragraph"/>
    <w:basedOn w:val="Corpodetexto"/>
    <w:next w:val="Corpodetexto"/>
    <w:qFormat/>
    <w:rsid w:val="00BE2BF6"/>
    <w:pPr>
      <w:spacing w:before="180" w:after="180" w:line="240" w:lineRule="auto"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klvl/bike-sharing-datase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04503-2737-420C-8844-9FFCDC5A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10</Pages>
  <Words>1431</Words>
  <Characters>7731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Rafael Bernardino Palma</cp:lastModifiedBy>
  <cp:revision>18</cp:revision>
  <cp:lastPrinted>2022-03-04T11:11:00Z</cp:lastPrinted>
  <dcterms:created xsi:type="dcterms:W3CDTF">2022-03-26T15:48:00Z</dcterms:created>
  <dcterms:modified xsi:type="dcterms:W3CDTF">2022-04-03T17:09:00Z</dcterms:modified>
</cp:coreProperties>
</file>