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de la réunion</w:t>
      </w:r>
    </w:p>
    <w:p>
      <w:r>
        <w:t>Aujourd'hui, on est le 18 février 2003, on a un retard de livraison de 4 jours des fenêtres. On va devoir prévenir les maçons qui doivent se bouger leurs popotins car pour travailler plus vite.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Résumé de la réunion du 18 février 2003 :</w:t>
        <w:br/>
        <w:br/>
        <w:t>- Retard de livraison des fenêtres : 4 jours.</w:t>
        <w:br/>
        <w:t>- Nécessité de prévenir les maçons afin d'accélérer leur travail.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