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 xml:space="preserve"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产品需求文档（PRD）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文档版本：V1.0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编制日期：2026年6月26日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主站（x.sztv.com.cn）：统一工作台，承载新建任务、热点榜单、历史对话、导航入口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 iframe嵌入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多平台热搜聚合、Top10展示、刷新/收藏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百度、腾讯、澎湃、抖音等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历史对话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知识库功能通过iframe嵌入WeKnora企业级知识框架（https://weknora.scms.sztv.com.cn），支持RAG增强生成、ReAct智能体、Wiki知识库、混合检索。WeKnora为独立子系统，需通过“使用数媒智创平台登录”进行SSO，当前实测SSO接口返回need-login错误，需单独排查认证打通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为编辑与运营人员提供国内外多平台实时热搜聚合，支撑选题发现与热点跟进。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百度热搜、腾讯新闻、澎湃新闻、凤凰网、今日头条、抖音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各平台Top10热榜条目，含标题与序号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参考消息、华尔街见闻（快讯/新闻/热榜）、卫星通讯社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国际时事、财经、地缘政治类Top10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顶部Tab切换“国内/国际”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支持收藏/更多操作按钮（具体功能需进一步确认）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4.5.1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4.5.2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4.5.3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历史对话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4.6.1 功能结构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历史对话页面采用顶部Tab切换，分为三类记录：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4.7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用户进入“热点榜单”，切换国内/国际Tab查看实时热搜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发现感兴趣话题后，点击首页对应智能体（如【国内】多平台热搜聚合分析智能体）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在智能体对话中点击“开始执行任务”，平台调用热搜接口抓取数据并生成分析报告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用户进入“知识库”→“知识管理”（WeKnora iframe）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注：当前WeKnora SSO登录存在异常，需后端排查认证链路。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热点榜单、历史对话列表应在2秒内完成首屏加载；AI生成任务支持异步排队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账号密码登录+图形验证码；敏感操作（修改密码）需二次确认；Cookie/Token仅限本地使用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可维护性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各子系统独立部署（geekai/weknora/SkillHub），便于分别迭代与故障隔离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AIGC内容合规性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生成内容可能存在版权、虚假信息风险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增加内容审核、水印、使用声明与人工复核流程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历史对话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https://x.sztv.com.cn/history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陈翃</dc:creator>
  <cp:lastModifiedBy>陈翃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