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 xml:space="preserve"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产品需求文档（PRD）</w:t>
      </w:r>
    </w:p>
    <w:p>
      <w:pPr>
        <w:spacing w:after="200"/>
        <w:jc w:val="center"/>
      </w:pPr>
      <w:r>
        <w:t>文档版本：V2.2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编制日期：2026年7月14日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阿爪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）；侧边栏「历史对话」更名为「历史记录」；登录页新增非涉密系统安全提示。模型列表与知识库/生产工具/技能市场（外部子站）因沙箱网络限制待联网复核。注：本版关于「国际源已下架/合并为16」的初判有误，已在 V2.2 订正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  <w:tr>
        <w:tc>
          <w:tcPr>
            <w:tcW w:type="dxa" w:w="1200"/>
          </w:tcPr>
          <w:p>
            <w:r>
              <w:t>V2.2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订正 V2.1 热点榜单国际源误判：热点榜单分「国内/国际」两个独立 Tab，平台源集合不同；国内 Tab 覆盖 16 个平台源，国际 Tab 为独立国际热点源（含参考消息、华尔街见闻、卫星通讯社及 BBC、纽约时报、路透社、Twitter 等国际主流媒体），国际源并未下架。模型列表与知识库/生产工具/技能市场外链子站仍因沙箱网络限制待联网复核。</w:t>
            </w:r>
          </w:p>
        </w:tc>
        <w:tc>
          <w:tcPr>
            <w:tcW w:type="dxa" w:w="1160"/>
          </w:tcPr>
          <w:p>
            <w:r>
              <w:t>阿爪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主站（x.sztv.com.cn）：统一工作台，承载新建任务、热点榜单、历史记录、导航入口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 iframe嵌入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多平台热搜聚合、Top10展示、刷新/收藏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热点搜索/热点预测/事件详情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热点搜索、热点预测、事件详情、热度趋势、事件脉络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独立页面，与热点榜单互补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知识库功能通过iframe嵌入WeKnora企业级知识框架（https://weknora.scms.sztv.com.cn），支持RAG增强生成、ReAct智能体、Wiki知识库、混合检索。WeKnora为独立子系统，需通过“使用数媒智创平台登录”进行SSO，当前实测SSO接口返回need-login错误，需单独排查认证打通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为编辑与运营人员提供国内外多平台实时热搜聚合，支撑选题发现与热点跟进。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独立国际热点源集合（与国内平台源不同）：参考消息、华尔街见闻、卫星通讯社、BBC、纽约时报、路透社、Twitter 及外媒等国际主流媒体；具体平台清单以线上为准（沙箱接口被拦，待联网复核）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国际时事、财经、地缘政治类 Top10</w:t>
            </w:r>
          </w:p>
        </w:tc>
      </w:tr>
    </w:tbl>
    <w:p>
      <w:r>
        <w:t>注：国内/国际为两个独立 Tab，平台源集合不同；国际源并未下架，V2.1 版「国际源已下架」为线上核查误判，本次 V2.2 已订正。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顶部Tab切换“国内/国际”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榜单数据的进阶热点分析工具，面向编辑、策划与运营人员，提供热点搜索、热点预测与事件深度分析能力。与热点榜单“看榜”不同，热点助手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热点助手采用“顶部脉搏 + 中部筛选 + 下部列表”的纵向布局：</w:t>
      </w:r>
    </w:p>
    <w:p>
      <w:pPr>
        <w:jc w:val="left"/>
      </w:pPr>
      <w:r>
        <w:rPr>
          <w:rFonts w:ascii="Arial" w:hAnsi="Arial"/>
          <w:sz w:val="21"/>
        </w:rPr>
        <w:t>顶部：实时热点脉搏滚动条，展示当前正在发酵的热门话题与热度变化（如“深圳今日热点脉搏 ↑289”）。</w:t>
      </w:r>
    </w:p>
    <w:p>
      <w:pPr>
        <w:jc w:val="left"/>
      </w:pPr>
      <w:r>
        <w:rPr>
          <w:rFonts w:ascii="Arial" w:hAnsi="Arial"/>
          <w:sz w:val="21"/>
        </w:rPr>
        <w:t>中部：双Tab切换（热点搜索 / 热点预测）+ 多维度筛选面板。</w:t>
      </w:r>
    </w:p>
    <w:p>
      <w:pPr>
        <w:jc w:val="left"/>
      </w:pPr>
      <w:r>
        <w:rPr>
          <w:rFonts w:ascii="Arial" w:hAnsi="Arial"/>
          <w:sz w:val="21"/>
        </w:rPr>
        <w:t>下部：热点事件卡片列表，每张卡片展示分类、地域、标题、摘要、热度与阅读量，并支持“查看详情”。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数据更新时间：页面展示当前热点数据的更新时间（如“2026/07/14 09:23”）。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>4.7 历史记录（原"历史对话"）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用户进入“热点榜单”，切换国内/国际Tab查看实时热搜，或使用“热点助手”按行业/地域/关键词检索/预测热点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用户进入“知识库”→“知识管理”（WeKnora iframe）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注：当前WeKnora SSO登录存在异常，需后端排查认证链路。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 本版线上核对说明（2026-07-14）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个（新增快手、微博、知乎、财联社电报/深度/热榜、哔哩哔哩热搜/排行榜/热门视频、虎扑），均为「国内」Tab 平台；「国际」Tab 为独立国际热点源（含参考消息、华尔街见闻、卫星通讯社及 BBC、纽约时报、路透社、Twitter 等），国际源并未下架（V2.1 误判已订正）。国际 Tab 平台明细因沙箱接口被拦，待联网环境复核。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  <w:br/>
        <w:br/>
        <w:t>（2026-07-14 二次联网复核：模型列表默认 deepseek/deepseek-v4-pro 可见、完整列表仍被拦；知识库/生产工具/技能市场外链子站在本环境仍未加载，维持待联网复核结论。）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