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720" w:firstLine="0"/>
        <w:jc w:val="center"/>
        <w:rPr>
          <w:rFonts w:ascii="Merriweather Black" w:cs="Merriweather Black" w:eastAsia="Merriweather Black" w:hAnsi="Merriweather Black"/>
          <w:sz w:val="28"/>
          <w:szCs w:val="28"/>
          <w:u w:val="single"/>
        </w:rPr>
      </w:pPr>
      <w:r w:rsidDel="00000000" w:rsidR="00000000" w:rsidRPr="00000000">
        <w:rPr>
          <w:rFonts w:ascii="Merriweather Black" w:cs="Merriweather Black" w:eastAsia="Merriweather Black" w:hAnsi="Merriweather Black"/>
          <w:sz w:val="28"/>
          <w:szCs w:val="28"/>
          <w:u w:val="single"/>
          <w:rtl w:val="0"/>
        </w:rPr>
        <w:t xml:space="preserve">AlexNet Summary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Dataset used: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 subset of Imagenet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Size of dataset: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1.2M training images, 50K validation images, 150K test images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Parameters of model: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~60M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Neurons: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650,000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line="360" w:lineRule="auto"/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Classes: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Dataset preprocessing: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spacing w:line="276" w:lineRule="auto"/>
        <w:ind w:left="144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Resca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led each image to 256 x 256 and cropped out centrally. 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spacing w:line="276" w:lineRule="auto"/>
        <w:ind w:left="144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Subtracted the mean activity from each pixel.</w:t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Parameter initialization: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Each layer’s weights are initialized as N(0,0.01). 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Biases of 2nd, 4th, 5th conv layers, and in all FC layers initialized as 1; in the remaining layers initialized as 0.</w:t>
      </w:r>
    </w:p>
    <w:p w:rsidR="00000000" w:rsidDel="00000000" w:rsidP="00000000" w:rsidRDefault="00000000" w:rsidRPr="00000000" w14:paraId="0000000E">
      <w:pPr>
        <w:ind w:left="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Activation function: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ReLU (max{0,x}) (non-saturating non-linear)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To overcome the problem of vanishing gradient with sigmoid or tanh.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For faster &amp; cheaper computation.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line="360" w:lineRule="auto"/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GPU Utilization: 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line="36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Parallelization scheme trained half neurons of each layer in each GPU.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line="360" w:lineRule="auto"/>
        <w:ind w:left="144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GPUs communicated in only certain layers. </w:t>
      </w:r>
    </w:p>
    <w:p w:rsidR="00000000" w:rsidDel="00000000" w:rsidP="00000000" w:rsidRDefault="00000000" w:rsidRPr="00000000" w14:paraId="00000016">
      <w:pPr>
        <w:ind w:left="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Layers: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5 convolutional layers + 3 fully-connected layers followed by a  softmax-classifier with 1000 classes.</w:t>
      </w:r>
    </w:p>
    <w:p w:rsidR="00000000" w:rsidDel="00000000" w:rsidP="00000000" w:rsidRDefault="00000000" w:rsidRPr="00000000" w14:paraId="00000018">
      <w:pPr>
        <w:ind w:left="720" w:righ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 brief outline of the network architecture (ignoring GPU utilization) :</w:t>
      </w:r>
    </w:p>
    <w:p w:rsidR="00000000" w:rsidDel="00000000" w:rsidP="00000000" w:rsidRDefault="00000000" w:rsidRPr="00000000" w14:paraId="00000019">
      <w:pPr>
        <w:ind w:left="-1260" w:right="-135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7586663" cy="5507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550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Normalization: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Local response normalization (or brightness normalization) is used to implement lateral inhibition (capacity of an excited neuron to subdue its neighbors). </w:t>
      </w: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If we normalize around the local neighborhood of an excited neuron, it becomes even more sensitive as compared to its neighbors. Its activation reaches a peak (local maximum), creating a high contrast in the area and enhancing the sensory perception. In case of inter-channel LRN (normalization across separate channels but same spatial location),</w:t>
      </w:r>
    </w:p>
    <w:p w:rsidR="00000000" w:rsidDel="00000000" w:rsidP="00000000" w:rsidRDefault="00000000" w:rsidRPr="00000000" w14:paraId="0000001C">
      <w:pPr>
        <w:ind w:left="720" w:right="-1152.0472440944873" w:firstLine="0"/>
        <w:jc w:val="center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highlight w:val="white"/>
        </w:rPr>
        <w:drawing>
          <wp:inline distB="114300" distT="114300" distL="114300" distR="114300">
            <wp:extent cx="3762375" cy="8191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right="-1152.0472440944873" w:firstLine="0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 Where</w:t>
      </w:r>
    </w:p>
    <w:p w:rsidR="00000000" w:rsidDel="00000000" w:rsidP="00000000" w:rsidRDefault="00000000" w:rsidRPr="00000000" w14:paraId="0000001E">
      <w:pPr>
        <w:ind w:left="720" w:right="-1152.0472440944873" w:firstLine="0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rtl w:val="0"/>
        </w:rPr>
        <w:t xml:space="preserve">i, j</w:t>
      </w: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 = index of channel (for a layer having N channels, i varies from 0 to N - 1),</w:t>
      </w:r>
    </w:p>
    <w:p w:rsidR="00000000" w:rsidDel="00000000" w:rsidP="00000000" w:rsidRDefault="00000000" w:rsidRPr="00000000" w14:paraId="0000001F">
      <w:pPr>
        <w:ind w:left="720" w:right="-1152.0472440944873" w:firstLine="0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rtl w:val="0"/>
        </w:rPr>
        <w:t xml:space="preserve">a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vertAlign w:val="superscript"/>
          <w:rtl w:val="0"/>
        </w:rPr>
        <w:t xml:space="preserve">i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vertAlign w:val="subscript"/>
          <w:rtl w:val="0"/>
        </w:rPr>
        <w:t xml:space="preserve">x,y</w:t>
      </w: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 = value of activation in a neuron in i-th channel with position (x,y) before normalization</w:t>
      </w:r>
    </w:p>
    <w:p w:rsidR="00000000" w:rsidDel="00000000" w:rsidP="00000000" w:rsidRDefault="00000000" w:rsidRPr="00000000" w14:paraId="00000020">
      <w:pPr>
        <w:ind w:left="720" w:right="-1152.0472440944873" w:firstLine="0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rtl w:val="0"/>
        </w:rPr>
        <w:t xml:space="preserve">b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vertAlign w:val="superscript"/>
          <w:rtl w:val="0"/>
        </w:rPr>
        <w:t xml:space="preserve">i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vertAlign w:val="subscript"/>
          <w:rtl w:val="0"/>
        </w:rPr>
        <w:t xml:space="preserve">x,y</w:t>
      </w: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= value of activation in a neuron in i-th channel with position (x,y) after normalization</w:t>
      </w:r>
    </w:p>
    <w:p w:rsidR="00000000" w:rsidDel="00000000" w:rsidP="00000000" w:rsidRDefault="00000000" w:rsidRPr="00000000" w14:paraId="00000021">
      <w:pPr>
        <w:ind w:left="720" w:right="-1152.0472440944873" w:firstLine="0"/>
        <w:rPr>
          <w:rFonts w:ascii="Merriweather" w:cs="Merriweather" w:eastAsia="Merriweather" w:hAnsi="Merriweather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highlight w:val="white"/>
          <w:rtl w:val="0"/>
        </w:rPr>
        <w:t xml:space="preserve">k</w:t>
      </w:r>
      <w:r w:rsidDel="00000000" w:rsidR="00000000" w:rsidRPr="00000000">
        <w:rPr>
          <w:rFonts w:ascii="Merriweather" w:cs="Merriweather" w:eastAsia="Merriweather" w:hAnsi="Merriweather"/>
          <w:highlight w:val="white"/>
          <w:rtl w:val="0"/>
        </w:rPr>
        <w:t xml:space="preserve"> = a hyperparameter used to avoid any singularity, i.e. division by zero (here, k = 2)</w:t>
      </w:r>
    </w:p>
    <w:p w:rsidR="00000000" w:rsidDel="00000000" w:rsidP="00000000" w:rsidRDefault="00000000" w:rsidRPr="00000000" w14:paraId="00000022">
      <w:pPr>
        <w:ind w:left="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∝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= normalization constant (here,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∝ = 10</w:t>
      </w:r>
      <w:r w:rsidDel="00000000" w:rsidR="00000000" w:rsidRPr="00000000">
        <w:rPr>
          <w:rFonts w:ascii="Merriweather" w:cs="Merriweather" w:eastAsia="Merriweather" w:hAnsi="Merriweather"/>
          <w:vertAlign w:val="superscript"/>
          <w:rtl w:val="0"/>
        </w:rPr>
        <w:t xml:space="preserve">-4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ꞵ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= contrasting constant (here, </w:t>
      </w:r>
      <w:r w:rsidDel="00000000" w:rsidR="00000000" w:rsidRPr="00000000">
        <w:rPr>
          <w:rFonts w:ascii="Cardo" w:cs="Cardo" w:eastAsia="Cardo" w:hAnsi="Cardo"/>
          <w:rtl w:val="0"/>
        </w:rPr>
        <w:t xml:space="preserve">ꞵ = 0.75)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= neighborhood length (number of consecutive pixel values considered for normalization) (here, n = 5)</w:t>
      </w:r>
    </w:p>
    <w:p w:rsidR="00000000" w:rsidDel="00000000" w:rsidP="00000000" w:rsidRDefault="00000000" w:rsidRPr="00000000" w14:paraId="00000025">
      <w:pPr>
        <w:ind w:left="72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Overlapping Pooling: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Stride = 2, Kernel size = 3 x 3</w:t>
      </w:r>
    </w:p>
    <w:p w:rsidR="00000000" w:rsidDel="00000000" w:rsidP="00000000" w:rsidRDefault="00000000" w:rsidRPr="00000000" w14:paraId="00000027">
      <w:pPr>
        <w:ind w:right="-1152.0472440944873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Loss Function: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Cross-entropy loss function (multinomial logistic regression objective)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Regularization: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Dropout (dropout probability = 0.5)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To introduce model combination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To eliminate co-adaptation of neurons, thereby creating more robust features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Applied in first two fully-connected layers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Requires doubling the number of iterations for the model to converge</w:t>
      </w:r>
    </w:p>
    <w:p w:rsidR="00000000" w:rsidDel="00000000" w:rsidP="00000000" w:rsidRDefault="00000000" w:rsidRPr="00000000" w14:paraId="0000002F">
      <w:pPr>
        <w:ind w:left="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right="-1152.0472440944873" w:hanging="360"/>
        <w:rPr>
          <w:rFonts w:ascii="Merriweather" w:cs="Merriweather" w:eastAsia="Merriweather" w:hAnsi="Merriweather"/>
          <w:b w:val="1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Stochastic Gradient descent details: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Mini-batch size: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128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Momentum: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0.9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Initial learning rate: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0.01 (divided by 10 if validation set accuracy stops improving)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Decaying learning rate: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0.0005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Number of epochs: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90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Weight updation rule: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333875" cy="8191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Where i = the iteration index, </w:t>
      </w:r>
    </w:p>
    <w:p w:rsidR="00000000" w:rsidDel="00000000" w:rsidP="00000000" w:rsidRDefault="00000000" w:rsidRPr="00000000" w14:paraId="00000038">
      <w:pPr>
        <w:ind w:left="144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v = the momentum variable,</w:t>
      </w:r>
    </w:p>
    <w:p w:rsidR="00000000" w:rsidDel="00000000" w:rsidP="00000000" w:rsidRDefault="00000000" w:rsidRPr="00000000" w14:paraId="00000039">
      <w:pPr>
        <w:ind w:left="144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ϵ  = the learning rate, </w:t>
      </w:r>
    </w:p>
    <w:p w:rsidR="00000000" w:rsidDel="00000000" w:rsidP="00000000" w:rsidRDefault="00000000" w:rsidRPr="00000000" w14:paraId="0000003A">
      <w:pPr>
        <w:ind w:left="144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285875" cy="57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= the average over the i-th batch D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i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of the derivative of the objective with respect to w, evaluated at w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right="-1152.0472440944873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-1152.0472440944873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right="0" w:hanging="360"/>
        <w:rPr>
          <w:rFonts w:ascii="Merriweather" w:cs="Merriweather" w:eastAsia="Merriweather" w:hAnsi="Merriweather"/>
          <w:b w:val="1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Data Augmentation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(to reduce overfitting):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ind w:left="144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Image translation &amp; horizontal reflection: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ind w:left="216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During training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 cropped out random 227 x 227 sizes from each training image and used their horizontal reflection. </w:t>
      </w:r>
    </w:p>
    <w:p w:rsidR="00000000" w:rsidDel="00000000" w:rsidP="00000000" w:rsidRDefault="00000000" w:rsidRPr="00000000" w14:paraId="00000041">
      <w:pPr>
        <w:numPr>
          <w:ilvl w:val="2"/>
          <w:numId w:val="10"/>
        </w:numPr>
        <w:ind w:left="216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During testing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- cropped out (4 corner patches + 1 central patch) = 5 patches of 227 x 227 size from each test image → took horizontal reflections of each of them, so 10 patches in total → made predictions on each of them, and finally took the average from those 10 predictions. </w:t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ind w:left="144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Changing the pixel intensity by PCA: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For each training image,</w:t>
      </w:r>
    </w:p>
    <w:p w:rsidR="00000000" w:rsidDel="00000000" w:rsidP="00000000" w:rsidRDefault="00000000" w:rsidRPr="00000000" w14:paraId="00000043">
      <w:pPr>
        <w:numPr>
          <w:ilvl w:val="2"/>
          <w:numId w:val="10"/>
        </w:numPr>
        <w:ind w:left="216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3 x 3 covariance matrix of 3-dimensional RGB channels is calculated.</w:t>
      </w:r>
    </w:p>
    <w:p w:rsidR="00000000" w:rsidDel="00000000" w:rsidP="00000000" w:rsidRDefault="00000000" w:rsidRPr="00000000" w14:paraId="00000044">
      <w:pPr>
        <w:numPr>
          <w:ilvl w:val="2"/>
          <w:numId w:val="10"/>
        </w:numPr>
        <w:ind w:left="216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eigenvectors &amp; eigenvalues of the covariance matrix are calculated. </w:t>
      </w:r>
    </w:p>
    <w:p w:rsidR="00000000" w:rsidDel="00000000" w:rsidP="00000000" w:rsidRDefault="00000000" w:rsidRPr="00000000" w14:paraId="00000045">
      <w:pPr>
        <w:numPr>
          <w:ilvl w:val="2"/>
          <w:numId w:val="10"/>
        </w:numPr>
        <w:ind w:left="2160" w:right="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Let the eigenvectors be p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p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2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p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3</w:t>
      </w:r>
      <w:r w:rsidDel="00000000" w:rsidR="00000000" w:rsidRPr="00000000">
        <w:rPr>
          <w:rFonts w:ascii="Cardo" w:cs="Cardo" w:eastAsia="Cardo" w:hAnsi="Cardo"/>
          <w:rtl w:val="0"/>
        </w:rPr>
        <w:t xml:space="preserve"> &amp; eigenvalues be λ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1</w:t>
      </w:r>
      <w:r w:rsidDel="00000000" w:rsidR="00000000" w:rsidRPr="00000000">
        <w:rPr>
          <w:rFonts w:ascii="Cardo" w:cs="Cardo" w:eastAsia="Cardo" w:hAnsi="Cardo"/>
          <w:rtl w:val="0"/>
        </w:rPr>
        <w:t xml:space="preserve">, λ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, λ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3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. Also, let ∝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1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, ∝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&amp; ∝</w:t>
      </w:r>
      <w:r w:rsidDel="00000000" w:rsidR="00000000" w:rsidRPr="00000000">
        <w:rPr>
          <w:rFonts w:ascii="Merriweather" w:cs="Merriweather" w:eastAsia="Merriweather" w:hAnsi="Merriweather"/>
          <w:vertAlign w:val="subscript"/>
          <w:rtl w:val="0"/>
        </w:rPr>
        <w:t xml:space="preserve">3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be three variables randomly drawn from N(0,0.1). And, I</w:t>
      </w:r>
      <w:r w:rsidDel="00000000" w:rsidR="00000000" w:rsidRPr="00000000">
        <w:rPr>
          <w:rFonts w:ascii="Merriweather" w:cs="Merriweather" w:eastAsia="Merriweather" w:hAnsi="Merriweather"/>
          <w:vertAlign w:val="superscript"/>
          <w:rtl w:val="0"/>
        </w:rPr>
        <w:t xml:space="preserve">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I</w:t>
      </w:r>
      <w:r w:rsidDel="00000000" w:rsidR="00000000" w:rsidRPr="00000000">
        <w:rPr>
          <w:rFonts w:ascii="Merriweather" w:cs="Merriweather" w:eastAsia="Merriweather" w:hAnsi="Merriweather"/>
          <w:vertAlign w:val="superscript"/>
          <w:rtl w:val="0"/>
        </w:rPr>
        <w:t xml:space="preserve">G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I</w:t>
      </w:r>
      <w:r w:rsidDel="00000000" w:rsidR="00000000" w:rsidRPr="00000000">
        <w:rPr>
          <w:rFonts w:ascii="Merriweather" w:cs="Merriweather" w:eastAsia="Merriweather" w:hAnsi="Merriweather"/>
          <w:vertAlign w:val="superscript"/>
          <w:rtl w:val="0"/>
        </w:rPr>
        <w:t xml:space="preserve">B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are pixel intensities of a point across RGB channels.</w:t>
      </w:r>
    </w:p>
    <w:p w:rsidR="00000000" w:rsidDel="00000000" w:rsidP="00000000" w:rsidRDefault="00000000" w:rsidRPr="00000000" w14:paraId="00000046">
      <w:pPr>
        <w:numPr>
          <w:ilvl w:val="2"/>
          <w:numId w:val="10"/>
        </w:numPr>
        <w:ind w:left="2160" w:right="-1152.0472440944873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Then we use →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[I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perscript"/>
          <w:rtl w:val="0"/>
        </w:rPr>
        <w:t xml:space="preserve">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perscript"/>
          <w:rtl w:val="0"/>
        </w:rPr>
        <w:t xml:space="preserve">G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I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perscript"/>
          <w:rtl w:val="0"/>
        </w:rPr>
        <w:t xml:space="preserve">B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perscript"/>
          <w:rtl w:val="0"/>
        </w:rPr>
        <w:t xml:space="preserve">T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+= [p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] [∝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∝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∝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vertAlign w:val="superscript"/>
          <w:rtl w:val="0"/>
        </w:rPr>
        <w:t xml:space="preserve">T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 Black">
    <w:embedBold w:fontKey="{00000000-0000-0000-0000-000000000000}" r:id="rId4" w:subsetted="0"/>
    <w:embedBoldItalic w:fontKey="{00000000-0000-0000-0000-000000000000}" r:id="rId5" w:subsetted="0"/>
  </w:font>
  <w:font w:name="Merriweather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va Mono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Black-bold.ttf"/><Relationship Id="rId10" Type="http://schemas.openxmlformats.org/officeDocument/2006/relationships/font" Target="fonts/NovaMono-regular.ttf"/><Relationship Id="rId9" Type="http://schemas.openxmlformats.org/officeDocument/2006/relationships/font" Target="fonts/Merriweather-boldItalic.ttf"/><Relationship Id="rId5" Type="http://schemas.openxmlformats.org/officeDocument/2006/relationships/font" Target="fonts/MerriweatherBlack-boldItalic.ttf"/><Relationship Id="rId6" Type="http://schemas.openxmlformats.org/officeDocument/2006/relationships/font" Target="fonts/Merriweather-regular.ttf"/><Relationship Id="rId7" Type="http://schemas.openxmlformats.org/officeDocument/2006/relationships/font" Target="fonts/Merriweather-bold.ttf"/><Relationship Id="rId8" Type="http://schemas.openxmlformats.org/officeDocument/2006/relationships/font" Target="fonts/Merriweather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