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669F" w14:textId="4CF49CBE" w:rsidR="00F12C76" w:rsidRPr="00822A32" w:rsidRDefault="00822A32" w:rsidP="006C0B77">
      <w:pPr>
        <w:spacing w:after="0"/>
        <w:ind w:firstLine="709"/>
        <w:jc w:val="both"/>
        <w:rPr>
          <w:b/>
          <w:bCs/>
        </w:rPr>
      </w:pPr>
      <w:r w:rsidRPr="00822A32">
        <w:rPr>
          <w:b/>
          <w:bCs/>
        </w:rPr>
        <w:t xml:space="preserve">Практическое занятие 2. </w:t>
      </w:r>
    </w:p>
    <w:p w14:paraId="0094AD1C" w14:textId="6B88AED7" w:rsidR="00822A32" w:rsidRPr="00822A32" w:rsidRDefault="00822A32" w:rsidP="006C0B77">
      <w:pPr>
        <w:spacing w:after="0"/>
        <w:ind w:firstLine="709"/>
        <w:jc w:val="both"/>
        <w:rPr>
          <w:b/>
          <w:bCs/>
        </w:rPr>
      </w:pPr>
      <w:r w:rsidRPr="00822A32">
        <w:rPr>
          <w:b/>
          <w:bCs/>
        </w:rPr>
        <w:t>Экспертные оценки в планировании эксперимента.</w:t>
      </w:r>
    </w:p>
    <w:p w14:paraId="679C421D" w14:textId="71190253" w:rsidR="00822A32" w:rsidRDefault="00822A32" w:rsidP="006C0B77">
      <w:pPr>
        <w:spacing w:after="0"/>
        <w:ind w:firstLine="709"/>
        <w:jc w:val="both"/>
      </w:pPr>
      <w:r>
        <w:t>(курс «Планирование эксперимента»)</w:t>
      </w:r>
    </w:p>
    <w:p w14:paraId="55D12116" w14:textId="77777777" w:rsidR="00822A32" w:rsidRDefault="00822A32" w:rsidP="006C0B77">
      <w:pPr>
        <w:spacing w:after="0"/>
        <w:ind w:firstLine="709"/>
        <w:jc w:val="both"/>
      </w:pPr>
    </w:p>
    <w:p w14:paraId="3B7412EA" w14:textId="77777777" w:rsidR="00822A32" w:rsidRDefault="00822A32" w:rsidP="006C0B77">
      <w:pPr>
        <w:spacing w:after="0"/>
        <w:ind w:firstLine="709"/>
        <w:jc w:val="both"/>
      </w:pPr>
    </w:p>
    <w:p w14:paraId="6328583F" w14:textId="06985E28" w:rsidR="00822A32" w:rsidRDefault="00822A32" w:rsidP="00822A32">
      <w:pPr>
        <w:pStyle w:val="a7"/>
        <w:numPr>
          <w:ilvl w:val="0"/>
          <w:numId w:val="1"/>
        </w:numPr>
        <w:spacing w:after="0"/>
        <w:jc w:val="both"/>
      </w:pPr>
      <w:r>
        <w:t>Пройти на СЭО опрос «Опрос 1 для практического занятия 2», указать список факторов (не менее 5), которые могут влиять на величину вашей будущей зарплаты.</w:t>
      </w:r>
    </w:p>
    <w:p w14:paraId="71E87218" w14:textId="77777777" w:rsidR="00822A32" w:rsidRDefault="00822A32" w:rsidP="00822A32">
      <w:pPr>
        <w:pStyle w:val="a7"/>
        <w:numPr>
          <w:ilvl w:val="0"/>
          <w:numId w:val="1"/>
        </w:numPr>
        <w:spacing w:after="0"/>
        <w:jc w:val="both"/>
      </w:pPr>
      <w:r>
        <w:t xml:space="preserve">Дождаться появления опроса «Опрос 2 для практического занятия 2», проранжировать указанные в нем факторы, начиная от 1 – самый важный фактор и до </w:t>
      </w:r>
      <w:r>
        <w:rPr>
          <w:lang w:val="en-US"/>
        </w:rPr>
        <w:t>k</w:t>
      </w:r>
      <w:r>
        <w:t xml:space="preserve"> – наименее важный фактор (</w:t>
      </w:r>
      <w:r>
        <w:rPr>
          <w:lang w:val="en-US"/>
        </w:rPr>
        <w:t>k</w:t>
      </w:r>
      <w:r>
        <w:t xml:space="preserve"> – общее число факторов).</w:t>
      </w:r>
    </w:p>
    <w:p w14:paraId="132A880C" w14:textId="77777777" w:rsidR="000F028B" w:rsidRDefault="00822A32" w:rsidP="00822A32">
      <w:pPr>
        <w:pStyle w:val="a7"/>
        <w:numPr>
          <w:ilvl w:val="0"/>
          <w:numId w:val="1"/>
        </w:numPr>
        <w:spacing w:after="0"/>
        <w:jc w:val="both"/>
      </w:pPr>
      <w:r>
        <w:t xml:space="preserve"> Переписать результаты опроса 2 в таблицу – матрицу экспертного опроса и вычислить все величины по формулам 3.13-3.14/3.15 (см.</w:t>
      </w:r>
      <w:r w:rsidR="000F028B">
        <w:t xml:space="preserve"> Файл «К практическому занятию 2»</w:t>
      </w:r>
      <w:r>
        <w:t>)</w:t>
      </w:r>
    </w:p>
    <w:p w14:paraId="32585759" w14:textId="7F4E2F7F" w:rsidR="00822A32" w:rsidRDefault="000F028B" w:rsidP="00822A32">
      <w:pPr>
        <w:pStyle w:val="a7"/>
        <w:numPr>
          <w:ilvl w:val="0"/>
          <w:numId w:val="1"/>
        </w:numPr>
        <w:spacing w:after="0"/>
        <w:jc w:val="both"/>
      </w:pPr>
      <w:r>
        <w:t>Проверить значимость коэффициента конкордации. В случае согласованности мнения экспертов построить диаграмму рангов, сделать выводы о необходимости исключения факторов из дальнейших экспериментов.</w:t>
      </w:r>
    </w:p>
    <w:p w14:paraId="15EEBEA6" w14:textId="4CBAF17D" w:rsidR="000F028B" w:rsidRDefault="000F028B" w:rsidP="00822A32">
      <w:pPr>
        <w:pStyle w:val="a7"/>
        <w:numPr>
          <w:ilvl w:val="0"/>
          <w:numId w:val="1"/>
        </w:numPr>
        <w:spacing w:after="0"/>
        <w:jc w:val="both"/>
      </w:pPr>
      <w:r>
        <w:t>В случае несогласованности мнения экспертов пересчитать коэффициент конкордации, убрав мнение одного из экспертов. (Подумайте, чье именно мнение следует убрать)</w:t>
      </w:r>
    </w:p>
    <w:sectPr w:rsidR="000F028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4A4D"/>
    <w:multiLevelType w:val="hybridMultilevel"/>
    <w:tmpl w:val="4AC866BA"/>
    <w:lvl w:ilvl="0" w:tplc="BBF4F6A2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37095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A32"/>
    <w:rsid w:val="000F028B"/>
    <w:rsid w:val="006158D1"/>
    <w:rsid w:val="006C0B77"/>
    <w:rsid w:val="00822A32"/>
    <w:rsid w:val="008242FF"/>
    <w:rsid w:val="00870751"/>
    <w:rsid w:val="008A3758"/>
    <w:rsid w:val="00922C48"/>
    <w:rsid w:val="00B915B7"/>
    <w:rsid w:val="00C532E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28366"/>
  <w15:chartTrackingRefBased/>
  <w15:docId w15:val="{1A94D27E-6821-4EDC-8F9F-FEF9B9ACF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22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2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2A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2A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2A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2A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2A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2A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2A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2A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2A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2A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2A3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22A3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22A3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22A3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22A3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22A3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22A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2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2A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2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2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2A3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22A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2A3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2A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2A3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22A3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2025-11-13T03:38:00Z</dcterms:created>
  <dcterms:modified xsi:type="dcterms:W3CDTF">2025-11-13T03:54:00Z</dcterms:modified>
</cp:coreProperties>
</file>