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6CA" w:rsidRPr="00DE4720" w:rsidRDefault="00000000" w:rsidP="00DE4720">
      <w:pPr>
        <w:ind w:left="4678"/>
        <w:jc w:val="center"/>
        <w:rPr>
          <w:rFonts w:ascii="Arial" w:hAnsi="Arial" w:cs="Arial"/>
        </w:rPr>
      </w:pPr>
      <w:r w:rsidRPr="00DE4720">
        <w:rPr>
          <w:rFonts w:ascii="Arial" w:hAnsi="Arial" w:cs="Arial"/>
        </w:rPr>
        <w:t>БАТЛАВ</w:t>
      </w:r>
    </w:p>
    <w:p w:rsidR="008C16CA" w:rsidRPr="00DE4720" w:rsidRDefault="00000000" w:rsidP="00DE4720">
      <w:pPr>
        <w:ind w:left="4678"/>
        <w:rPr>
          <w:rFonts w:ascii="Arial" w:hAnsi="Arial" w:cs="Arial"/>
        </w:rPr>
      </w:pPr>
      <w:r w:rsidRPr="00DE4720">
        <w:rPr>
          <w:rFonts w:ascii="Arial" w:hAnsi="Arial" w:cs="Arial"/>
        </w:rPr>
        <w:t>КИБЕР АЮУЛГҮЙ БАЙДЛЫН ТЭНХИМИЙН ДАРГА</w:t>
      </w:r>
    </w:p>
    <w:p w:rsidR="008C16CA" w:rsidRPr="00DE4720" w:rsidRDefault="00000000" w:rsidP="00DE4720">
      <w:pPr>
        <w:ind w:left="4678"/>
        <w:rPr>
          <w:rFonts w:ascii="Arial" w:hAnsi="Arial" w:cs="Arial"/>
        </w:rPr>
      </w:pPr>
      <w:r w:rsidRPr="00DE4720">
        <w:rPr>
          <w:rFonts w:ascii="Arial" w:hAnsi="Arial" w:cs="Arial"/>
        </w:rPr>
        <w:t>АХМАД                                           С.БИЛЭГТ</w:t>
      </w:r>
    </w:p>
    <w:p w:rsidR="008C16CA" w:rsidRPr="00DE4720" w:rsidRDefault="00000000" w:rsidP="00DE4720">
      <w:pPr>
        <w:spacing w:before="240" w:after="200"/>
        <w:ind w:left="4678"/>
        <w:jc w:val="center"/>
        <w:rPr>
          <w:rFonts w:ascii="Arial" w:hAnsi="Arial" w:cs="Arial"/>
        </w:rPr>
      </w:pPr>
      <w:r>
        <w:rPr>
          <w:rFonts w:ascii="Arial" w:hAnsi="Arial" w:cs="Arial"/>
        </w:rPr>
        <w:t xml:space="preserve">2026 оны …… дугаар сарын …… -ны өдөр</w:t>
      </w:r>
    </w:p>
    <w:p w:rsidR="008C16CA" w:rsidRPr="00DE4720" w:rsidRDefault="00000000">
      <w:pPr>
        <w:spacing w:before="100" w:after="60"/>
        <w:jc w:val="center"/>
        <w:rPr>
          <w:rFonts w:ascii="Arial" w:hAnsi="Arial" w:cs="Arial"/>
        </w:rPr>
      </w:pPr>
      <w:r w:rsidRPr="00DE4720">
        <w:rPr>
          <w:rFonts w:ascii="Arial" w:hAnsi="Arial" w:cs="Arial"/>
          <w:b/>
          <w:bCs/>
          <w:sz w:val="28"/>
          <w:szCs w:val="28"/>
        </w:rPr>
        <w:t>ЛЕКЦИЙН ХИЧЭЭЛИЙГ УДИРДАХ ТӨЛӨВЛӨГӨӨ</w:t>
      </w:r>
    </w:p>
    <w:p w:rsidR="008C16CA" w:rsidRPr="00DE4720" w:rsidRDefault="00000000">
      <w:pPr>
        <w:spacing w:after="200"/>
        <w:jc w:val="center"/>
        <w:rPr>
          <w:rFonts w:ascii="Arial" w:hAnsi="Arial" w:cs="Arial"/>
        </w:rPr>
      </w:pPr>
      <w:r>
        <w:rPr>
          <w:rFonts w:ascii="Arial" w:hAnsi="Arial" w:cs="Arial"/>
          <w:b/>
          <w:bCs/>
          <w:sz w:val="24"/>
          <w:szCs w:val="24"/>
        </w:rPr>
        <w:t xml:space="preserve">“МЭРГЭЖЛИЙН УДИРТГАЛ”</w:t>
      </w:r>
    </w:p>
    <w:tbl>
      <w:tblPr>
        <w:tblW w:w="9421" w:type="dxa"/>
        <w:tblCellMar>
          <w:left w:w="10" w:type="dxa"/>
          <w:right w:w="10" w:type="dxa"/>
        </w:tblCellMar>
        <w:tblLook w:val="0000" w:firstRow="0" w:lastRow="0" w:firstColumn="0" w:lastColumn="0" w:noHBand="0" w:noVBand="0"/>
      </w:tblPr>
      <w:tblGrid>
        <w:gridCol w:w="9421"/>
      </w:tblGrid>
      <w:tr w:rsidR="008C16CA" w:rsidRPr="00DE4720" w:rsidTr="00DE4720">
        <w:trPr>
          <w:trHeight w:val="997"/>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зорилго:  </w:t>
            </w:r>
            <w:r>
              <w:rPr>
                <w:rFonts w:ascii="Arial" w:hAnsi="Arial" w:cs="Arial"/>
              </w:rPr>
              <w:t xml:space="preserve">Суралцагчдад кибер аюулгүй байдлын эрх зүйн орчин, ёс зүйт хакер ба гэмт хэргийн хил хязгаар, мэргэжлийн ёс зүйн дүрэм, хариуцлагатай мэдээлэх зарчим, цэргийн алба хаагчийн мэдээллийн хариуцлагын талаар ойлголт олгож, хариуцлагатай хандлагыг төлөвшүүлэхэд оршино.</w:t>
            </w:r>
          </w:p>
        </w:tc>
      </w:tr>
      <w:tr w:rsidR="008C16CA" w:rsidRPr="00DE4720" w:rsidTr="00DE4720">
        <w:trPr>
          <w:trHeight w:val="1009"/>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төгсгөлд хүрэх үр дүн:  </w:t>
            </w:r>
            <w:r>
              <w:rPr>
                <w:rFonts w:ascii="Arial" w:hAnsi="Arial" w:cs="Arial"/>
              </w:rPr>
              <w:t xml:space="preserve">1) Зөвшөөрөл, хамрах хүрээ, нууцлалаар мэргэжлийн ажлыг гэмт хэргээс ялгана; 2) Кибер аюулгүй байдалтай холбоотой хуулиудын гол агуулгыг нэрлэнэ; 3) ISC2-ийн ёс зүйн 4 зарчмыг кейсэд хэрэглэнэ; 4) Хариуцлагатай мэдээлэх алхмууд, үйл ажиллагааны нууцлал (OPSEC)-ын шаардлагыг тайлбарлана.</w:t>
            </w:r>
          </w:p>
        </w:tc>
      </w:tr>
    </w:tbl>
    <w:p w:rsidR="008C16CA" w:rsidRPr="00DE4720" w:rsidRDefault="00000000">
      <w:pPr>
        <w:spacing w:before="200" w:after="120"/>
        <w:rPr>
          <w:rFonts w:ascii="Arial" w:hAnsi="Arial" w:cs="Arial"/>
        </w:rPr>
      </w:pPr>
      <w:r w:rsidRPr="00DE4720">
        <w:rPr>
          <w:rFonts w:ascii="Arial" w:hAnsi="Arial" w:cs="Arial"/>
          <w:b/>
          <w:bCs/>
          <w:sz w:val="24"/>
          <w:szCs w:val="24"/>
        </w:rPr>
        <w:t>ХИЧЭЭЛИЙН ЗОХИОН БАЙГУУЛАЛТ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56"/>
        <w:gridCol w:w="6095"/>
      </w:tblGrid>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b/>
                <w:bCs/>
              </w:rPr>
              <w:t>Д/д</w:t>
            </w:r>
          </w:p>
        </w:tc>
        <w:tc>
          <w:tcPr>
            <w:tcW w:w="255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Сэдэв</w:t>
            </w:r>
            <w:proofErr w:type="spellEnd"/>
          </w:p>
        </w:tc>
        <w:tc>
          <w:tcPr>
            <w:tcW w:w="609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b/>
                <w:bCs/>
              </w:rPr>
              <w:t xml:space="preserve">Сэдэв 6 Хичээл 1</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rPr>
              <w:t xml:space="preserve">Х6. Хууль эрх зүй, мэргэжлийн ёс зүй ба хариуцлага</w:t>
            </w:r>
          </w:p>
        </w:tc>
      </w:tr>
      <w:tr w:rsidR="00DE4720" w:rsidRPr="00DE4720" w:rsidTr="00DE4720">
        <w:tc>
          <w:tcPr>
            <w:tcW w:w="700"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sidRPr="00DE4720">
              <w:rPr>
                <w:rFonts w:ascii="Arial" w:hAnsi="Arial" w:cs="Arial"/>
              </w:rPr>
              <w:t>2</w:t>
            </w:r>
          </w:p>
        </w:tc>
        <w:tc>
          <w:tcPr>
            <w:tcW w:w="2556"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Боловсруулах</w:t>
            </w:r>
            <w:proofErr w:type="spellEnd"/>
            <w:r w:rsidRPr="00DE4720">
              <w:rPr>
                <w:rFonts w:ascii="Arial" w:hAnsi="Arial" w:cs="Arial"/>
              </w:rPr>
              <w:t xml:space="preserve"> </w:t>
            </w:r>
            <w:proofErr w:type="spellStart"/>
            <w:r w:rsidRPr="00DE4720">
              <w:rPr>
                <w:rFonts w:ascii="Arial" w:hAnsi="Arial" w:cs="Arial"/>
              </w:rPr>
              <w:t>асуудал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Ижил үйлдэл — өөр үр дагавар; Монгол Улсын эрх зүйн орчин — Зөвшөөрөл, хамрах хүрээ, нууцлал, тайлагнал</w:t>
            </w:r>
          </w:p>
        </w:tc>
      </w:tr>
      <w:tr w:rsidR="00DE4720" w:rsidRPr="00DE4720" w:rsidTr="00DE4720">
        <w:tc>
          <w:tcPr>
            <w:tcW w:w="700"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Мэргэжлийн ёс зүйн дүрэм ба ёс зүйн дилемма — ISC2-ийн 4 зарчим</w:t>
            </w:r>
          </w:p>
        </w:tc>
      </w:tr>
      <w:tr w:rsidR="00DE4720" w:rsidRPr="00DE4720" w:rsidTr="00DE4720">
        <w:tc>
          <w:tcPr>
            <w:tcW w:w="700"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Хариуцлагатай мэдээлэх ба цэргийн алба хаагчийн мэдээллийн хариуцлага — Responsible Disclosure-ийн 5 алхам</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3</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831C64" w:rsidRDefault="00000000" w:rsidP="00DE4720">
            <w:pPr>
              <w:rPr>
                <w:rFonts w:ascii="Arial" w:hAnsi="Arial" w:cs="Arial"/>
                <w:lang w:val="ru-RU"/>
              </w:rPr>
            </w:pPr>
            <w:r w:rsidRPr="00831C64">
              <w:rPr>
                <w:rFonts w:ascii="Arial" w:hAnsi="Arial" w:cs="Arial"/>
                <w:lang w:val="ru-RU"/>
              </w:rPr>
              <w:t>Хичээл заах он сар өдөр, гараг</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2026 оны …… сарын ……, …… гараг</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4</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үргэлжлэх</w:t>
            </w:r>
            <w:proofErr w:type="spellEnd"/>
            <w:r w:rsidRPr="00DE4720">
              <w:rPr>
                <w:rFonts w:ascii="Arial" w:hAnsi="Arial" w:cs="Arial"/>
              </w:rPr>
              <w:t xml:space="preserve"> </w:t>
            </w:r>
            <w:proofErr w:type="spellStart"/>
            <w:r w:rsidRPr="00DE4720">
              <w:rPr>
                <w:rFonts w:ascii="Arial" w:hAnsi="Arial" w:cs="Arial"/>
              </w:rPr>
              <w:t>хугацаа</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90 минут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5</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заах</w:t>
            </w:r>
            <w:proofErr w:type="spellEnd"/>
            <w:r w:rsidRPr="00DE4720">
              <w:rPr>
                <w:rFonts w:ascii="Arial" w:hAnsi="Arial" w:cs="Arial"/>
              </w:rPr>
              <w:t xml:space="preserve"> </w:t>
            </w:r>
            <w:proofErr w:type="spellStart"/>
            <w:r w:rsidRPr="00DE4720">
              <w:rPr>
                <w:rFonts w:ascii="Arial" w:hAnsi="Arial" w:cs="Arial"/>
              </w:rPr>
              <w:t>анги</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ЦНС-ийн КАБТ-ийн I дамжаа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6</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Суралцагсдын</w:t>
            </w:r>
            <w:proofErr w:type="spellEnd"/>
            <w:r w:rsidRPr="00DE4720">
              <w:rPr>
                <w:rFonts w:ascii="Arial" w:hAnsi="Arial" w:cs="Arial"/>
              </w:rPr>
              <w:t xml:space="preserve"> </w:t>
            </w:r>
            <w:proofErr w:type="spellStart"/>
            <w:r w:rsidRPr="00DE4720">
              <w:rPr>
                <w:rFonts w:ascii="Arial" w:hAnsi="Arial" w:cs="Arial"/>
              </w:rPr>
              <w:t>тоо</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 сонсогч</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7</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байр</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Кибер аюулгүй байдлын тэнхимийн 100 тоот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8</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товч</w:t>
            </w:r>
            <w:proofErr w:type="spellEnd"/>
            <w:r w:rsidRPr="00DE4720">
              <w:rPr>
                <w:rFonts w:ascii="Arial" w:hAnsi="Arial" w:cs="Arial"/>
              </w:rPr>
              <w:t xml:space="preserve"> </w:t>
            </w:r>
            <w:proofErr w:type="spellStart"/>
            <w:r w:rsidRPr="00DE4720">
              <w:rPr>
                <w:rFonts w:ascii="Arial" w:hAnsi="Arial" w:cs="Arial"/>
              </w:rPr>
              <w:t>агуулга</w:t>
            </w:r>
            <w:proofErr w:type="spellEnd"/>
            <w:r w:rsidRPr="00DE4720">
              <w:rPr>
                <w:rFonts w:ascii="Arial" w:hAnsi="Arial" w:cs="Arial"/>
              </w:rPr>
              <w:t>:</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Хичээлээр мэргэжлийн ажлыг гэмт хэргээс ялгах шалгуур, Монгол Улсын кибер аюулгүй байдал, хувийн мэдээлэл, нууцтай холбоотой хууль тогтоомж, мэргэжлийн ёс зүйн дүрэм, ёс зүйн дилемма, хариуцлагатай мэдээлэх зарчим, цэргийн алба хаагчийн мэдээллийн хариуцлагыг танилцуулна.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9</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Тухайн</w:t>
            </w:r>
            <w:proofErr w:type="spellEnd"/>
            <w:r w:rsidRPr="00DE4720">
              <w:rPr>
                <w:rFonts w:ascii="Arial" w:hAnsi="Arial" w:cs="Arial"/>
              </w:rPr>
              <w:t xml:space="preserve"> </w:t>
            </w:r>
            <w:proofErr w:type="spellStart"/>
            <w:r w:rsidRPr="00DE4720">
              <w:rPr>
                <w:rFonts w:ascii="Arial" w:hAnsi="Arial" w:cs="Arial"/>
              </w:rPr>
              <w:t>сэдвийн</w:t>
            </w:r>
            <w:proofErr w:type="spellEnd"/>
            <w:r w:rsidRPr="00DE4720">
              <w:rPr>
                <w:rFonts w:ascii="Arial" w:hAnsi="Arial" w:cs="Arial"/>
              </w:rPr>
              <w:t xml:space="preserve"> </w:t>
            </w:r>
            <w:proofErr w:type="spellStart"/>
            <w:r w:rsidRPr="00DE4720">
              <w:rPr>
                <w:rFonts w:ascii="Arial" w:hAnsi="Arial" w:cs="Arial"/>
              </w:rPr>
              <w:t>уншиж</w:t>
            </w:r>
            <w:proofErr w:type="spellEnd"/>
            <w:r w:rsidRPr="00DE4720">
              <w:rPr>
                <w:rFonts w:ascii="Arial" w:hAnsi="Arial" w:cs="Arial"/>
              </w:rPr>
              <w:t xml:space="preserve">, </w:t>
            </w:r>
            <w:proofErr w:type="spellStart"/>
            <w:r w:rsidRPr="00DE4720">
              <w:rPr>
                <w:rFonts w:ascii="Arial" w:hAnsi="Arial" w:cs="Arial"/>
              </w:rPr>
              <w:t>судлах</w:t>
            </w:r>
            <w:proofErr w:type="spellEnd"/>
            <w:r w:rsidRPr="00DE4720">
              <w:rPr>
                <w:rFonts w:ascii="Arial" w:hAnsi="Arial" w:cs="Arial"/>
              </w:rPr>
              <w:t xml:space="preserve">, </w:t>
            </w:r>
            <w:proofErr w:type="spellStart"/>
            <w:r w:rsidRPr="00DE4720">
              <w:rPr>
                <w:rFonts w:ascii="Arial" w:hAnsi="Arial" w:cs="Arial"/>
              </w:rPr>
              <w:t>ашиглах</w:t>
            </w:r>
            <w:proofErr w:type="spellEnd"/>
            <w:r w:rsidRPr="00DE4720">
              <w:rPr>
                <w:rFonts w:ascii="Arial" w:hAnsi="Arial" w:cs="Arial"/>
              </w:rPr>
              <w:t xml:space="preserve"> </w:t>
            </w:r>
            <w:proofErr w:type="spellStart"/>
            <w:r w:rsidRPr="00DE4720">
              <w:rPr>
                <w:rFonts w:ascii="Arial" w:hAnsi="Arial" w:cs="Arial"/>
              </w:rPr>
              <w:t>ном</w:t>
            </w:r>
            <w:proofErr w:type="spellEnd"/>
            <w:r w:rsidRPr="00DE4720">
              <w:rPr>
                <w:rFonts w:ascii="Arial" w:hAnsi="Arial" w:cs="Arial"/>
              </w:rPr>
              <w:t xml:space="preserve">, </w:t>
            </w:r>
            <w:proofErr w:type="spellStart"/>
            <w:r w:rsidRPr="00DE4720">
              <w:rPr>
                <w:rFonts w:ascii="Arial" w:hAnsi="Arial" w:cs="Arial"/>
              </w:rPr>
              <w:t>гарын</w:t>
            </w:r>
            <w:proofErr w:type="spellEnd"/>
            <w:r w:rsidRPr="00DE4720">
              <w:rPr>
                <w:rFonts w:ascii="Arial" w:hAnsi="Arial" w:cs="Arial"/>
              </w:rPr>
              <w:t xml:space="preserve"> </w:t>
            </w:r>
            <w:proofErr w:type="spellStart"/>
            <w:r w:rsidRPr="00DE4720">
              <w:rPr>
                <w:rFonts w:ascii="Arial" w:hAnsi="Arial" w:cs="Arial"/>
              </w:rPr>
              <w:t>авлага</w:t>
            </w:r>
            <w:proofErr w:type="spellEnd"/>
            <w:r w:rsidRPr="00DE4720">
              <w:rPr>
                <w:rFonts w:ascii="Arial" w:hAnsi="Arial" w:cs="Arial"/>
              </w:rPr>
              <w:t xml:space="preserve">, </w:t>
            </w:r>
            <w:proofErr w:type="spellStart"/>
            <w:r w:rsidRPr="00DE4720">
              <w:rPr>
                <w:rFonts w:ascii="Arial" w:hAnsi="Arial" w:cs="Arial"/>
              </w:rPr>
              <w:t>сурах</w:t>
            </w:r>
            <w:proofErr w:type="spellEnd"/>
            <w:r w:rsidRPr="00DE4720">
              <w:rPr>
                <w:rFonts w:ascii="Arial" w:hAnsi="Arial" w:cs="Arial"/>
              </w:rPr>
              <w:t xml:space="preserve"> </w:t>
            </w:r>
            <w:proofErr w:type="spellStart"/>
            <w:r w:rsidRPr="00DE4720">
              <w:rPr>
                <w:rFonts w:ascii="Arial" w:hAnsi="Arial" w:cs="Arial"/>
              </w:rPr>
              <w:t>бичиг</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Н.[6] Монгол Улсын хууль тогтоомж (legalinfo.mn); Н.[5] ISC2 Code of Ethics; Н.[1] Кибер аюулгүй байдлын бакалаврын хөтөлбөр (103103), 2.1.2 хэсэг (2026).</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10</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хэрэглэгдэхүүн</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Проектор, компьютер, PowerPoint үзүүлэн (CSBC101_Lekts_06), самбар, маркер, наалт цаас.</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lastRenderedPageBreak/>
              <w:t>11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Нэмэлт</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8C16CA" w:rsidP="00DE4720">
            <w:pPr>
              <w:jc w:val="both"/>
              <w:rPr>
                <w:rFonts w:ascii="Arial" w:hAnsi="Arial" w:cs="Arial"/>
              </w:rPr>
            </w:pPr>
            <w:r>
              <w:rPr>
                <w:rFonts w:ascii="Arial" w:hAnsi="Arial" w:cs="Arial"/>
              </w:rPr>
              <w:t xml:space="preserve">Лекц нь Дадлага 6 «Хууль, ёс зүйн кейс шинжилгээ ба ангийн ёс зүйн гэрээ»-тай уялдана. Лекцийн дараах бие даалт 6 цаг.</w:t>
            </w:r>
          </w:p>
        </w:tc>
      </w:tr>
    </w:tbl>
    <w:p w:rsidR="008C16CA" w:rsidRPr="00DE4720" w:rsidRDefault="00000000">
      <w:pPr>
        <w:spacing w:before="200" w:after="120"/>
        <w:rPr>
          <w:rFonts w:ascii="Arial" w:hAnsi="Arial" w:cs="Arial"/>
        </w:rPr>
      </w:pPr>
      <w:r w:rsidRPr="00DE4720">
        <w:rPr>
          <w:rFonts w:ascii="Arial" w:hAnsi="Arial" w:cs="Arial"/>
          <w:b/>
          <w:bCs/>
          <w:sz w:val="24"/>
          <w:szCs w:val="24"/>
        </w:rPr>
        <w:t>ЛЕКЦИЙН ХИЧЭЭЛИЙН ДЭЛГЭРЭНГҮЙ ТӨЛӨВЛӨЛТ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133"/>
        <w:gridCol w:w="2637"/>
        <w:gridCol w:w="1503"/>
        <w:gridCol w:w="1868"/>
        <w:gridCol w:w="1510"/>
      </w:tblGrid>
      <w:tr w:rsidR="008C16CA" w:rsidRPr="00DE4720" w:rsidTr="00DE4720">
        <w:tc>
          <w:tcPr>
            <w:tcW w:w="9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proofErr w:type="spellStart"/>
            <w:r w:rsidRPr="00DE4720">
              <w:rPr>
                <w:rFonts w:ascii="Arial" w:hAnsi="Arial" w:cs="Arial"/>
                <w:b/>
                <w:bCs/>
              </w:rPr>
              <w:t>Ноогдох</w:t>
            </w:r>
            <w:proofErr w:type="spellEnd"/>
            <w:r w:rsidRPr="00DE4720">
              <w:rPr>
                <w:rFonts w:ascii="Arial" w:hAnsi="Arial" w:cs="Arial"/>
                <w:b/>
                <w:bCs/>
              </w:rPr>
              <w:t xml:space="preserve"> </w:t>
            </w:r>
            <w:proofErr w:type="spellStart"/>
            <w:r w:rsidRPr="00DE4720">
              <w:rPr>
                <w:rFonts w:ascii="Arial" w:hAnsi="Arial" w:cs="Arial"/>
                <w:b/>
                <w:bCs/>
              </w:rPr>
              <w:t>хугацаа</w:t>
            </w:r>
            <w:proofErr w:type="spellEnd"/>
          </w:p>
        </w:tc>
        <w:tc>
          <w:tcPr>
            <w:tcW w:w="26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Боловсруулах</w:t>
            </w:r>
            <w:proofErr w:type="spellEnd"/>
            <w:r w:rsidRPr="00DE4720">
              <w:rPr>
                <w:rFonts w:ascii="Arial" w:hAnsi="Arial" w:cs="Arial"/>
                <w:b/>
                <w:bCs/>
              </w:rPr>
              <w:t xml:space="preserve"> </w:t>
            </w:r>
            <w:proofErr w:type="spellStart"/>
            <w:r w:rsidRPr="00DE4720">
              <w:rPr>
                <w:rFonts w:ascii="Arial" w:hAnsi="Arial" w:cs="Arial"/>
                <w:b/>
                <w:bCs/>
              </w:rPr>
              <w:t>асуудал</w:t>
            </w:r>
            <w:proofErr w:type="spellEnd"/>
          </w:p>
        </w:tc>
        <w:tc>
          <w:tcPr>
            <w:tcW w:w="14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явуулах</w:t>
            </w:r>
            <w:proofErr w:type="spellEnd"/>
            <w:r w:rsidRPr="00DE4720">
              <w:rPr>
                <w:rFonts w:ascii="Arial" w:hAnsi="Arial" w:cs="Arial"/>
                <w:b/>
                <w:bCs/>
              </w:rPr>
              <w:t xml:space="preserve"> </w:t>
            </w:r>
            <w:proofErr w:type="spellStart"/>
            <w:r w:rsidRPr="00DE4720">
              <w:rPr>
                <w:rFonts w:ascii="Arial" w:hAnsi="Arial" w:cs="Arial"/>
                <w:b/>
                <w:bCs/>
              </w:rPr>
              <w:t>арга</w:t>
            </w:r>
            <w:proofErr w:type="spellEnd"/>
            <w:r w:rsidRPr="00DE4720">
              <w:rPr>
                <w:rFonts w:ascii="Arial" w:hAnsi="Arial" w:cs="Arial"/>
                <w:b/>
                <w:bCs/>
              </w:rPr>
              <w:t xml:space="preserve">, </w:t>
            </w:r>
            <w:proofErr w:type="spellStart"/>
            <w:r w:rsidRPr="00DE4720">
              <w:rPr>
                <w:rFonts w:ascii="Arial" w:hAnsi="Arial" w:cs="Arial"/>
                <w:b/>
                <w:bCs/>
              </w:rPr>
              <w:t>хэлбэр</w:t>
            </w:r>
            <w:proofErr w:type="spellEnd"/>
          </w:p>
        </w:tc>
        <w:tc>
          <w:tcPr>
            <w:tcW w:w="18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Үнэлгээ</w:t>
            </w:r>
            <w:proofErr w:type="spellEnd"/>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удирдах</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Эхлэл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Дамжааг хүлээн авах, ирц бүртгэх, өмнөх хичээлийг сэргээн санах (суралцах арга, цагийн менежмент)</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Сэргээн санах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Хичээлийн зорилго, төгсгөлд хүрэх үр дүн, үнэлгээний журамтай танилцуулах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Оношлох үнэлгээ</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Default="00DE4720" w:rsidP="00DE4720">
            <w:pPr>
              <w:rPr>
                <w:rFonts w:ascii="Arial" w:hAnsi="Arial" w:cs="Arial"/>
              </w:rPr>
            </w:pPr>
            <w:proofErr w:type="spellStart"/>
            <w:r w:rsidRPr="00DE4720">
              <w:rPr>
                <w:rFonts w:ascii="Arial" w:hAnsi="Arial" w:cs="Arial"/>
              </w:rPr>
              <w:t>Үндсэн</w:t>
            </w:r>
            <w:proofErr w:type="spellEnd"/>
          </w:p>
          <w:p w:rsidR="00DE4720" w:rsidRPr="00DE4720" w:rsidRDefault="00DE4720" w:rsidP="00DE4720">
            <w:pPr>
              <w:rPr>
                <w:rFonts w:ascii="Arial" w:hAnsi="Arial" w:cs="Arial"/>
              </w:rPr>
            </w:pPr>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Ижил үйлдэл — өөр үр дагавар; Монгол Улсын эрх зүйн орчин</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Тайлбарлах арга, 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Асуулт-хариултаар ойлголтын түвшинг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Мэргэжлийн ёс зүйн дүрэм ба ёс зүйн дилемма</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Кейс арга, Хосоор 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Кейсийн шийдвэрийн үндэслэлийг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Хариуцлагатай мэдээлэх ба цэргийн алба хаагчийн мэдээллийн хариуцлага</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Асуудал дэвшүүлэн шийдвэрлэх арга, Дүрст үзүүлэн</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Жишээ дэвшүүлэх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Төгсгөл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Хичээлээр олж авсан мэдлэгийг нэгтгэн дүгнэх, «миний ёс зүйн 3 дүрэм» бичих, санал асуулга</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Нэгтгэн дүгнэх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Гэрийн даалгавар өгөх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Даалгавар танилцуулах</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Даалгаврыг ойлгосон эсэхийг асуулт-хариултаар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bl>
    <w:p w:rsidR="008C16CA" w:rsidRPr="00DE4720" w:rsidRDefault="00000000">
      <w:pPr>
        <w:spacing w:before="200" w:after="300"/>
        <w:rPr>
          <w:rFonts w:ascii="Arial" w:hAnsi="Arial" w:cs="Arial"/>
        </w:rPr>
      </w:pPr>
      <w:r>
        <w:rPr>
          <w:rFonts w:ascii="Arial" w:hAnsi="Arial" w:cs="Arial"/>
          <w:i/>
          <w:iCs/>
        </w:rPr>
        <w:t xml:space="preserve">Гэрийн даалгавар: Кибер аюулгүй байдлын тухай хуулийг уншиж, 1 нүүрийн хураангуй бичих; Дадлага 6-д зориулж нэг ёс зүйн кейсийн байр сууриа бэлтгэх.</w:t>
      </w:r>
    </w:p>
    <w:p w:rsidR="008C16CA" w:rsidRPr="00DE4720" w:rsidRDefault="00000000" w:rsidP="00831C64">
      <w:pPr>
        <w:spacing w:before="200"/>
        <w:ind w:left="1560"/>
        <w:rPr>
          <w:rFonts w:ascii="Arial" w:hAnsi="Arial" w:cs="Arial"/>
        </w:rPr>
      </w:pPr>
      <w:r w:rsidRPr="00DE4720">
        <w:rPr>
          <w:rFonts w:ascii="Arial" w:hAnsi="Arial" w:cs="Arial"/>
        </w:rPr>
        <w:t>ТӨЛӨВЛӨСӨН:</w:t>
      </w:r>
    </w:p>
    <w:p w:rsidR="00831C64" w:rsidRPr="00DE4720" w:rsidRDefault="00831C64" w:rsidP="00831C64">
      <w:pPr>
        <w:ind w:left="1560"/>
        <w:rPr>
          <w:rFonts w:ascii="Arial" w:hAnsi="Arial" w:cs="Arial"/>
        </w:rPr>
      </w:pPr>
      <w:r>
        <w:rPr>
          <w:rFonts w:ascii="Arial" w:hAnsi="Arial" w:cs="Arial"/>
        </w:rPr>
        <w:t xml:space="preserve">КИБЕР АЮУЛГҮЙ БАЙДЛЫН ТЭНХИМИЙН АХЛАХ БАГШ</w:t>
      </w:r>
    </w:p>
    <w:p w:rsidR="00831C64" w:rsidRPr="00DE4720" w:rsidRDefault="00831C64" w:rsidP="00831C64">
      <w:pPr>
        <w:ind w:left="1560"/>
        <w:rPr>
          <w:rFonts w:ascii="Arial" w:hAnsi="Arial" w:cs="Arial"/>
        </w:rPr>
      </w:pPr>
      <w:r>
        <w:rPr>
          <w:rFonts w:ascii="Arial" w:hAnsi="Arial" w:cs="Arial"/>
        </w:rPr>
        <w:t xml:space="preserve">ДЭСЛЭГЧ                                         Ч.ЭНХБААТАР</w:t>
      </w:r>
    </w:p>
    <w:p w:rsidR="008C16CA" w:rsidRPr="00DE4720" w:rsidRDefault="008C16CA" w:rsidP="00831C64">
      <w:pPr>
        <w:ind w:left="1560"/>
        <w:rPr>
          <w:rFonts w:ascii="Arial" w:hAnsi="Arial" w:cs="Arial"/>
        </w:rPr>
      </w:pPr>
    </w:p>
    <w:sectPr w:rsidR="008C16CA" w:rsidRPr="00DE4720" w:rsidSect="00DE4720">
      <w:pgSz w:w="11906" w:h="16838"/>
      <w:pgMar w:top="1134" w:right="851"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605C3"/>
    <w:multiLevelType w:val="hybridMultilevel"/>
    <w:tmpl w:val="840C33DE"/>
    <w:lvl w:ilvl="0" w:tplc="33940166">
      <w:start w:val="1"/>
      <w:numFmt w:val="bullet"/>
      <w:lvlText w:val="●"/>
      <w:lvlJc w:val="left"/>
      <w:pPr>
        <w:ind w:left="720" w:hanging="360"/>
      </w:pPr>
    </w:lvl>
    <w:lvl w:ilvl="1" w:tplc="25A23F9C">
      <w:start w:val="1"/>
      <w:numFmt w:val="bullet"/>
      <w:lvlText w:val="○"/>
      <w:lvlJc w:val="left"/>
      <w:pPr>
        <w:ind w:left="1440" w:hanging="360"/>
      </w:pPr>
    </w:lvl>
    <w:lvl w:ilvl="2" w:tplc="B660F59A">
      <w:start w:val="1"/>
      <w:numFmt w:val="bullet"/>
      <w:lvlText w:val="■"/>
      <w:lvlJc w:val="left"/>
      <w:pPr>
        <w:ind w:left="2160" w:hanging="360"/>
      </w:pPr>
    </w:lvl>
    <w:lvl w:ilvl="3" w:tplc="CF0EF56A">
      <w:start w:val="1"/>
      <w:numFmt w:val="bullet"/>
      <w:lvlText w:val="●"/>
      <w:lvlJc w:val="left"/>
      <w:pPr>
        <w:ind w:left="2880" w:hanging="360"/>
      </w:pPr>
    </w:lvl>
    <w:lvl w:ilvl="4" w:tplc="A014991A">
      <w:start w:val="1"/>
      <w:numFmt w:val="bullet"/>
      <w:lvlText w:val="○"/>
      <w:lvlJc w:val="left"/>
      <w:pPr>
        <w:ind w:left="3600" w:hanging="360"/>
      </w:pPr>
    </w:lvl>
    <w:lvl w:ilvl="5" w:tplc="F44EE732">
      <w:start w:val="1"/>
      <w:numFmt w:val="bullet"/>
      <w:lvlText w:val="■"/>
      <w:lvlJc w:val="left"/>
      <w:pPr>
        <w:ind w:left="4320" w:hanging="360"/>
      </w:pPr>
    </w:lvl>
    <w:lvl w:ilvl="6" w:tplc="F32C73B0">
      <w:start w:val="1"/>
      <w:numFmt w:val="bullet"/>
      <w:lvlText w:val="●"/>
      <w:lvlJc w:val="left"/>
      <w:pPr>
        <w:ind w:left="5040" w:hanging="360"/>
      </w:pPr>
    </w:lvl>
    <w:lvl w:ilvl="7" w:tplc="AD3A0B82">
      <w:start w:val="1"/>
      <w:numFmt w:val="bullet"/>
      <w:lvlText w:val="●"/>
      <w:lvlJc w:val="left"/>
      <w:pPr>
        <w:ind w:left="5760" w:hanging="360"/>
      </w:pPr>
    </w:lvl>
    <w:lvl w:ilvl="8" w:tplc="B45486EA">
      <w:start w:val="1"/>
      <w:numFmt w:val="bullet"/>
      <w:lvlText w:val="●"/>
      <w:lvlJc w:val="left"/>
      <w:pPr>
        <w:ind w:left="6480" w:hanging="360"/>
      </w:pPr>
    </w:lvl>
  </w:abstractNum>
  <w:num w:numId="1" w16cid:durableId="1526554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6CA"/>
    <w:rsid w:val="00831C64"/>
    <w:rsid w:val="008C16CA"/>
    <w:rsid w:val="00AB3D8F"/>
    <w:rsid w:val="00B620A1"/>
    <w:rsid w:val="00DE4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73B9A"/>
  <w15:docId w15:val="{C26A82B0-6F67-4300-B346-C83F94D2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552</Words>
  <Characters>3147</Characters>
  <Application>Microsoft Office Word</Application>
  <DocSecurity>0</DocSecurity>
  <Lines>26</Lines>
  <Paragraphs>7</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Bilegt Sukhdorj</cp:lastModifiedBy>
  <cp:revision>4</cp:revision>
  <dcterms:created xsi:type="dcterms:W3CDTF">2026-09-18T08:37:00Z</dcterms:created>
  <dcterms:modified xsi:type="dcterms:W3CDTF">2026-10-26T09:58:00Z</dcterms:modified>
</cp:coreProperties>
</file>