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center"/>
      </w:pPr>
      <w:r>
        <w:rPr>
          <w:b/>
          <w:bCs/>
          <w:color w:val="1B2A41"/>
          <w:sz w:val="26"/>
          <w:szCs w:val="26"/>
        </w:rPr>
        <w:t xml:space="preserve">ҮНДЭСНИЙ БАТЛАН ХАМГААЛАХЫН ИХ СУРГУУЛЬ</w:t>
      </w:r>
    </w:p>
    <w:p>
      <w:pPr>
        <w:pBdr>
          <w:bottom w:val="single" w:color="C8102E" w:sz="12" w:space="8"/>
        </w:pBdr>
        <w:spacing w:after="600"/>
        <w:jc w:val="center"/>
      </w:pPr>
      <w:r>
        <w:rPr>
          <w:color w:val="5B6472"/>
          <w:sz w:val="22"/>
          <w:szCs w:val="22"/>
        </w:rPr>
        <w:t xml:space="preserve">Судалгаа, санал</w:t>
      </w:r>
    </w:p>
    <w:p>
      <w:pPr>
        <w:spacing w:after="240" w:line="360"/>
        <w:jc w:val="center"/>
      </w:pPr>
      <w:r>
        <w:rPr>
          <w:b/>
          <w:bCs/>
          <w:color w:val="1B2A41"/>
          <w:sz w:val="40"/>
          <w:szCs w:val="40"/>
        </w:rPr>
        <w:t xml:space="preserve">СОНСОГЧИЙН ХОРООГ ШИНЭЭР БАЙГУУЛАХ</w:t>
      </w:r>
    </w:p>
    <w:p>
      <w:pPr>
        <w:spacing w:after="480" w:line="360"/>
        <w:jc w:val="center"/>
      </w:pPr>
      <w:r>
        <w:rPr>
          <w:color w:val="2E4A7D"/>
          <w:sz w:val="30"/>
          <w:szCs w:val="30"/>
        </w:rPr>
        <w:t xml:space="preserve">бүтэц, зохион байгуулалтын санал</w:t>
      </w:r>
    </w:p>
    <w:p>
      <w:pPr>
        <w:spacing w:after="120"/>
        <w:jc w:val="center"/>
      </w:pPr>
      <w:r>
        <w:rPr>
          <w:i/>
          <w:iCs/>
          <w:color w:val="5B6472"/>
          <w:sz w:val="22"/>
          <w:szCs w:val="22"/>
        </w:rPr>
        <w:t xml:space="preserve">(Олон улсын цэргийн их, дээд сургуулиудын ижил төстэй зохион байгуулалттай харьцуулсан судалгаа)</w:t>
      </w:r>
    </w:p>
    <w:p>
      <w:pPr>
        <w:spacing w:after="2400"/>
      </w:pPr>
    </w:p>
    <w:p>
      <w:pPr>
        <w:jc w:val="center"/>
      </w:pPr>
      <w:r>
        <w:rPr>
          <w:color w:val="1B2A41"/>
          <w:sz w:val="22"/>
          <w:szCs w:val="22"/>
        </w:rPr>
        <w:t xml:space="preserve">Улаанбаатар хот</w:t>
      </w:r>
    </w:p>
    <w:p>
      <w:pPr>
        <w:jc w:val="center"/>
      </w:pPr>
      <w:r>
        <w:rPr>
          <w:color w:val="1B2A41"/>
          <w:sz w:val="22"/>
          <w:szCs w:val="22"/>
        </w:rPr>
        <w:t xml:space="preserve">2026 он</w:t>
      </w:r>
    </w:p>
    <w:p>
      <w:r>
        <w:br w:type="page"/>
      </w:r>
    </w:p>
    <w:p>
      <w:pPr>
        <w:spacing w:after="200"/>
      </w:pPr>
      <w:r>
        <w:rPr>
          <w:b/>
          <w:bCs/>
          <w:color w:val="1B2A41"/>
          <w:sz w:val="28"/>
          <w:szCs w:val="28"/>
        </w:rPr>
        <w:t xml:space="preserve">ГАРЧИГ</w:t>
      </w:r>
    </w:p>
    <w:sdt>
      <w:sdtPr>
        <w:alias w:val="Гарчиг"/>
      </w:sdtPr>
      <w:sdtContent>
        <w:p>
          <w:r>
            <w:fldChar w:fldCharType="begin" w:dirty="true"/>
            <w:instrText xml:space="preserve">TOC \h \o "1-2"</w:instrText>
            <w:fldChar w:fldCharType="separate"/>
          </w:r>
        </w:p>
        <w:p>
          <w:r>
            <w:fldChar w:fldCharType="end"/>
          </w:r>
        </w:p>
      </w:sdtContent>
    </w:sdt>
    <w:p>
      <w:pPr>
        <w:spacing w:after="160" w:before="60"/>
      </w:pPr>
      <w:r>
        <w:rPr>
          <w:i/>
          <w:iCs/>
          <w:color w:val="5B6472"/>
          <w:sz w:val="17"/>
          <w:szCs w:val="17"/>
        </w:rPr>
        <w:t xml:space="preserve">Тайлбар: Гарчгийн хуудасны дугаарыг шинэчлэхийн тулд Word дээр гарчиг дээр хулганы баруун товч дарж «Update Field» (Талбар шинэчлэх) командыг сонгоно уу.</w:t>
      </w:r>
    </w:p>
    <w:p>
      <w:r>
        <w:br w:type="page"/>
      </w:r>
    </w:p>
    <w:p>
      <w:pPr>
        <w:pStyle w:val="Heading1"/>
      </w:pPr>
      <w:r>
        <w:t xml:space="preserve">Товч хураангуй</w:t>
      </w:r>
    </w:p>
    <w:p>
      <w:pPr>
        <w:spacing w:after="120" w:before="0" w:line="300"/>
        <w:jc w:val="both"/>
      </w:pPr>
      <w:r>
        <w:t xml:space="preserve">Энэхүү судалгааны ажлын зорилго нь Үндэсний батлан хамгаалахын их сургуульд (ҮБХИС) </w:t>
      </w:r>
      <w:r>
        <w:rPr>
          <w:b/>
          <w:bCs/>
        </w:rPr>
        <w:t xml:space="preserve">Сонсогчийн хороо</w:t>
      </w:r>
      <w:r>
        <w:t xml:space="preserve">-г шинээр байгуулах бүтэц, зохион байгуулалтын саналыг олон улсын цэргийн их, дээд сургуулиудын туршлагад тулгуурлан боловсруулахад оршино. Сонсогчийн хороо нь сонсогчдыг цэргийн ангийн өдөр тутмын үйл ажиллагааг удирдахад дадлагажуулах, бие даан ажиллах, шийдвэр гаргах чадварыг хөгжүүлэх, сахилга, ёс зүй, эх оронч үзлийг төлөвшүүлэх «манлайллын лаборатори» байх ёстой.</w:t>
      </w:r>
    </w:p>
    <w:p>
      <w:pPr>
        <w:spacing w:after="120" w:before="0" w:line="300"/>
        <w:jc w:val="both"/>
      </w:pPr>
      <w:r>
        <w:t xml:space="preserve">АНУ-ын Вест Пойнт (USMA), Тэнгисийн цэргийн академи (USNA), Агаарын цэргийн академи (USAFA), Канадын Хааны цэргийн коллеж (RMC), Их Британийн Сэндхерст (RMAS), Японы Батлан хамгаалахын академи, БНСУ-ын Цэргийн академи (KMA), Энэтхэгийн Батлан хамгаалахын үндэсний академи (NDA) болон ОХУ-ын цэргийн дээд сургуулиудын сонсогчийн байгууллагыг харьцуулан судлахад дараах нийтлэг зарчим ажиглагдсан:</w:t>
      </w:r>
    </w:p>
    <w:p>
      <w:pPr>
        <w:pStyle w:val="ListParagraph"/>
        <w:numPr>
          <w:ilvl w:val="0"/>
          <w:numId w:val="2"/>
        </w:numPr>
        <w:spacing w:after="60" w:line="288"/>
        <w:jc w:val="left"/>
      </w:pPr>
      <w:r>
        <w:rPr>
          <w:b/>
          <w:bCs/>
        </w:rPr>
        <w:t xml:space="preserve">Сонсогчдын байгууллага цэргийн ангийн бүтэцтэй адил</w:t>
      </w:r>
      <w:r>
        <w:t xml:space="preserve"> (хороо/бригад → батальон → рот → салаа → тасаг) бөгөөд удирдах албан тушаалыг сонсогчид өөрсдөө хашдаг.</w:t>
      </w:r>
    </w:p>
    <w:p>
      <w:pPr>
        <w:pStyle w:val="ListParagraph"/>
        <w:numPr>
          <w:ilvl w:val="0"/>
          <w:numId w:val="2"/>
        </w:numPr>
        <w:spacing w:after="60" w:line="288"/>
        <w:jc w:val="left"/>
      </w:pPr>
      <w:r>
        <w:rPr>
          <w:b/>
          <w:bCs/>
        </w:rPr>
        <w:t xml:space="preserve">Курс ахих тусам хариуцлага шат дараатай нэмэгддэг:</w:t>
      </w:r>
      <w:r>
        <w:t xml:space="preserve"> 1-р курс — дагагч, 2-р курс — багийн ахлагч, 3-р курс — ахлагч/түрүүчийн, 4-р курс — офицерын түвшний албан тушаал.</w:t>
      </w:r>
    </w:p>
    <w:p>
      <w:pPr>
        <w:pStyle w:val="ListParagraph"/>
        <w:numPr>
          <w:ilvl w:val="0"/>
          <w:numId w:val="2"/>
        </w:numPr>
        <w:spacing w:after="60" w:line="288"/>
        <w:jc w:val="left"/>
      </w:pPr>
      <w:r>
        <w:rPr>
          <w:b/>
          <w:bCs/>
        </w:rPr>
        <w:t xml:space="preserve">Ротыг бүх курсийн сонсогчдоос холимог (босоо) байдлаар бүрдүүлдэг</w:t>
      </w:r>
      <w:r>
        <w:t xml:space="preserve"> нь ахлах курс нь бага курсээ сургах, зааварлах орчныг бүрдүүлдэг (USMA, USNA, USAFA, RMC, Япон).</w:t>
      </w:r>
    </w:p>
    <w:p>
      <w:pPr>
        <w:pStyle w:val="ListParagraph"/>
        <w:numPr>
          <w:ilvl w:val="0"/>
          <w:numId w:val="2"/>
        </w:numPr>
        <w:spacing w:after="60" w:line="288"/>
        <w:jc w:val="left"/>
      </w:pPr>
      <w:r>
        <w:rPr>
          <w:b/>
          <w:bCs/>
        </w:rPr>
        <w:t xml:space="preserve">Удирдах албан тушаалыг семестр тутам ээлжлүүлдэг</w:t>
      </w:r>
      <w:r>
        <w:t xml:space="preserve"> нь илүү олон сонсогчид удирдах дадлага олгодог.</w:t>
      </w:r>
    </w:p>
    <w:p>
      <w:pPr>
        <w:pStyle w:val="ListParagraph"/>
        <w:numPr>
          <w:ilvl w:val="0"/>
          <w:numId w:val="2"/>
        </w:numPr>
        <w:spacing w:after="60" w:line="288"/>
        <w:jc w:val="left"/>
      </w:pPr>
      <w:r>
        <w:rPr>
          <w:b/>
          <w:bCs/>
        </w:rPr>
        <w:t xml:space="preserve">Рот бүрт офицер ба ахлагч бүхий «сургагч хос»</w:t>
      </w:r>
      <w:r>
        <w:t xml:space="preserve"> зөвлөх, хянагчаар ажилладаг; сонсогч удирдагчийг орлохгүй.</w:t>
      </w:r>
    </w:p>
    <w:p>
      <w:pPr>
        <w:pStyle w:val="ListParagraph"/>
        <w:numPr>
          <w:ilvl w:val="0"/>
          <w:numId w:val="2"/>
        </w:numPr>
        <w:spacing w:after="60" w:line="288"/>
        <w:jc w:val="left"/>
      </w:pPr>
      <w:r>
        <w:rPr>
          <w:b/>
          <w:bCs/>
        </w:rPr>
        <w:t xml:space="preserve">Нэр төрийн дүрэм (Honor Code)-ийг сонсогчид өөрсдөө хэрэгжүүлж,</w:t>
      </w:r>
      <w:r>
        <w:t xml:space="preserve"> уламжлал, бэлгэдлээр дамжуулан эх оронч үзлийг төлөвшүүлдэг.</w:t>
      </w:r>
    </w:p>
    <w:p>
      <w:pPr>
        <w:spacing w:after="120" w:before="0" w:line="300"/>
        <w:jc w:val="both"/>
      </w:pPr>
      <w:r>
        <w:t xml:space="preserve">Эдгээр туршлагад үндэслэн ҮБХИС-д </w:t>
      </w:r>
      <w:r>
        <w:rPr>
          <w:b/>
          <w:bCs/>
        </w:rPr>
        <w:t xml:space="preserve">«Сонсогчийн хороо» — 3 батальон, 12 рот, 48 салаа бүхий босоо холимог бүтэц</w:t>
      </w:r>
      <w:r>
        <w:t xml:space="preserve"> (≈1,200 сонсогчийн тооцоогоор), сонсогч удирдагчдын командын шугам, 5 салбар зөвлөл, офицер сургагчийн хяналтын тогтолцоо, 4 жилийн манлайллын хөгжлийн шат, семестрийн ротаци бүхий загварыг санал болгож байна. Ротуудад ҮБХИС-иас төрсөн Монгол Улсын баатруудын нэрийг олгох нь эх оронч хүмүүжлийн чухал хэрэгсэл болно. Загварыг 2026–2027 оны хичээлийн жилд нэг батальоны түвшинд туршиж, 2027–2028 оны хичээлийн жилээс бүрэн нэвтрүүлэхийг зөвлөж байна.</w:t>
      </w:r>
    </w:p>
    <w:p>
      <w:r>
        <w:br w:type="page"/>
      </w:r>
    </w:p>
    <w:p>
      <w:pPr>
        <w:pStyle w:val="Heading1"/>
      </w:pPr>
      <w:r>
        <w:t xml:space="preserve">1. Удиртгал</w:t>
      </w:r>
    </w:p>
    <w:p>
      <w:pPr>
        <w:pStyle w:val="Heading2"/>
      </w:pPr>
      <w:r>
        <w:t xml:space="preserve">1.1. Үндэслэл</w:t>
      </w:r>
    </w:p>
    <w:p>
      <w:pPr>
        <w:spacing w:after="120" w:before="0" w:line="300"/>
        <w:jc w:val="both"/>
      </w:pPr>
      <w:r>
        <w:t xml:space="preserve">Цэргийн офицер нь төгсөөд шууд салаа, ротын түвшинд цэргүүдийг удирдах, өдөр тутмын дэг журам, сахилга, сургалт, ар талын асуудлыг бие даан шийдвэрлэх үүрэгтэй болдог. Гэвч сонсогчийн 4 жилийн хугацаанд удирдах ур чадварыг ихэвчлэн онолын хичээл, богино хугацааны дадлагаар эзэмшдэг бөгөөд өдөр тутмын амьдралд удирдах, хариуцлага хүлээх бодит туршлага хомс байдаг.</w:t>
      </w:r>
    </w:p>
    <w:p>
      <w:pPr>
        <w:spacing w:after="120" w:before="0" w:line="300"/>
        <w:jc w:val="both"/>
      </w:pPr>
      <w:r>
        <w:t xml:space="preserve">Дэлхийн тэргүүлэх цэргийн академиуд энэ асуудлыг </w:t>
      </w:r>
      <w:r>
        <w:rPr>
          <w:b/>
          <w:bCs/>
        </w:rPr>
        <w:t xml:space="preserve">сонсогчдын өөрсдөө удирддаг цэргийн ангийн загварын байгууллага</w:t>
      </w:r>
      <w:r>
        <w:t xml:space="preserve"> (Corps of Cadets, Brigade of Midshipmen, Cadet Wing, 学生隊 г.м.)-аар шийдвэрлэдэг. Сонсогч нь 4 жилийн турш дагагчаас эхлэн тасаг, салаа, рот, батальоныг удирдах хүртэл шат дараалсан туршлага хуримтлуулдаг. Иймээс ҮБХИС-д ижил төстэй «Сонсогчийн хороо»-г байгуулах нь офицер бэлтгэлийн чанарыг дээшлүүлэх бодит алхам болно.</w:t>
      </w:r>
    </w:p>
    <w:p>
      <w:pPr>
        <w:pStyle w:val="Heading2"/>
      </w:pPr>
      <w:r>
        <w:t xml:space="preserve">1.2. Зорилго, зорилт</w:t>
      </w:r>
    </w:p>
    <w:p>
      <w:pPr>
        <w:spacing w:after="120" w:before="0" w:line="300"/>
        <w:jc w:val="both"/>
      </w:pPr>
      <w:r>
        <w:rPr>
          <w:b/>
          <w:bCs/>
        </w:rPr>
        <w:t xml:space="preserve">Зорилго:</w:t>
      </w:r>
      <w:r>
        <w:t xml:space="preserve"> Сонсогчийн хорооны бүтэц, зохион байгуулалт, үйл ажиллагааны зарчмыг олон улсын туршлагад тулгуурлан боловсруулж, ҮБХИС-ийн 4 жилийн сургалтын тогтолцоонд нийцүүлсэн санал гаргах.</w:t>
      </w:r>
    </w:p>
    <w:p>
      <w:pPr>
        <w:spacing w:after="60" w:before="0" w:line="300"/>
        <w:jc w:val="both"/>
      </w:pPr>
      <w:r>
        <w:rPr>
          <w:b/>
          <w:bCs/>
        </w:rPr>
        <w:t xml:space="preserve">Зорилтууд:</w:t>
      </w:r>
    </w:p>
    <w:p>
      <w:pPr>
        <w:pStyle w:val="ListParagraph"/>
        <w:numPr>
          <w:ilvl w:val="0"/>
          <w:numId w:val="3"/>
        </w:numPr>
        <w:spacing w:after="60" w:line="288"/>
      </w:pPr>
      <w:r>
        <w:t xml:space="preserve">Гадаадын цэргийн их, дээд сургуулиудын сонсогчийн байгууллагын бүтэц, удирдлагын шугам, ротацийн журам, хяналтын механизмыг судлах;</w:t>
      </w:r>
    </w:p>
    <w:p>
      <w:pPr>
        <w:pStyle w:val="ListParagraph"/>
        <w:numPr>
          <w:ilvl w:val="0"/>
          <w:numId w:val="3"/>
        </w:numPr>
        <w:spacing w:after="60" w:line="288"/>
      </w:pPr>
      <w:r>
        <w:t xml:space="preserve">Тэдгээрийг харьцуулан шинжилж, ҮБХИС-д тохирох нийтлэг зарчмыг тодорхойлох;</w:t>
      </w:r>
    </w:p>
    <w:p>
      <w:pPr>
        <w:pStyle w:val="ListParagraph"/>
        <w:numPr>
          <w:ilvl w:val="0"/>
          <w:numId w:val="3"/>
        </w:numPr>
        <w:spacing w:after="60" w:line="288"/>
      </w:pPr>
      <w:r>
        <w:t xml:space="preserve">Сонсогчийн хорооны бүтэц, албан тушаал, чиг үүрэг, курс тус бүрийн хөгжлийн шатыг санал болгох;</w:t>
      </w:r>
    </w:p>
    <w:p>
      <w:pPr>
        <w:pStyle w:val="ListParagraph"/>
        <w:numPr>
          <w:ilvl w:val="0"/>
          <w:numId w:val="3"/>
        </w:numPr>
        <w:spacing w:after="60" w:line="288"/>
      </w:pPr>
      <w:r>
        <w:t xml:space="preserve">Өдөр тутмын үйл ажиллагаа, сахилга, нэр төр, эх оронч хүмүүжлийн тогтолцоог тодорхойлох;</w:t>
      </w:r>
    </w:p>
    <w:p>
      <w:pPr>
        <w:pStyle w:val="ListParagraph"/>
        <w:numPr>
          <w:ilvl w:val="0"/>
          <w:numId w:val="3"/>
        </w:numPr>
        <w:spacing w:after="60" w:line="288"/>
      </w:pPr>
      <w:r>
        <w:t xml:space="preserve">Хэрэгжүүлэх үе шат, эрсдэл, үнэлгээний шалгуурыг санал болгох.</w:t>
      </w:r>
    </w:p>
    <w:p>
      <w:pPr>
        <w:pStyle w:val="Heading2"/>
      </w:pPr>
      <w:r>
        <w:t xml:space="preserve">1.3. Хүрэх үр дүн (Сонсогчийн хорооны зорилго)</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Чиглэл</w:t>
            </w:r>
          </w:p>
        </w:tc>
        <w:tc>
          <w:tcPr>
            <w:tcW w:type="dxa" w:w="70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Сонсогчид бий болох чадвар, зан төлөв</w:t>
            </w:r>
          </w:p>
        </w:tc>
      </w:tr>
      <w:tr>
        <w:tc>
          <w:tcPr>
            <w:tcW w:type="dxa" w:w="26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Өдөр тутмын удирдлага</w:t>
            </w:r>
          </w:p>
        </w:tc>
        <w:tc>
          <w:tcPr>
            <w:tcW w:type="dxa" w:w="70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Цэргийн ангийн дотоод алба, дэг журам, жижүүр, үзлэг, жагсаал, ар талын асуудлыг төлөвлөх, зохион байгуулах, хянах дадал</w:t>
            </w:r>
          </w:p>
        </w:tc>
      </w:tr>
      <w:tr>
        <w:tc>
          <w:tcPr>
            <w:tcW w:type="dxa" w:w="26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Бие даан ажиллах</w:t>
            </w:r>
          </w:p>
        </w:tc>
        <w:tc>
          <w:tcPr>
            <w:tcW w:type="dxa" w:w="70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Даалгаврыг удирдлагын байнгын хяналтгүйгээр хүлээн авч, төлөвлөж, гүйцэтгэж, тайлагнах чадвар</w:t>
            </w:r>
          </w:p>
        </w:tc>
      </w:tr>
      <w:tr>
        <w:tc>
          <w:tcPr>
            <w:tcW w:type="dxa" w:w="26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Шийдвэр гаргах</w:t>
            </w:r>
          </w:p>
        </w:tc>
        <w:tc>
          <w:tcPr>
            <w:tcW w:type="dxa" w:w="70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Эрх хэмжээнийхээ хүрээнд мэдээлэл цуглуулж, хувилбар харьцуулж, цаг тухайд нь шийдвэр гаргаж, хариуцлага хүлээх</w:t>
            </w:r>
          </w:p>
        </w:tc>
      </w:tr>
      <w:tr>
        <w:tc>
          <w:tcPr>
            <w:tcW w:type="dxa" w:w="26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Сахилга</w:t>
            </w:r>
          </w:p>
        </w:tc>
        <w:tc>
          <w:tcPr>
            <w:tcW w:type="dxa" w:w="70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Дүрэм, журмыг өөрөө сахих ба бусдад сахиулах; жишиг (стандарт)-ийг тогтвортой мөрдүүлэх</w:t>
            </w:r>
          </w:p>
        </w:tc>
      </w:tr>
      <w:tr>
        <w:tc>
          <w:tcPr>
            <w:tcW w:type="dxa" w:w="26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Ёс зүй</w:t>
            </w:r>
          </w:p>
        </w:tc>
        <w:tc>
          <w:tcPr>
            <w:tcW w:type="dxa" w:w="70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Үнэнч шударга байдал, нэр төр, хамт олноо хүндлэх, эрх мэдлээ зүй зохистой хэрэглэх</w:t>
            </w:r>
          </w:p>
        </w:tc>
      </w:tr>
      <w:tr>
        <w:tc>
          <w:tcPr>
            <w:tcW w:type="dxa" w:w="26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Эх оронч үзэл</w:t>
            </w:r>
          </w:p>
        </w:tc>
        <w:tc>
          <w:tcPr>
            <w:tcW w:type="dxa" w:w="70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Монгол цэргийн түүх, уламжлал, баатруудын гавьяаг дээдлэх, тангарагтаа үнэнч байх</w:t>
            </w:r>
          </w:p>
        </w:tc>
      </w:tr>
    </w:tbl>
    <w:p>
      <w:pPr>
        <w:pStyle w:val="Heading2"/>
      </w:pPr>
      <w:r>
        <w:t xml:space="preserve">1.4. Судалгааны арга зүй</w:t>
      </w:r>
    </w:p>
    <w:p>
      <w:pPr>
        <w:spacing w:after="120" w:before="0" w:line="300"/>
        <w:jc w:val="both"/>
      </w:pPr>
      <w:r>
        <w:t xml:space="preserve">Судалгаанд баримт бичгийн судалгаа (сургуулиудын албан ёсны вэб хуудас, тайлан, нийтлэл), харьцуулсан дүн шинжилгээ, загварчлалын аргыг ашигласан. Сонголтод (1) 4 жилийн бакалаврын тогтолцоотой, (2) сонсогчид дотуур байранд амьдардаг, (3) сонсогчийн өөрийн удирдлагын тогтолцоо хөгжсөн гэсэн шалгуурыг баримталсан. Харьцуулалтын зорилгоор 44 долоо хоногийн богино хөтөлбөртэй Сэндхерст, ҮБХИС-ийн уламжлалт загвартай ойр ОХУ-ын загварыг мөн оруулсан.</w:t>
      </w:r>
    </w:p>
    <w:p>
      <w:pPr>
        <w:spacing w:after="160" w:before="60"/>
      </w:pPr>
      <w:r>
        <w:rPr>
          <w:i/>
          <w:iCs/>
          <w:color w:val="5B6472"/>
          <w:sz w:val="17"/>
          <w:szCs w:val="17"/>
        </w:rPr>
        <w:t xml:space="preserve">Анхааруулга: Гадаадын сургуулиудын тоо баримт (сонсогчийн тоо, ротын тоо г.м.) жил бүр өөрчлөгддөг тул ойролцоо утгаар өгсөн. ҮБХИС-ийн одоогийн сонсогчийн тоо, бүтцийн нарийвчилсан мэдээллийг сургуулийн холбогдох албанаас тодруулж, 4-р бүлгийн тооцоог шинэчлэх шаардлагатай.</w:t>
      </w:r>
    </w:p>
    <w:p>
      <w:r>
        <w:br w:type="page"/>
      </w:r>
    </w:p>
    <w:p>
      <w:pPr>
        <w:pStyle w:val="Heading1"/>
      </w:pPr>
      <w:r>
        <w:t xml:space="preserve">2. Олон улсын цэргийн сургуулиудын туршлага</w:t>
      </w:r>
    </w:p>
    <w:p>
      <w:pPr>
        <w:spacing w:after="120" w:before="0" w:line="300"/>
        <w:jc w:val="both"/>
      </w:pPr>
      <w:r>
        <w:t xml:space="preserve">Энэ бүлэгт сонгосон 9 сургуулийн сонсогчийн байгууллагын бүтэц, удирдлагын шугам, онцлогийг товч танилцуулна.</w:t>
      </w:r>
    </w:p>
    <w:p>
      <w:pPr>
        <w:pStyle w:val="Heading2"/>
      </w:pPr>
      <w:r>
        <w:t xml:space="preserve">2.1. АНУ — Цэргийн академи, Вест Пойнт (USMA): «Corps of Cadets»</w:t>
      </w:r>
    </w:p>
    <w:p>
      <w:pPr>
        <w:pStyle w:val="ListParagraph"/>
        <w:numPr>
          <w:ilvl w:val="0"/>
          <w:numId w:val="2"/>
        </w:numPr>
        <w:spacing w:after="60" w:line="288"/>
        <w:jc w:val="left"/>
      </w:pPr>
      <w:r>
        <w:rPr>
          <w:b/>
          <w:bCs/>
        </w:rPr>
        <w:t xml:space="preserve">Бүтэц:</w:t>
      </w:r>
      <w:r>
        <w:t xml:space="preserve"> ≈4,400 сонсогч бүхий Сонсогчийн корпус нь </w:t>
      </w:r>
      <w:r>
        <w:rPr>
          <w:b/>
          <w:bCs/>
        </w:rPr>
        <w:t xml:space="preserve">бригад → 4 хороо (regiment) → 12 батальон → 36 рот</w:t>
      </w:r>
      <w:r>
        <w:t xml:space="preserve"> гэсэн бүтэцтэй. Хороо бүр 3 батальон, батальон бүр 3 ротоос бүрдэнэ. Рот (A–I үсэг + хорооны дугаар, ж.нь «B-3»)-д бүх курсийн сонсогчид холимог байна.</w:t>
      </w:r>
    </w:p>
    <w:p>
      <w:pPr>
        <w:pStyle w:val="ListParagraph"/>
        <w:numPr>
          <w:ilvl w:val="0"/>
          <w:numId w:val="2"/>
        </w:numPr>
        <w:spacing w:after="60" w:line="288"/>
        <w:jc w:val="left"/>
      </w:pPr>
      <w:r>
        <w:rPr>
          <w:b/>
          <w:bCs/>
        </w:rPr>
        <w:t xml:space="preserve">Ахлах сонсогч:</w:t>
      </w:r>
      <w:r>
        <w:t xml:space="preserve"> «First Captain» (1872 оноос) — Сонсогчийн бригадын дарга. Түүний доор бригадын орлогч дарга, ахлах түрүүч (CSM), штабын дарга (XO), адъютант, ажиллагааны офицер, </w:t>
      </w:r>
      <w:r>
        <w:rPr>
          <w:b/>
          <w:bCs/>
        </w:rPr>
        <w:t xml:space="preserve">Нэр төрийн ахмад (Honor Captain)</w:t>
      </w:r>
      <w:r>
        <w:t xml:space="preserve"> зэрэг штаб ажилладаг.</w:t>
      </w:r>
    </w:p>
    <w:p>
      <w:pPr>
        <w:pStyle w:val="ListParagraph"/>
        <w:numPr>
          <w:ilvl w:val="0"/>
          <w:numId w:val="2"/>
        </w:numPr>
        <w:spacing w:after="60" w:line="288"/>
        <w:jc w:val="left"/>
      </w:pPr>
      <w:r>
        <w:rPr>
          <w:b/>
          <w:bCs/>
        </w:rPr>
        <w:t xml:space="preserve">Курсийн үүрэг:</w:t>
      </w:r>
      <w:r>
        <w:t xml:space="preserve"> 4-р курс («firsties») — сонсогч офицер; 3-р курс («cows») — ахлах түрүүч; 2-р курс («yearlings») — бага түрүүч, багийн ахлагч; 1-р курс («plebes») — дагагч.</w:t>
      </w:r>
    </w:p>
    <w:p>
      <w:pPr>
        <w:pStyle w:val="ListParagraph"/>
        <w:numPr>
          <w:ilvl w:val="0"/>
          <w:numId w:val="2"/>
        </w:numPr>
        <w:spacing w:after="60" w:line="288"/>
        <w:jc w:val="left"/>
      </w:pPr>
      <w:r>
        <w:rPr>
          <w:b/>
          <w:bCs/>
        </w:rPr>
        <w:t xml:space="preserve">Хяналт:</w:t>
      </w:r>
      <w:r>
        <w:t xml:space="preserve"> Бригадын тактикийн газар (Brigade Tactical Department); рот бүрт </w:t>
      </w:r>
      <w:r>
        <w:rPr>
          <w:b/>
          <w:bCs/>
        </w:rPr>
        <w:t xml:space="preserve">тактикийн офицер (TAC officer) + тактикийн ахлагч (TAC NCO)</w:t>
      </w:r>
      <w:r>
        <w:t xml:space="preserve"> хос зөвлөх, хянагчаар ажиллана.</w:t>
      </w:r>
    </w:p>
    <w:p>
      <w:pPr>
        <w:pStyle w:val="ListParagraph"/>
        <w:numPr>
          <w:ilvl w:val="0"/>
          <w:numId w:val="2"/>
        </w:numPr>
        <w:spacing w:after="60" w:line="288"/>
        <w:jc w:val="left"/>
      </w:pPr>
      <w:r>
        <w:rPr>
          <w:b/>
          <w:bCs/>
        </w:rPr>
        <w:t xml:space="preserve">Сонгон шалгаруулалт:</w:t>
      </w:r>
      <w:r>
        <w:t xml:space="preserve"> Хорооны болон бригадын шалгаруулах зөвлөлөөр (board) дамжин сонгогдоно.</w:t>
      </w:r>
    </w:p>
    <w:p>
      <w:pPr>
        <w:pStyle w:val="ListParagraph"/>
        <w:numPr>
          <w:ilvl w:val="0"/>
          <w:numId w:val="2"/>
        </w:numPr>
        <w:spacing w:after="60" w:line="288"/>
        <w:jc w:val="left"/>
      </w:pPr>
      <w:r>
        <w:rPr>
          <w:b/>
          <w:bCs/>
        </w:rPr>
        <w:t xml:space="preserve">Нэр төр:</w:t>
      </w:r>
      <w:r>
        <w:t xml:space="preserve"> «Сонсогч худал хэлэхгүй, хулгай хийхгүй, хууран мэхлэхгүй, эдгээрийг үйлдэгчийг тэвчихгүй» гэсэн Нэр төрийн дүрмийг сонсогчдын сонгосон Нэр төрийн хороо хэрэгжүүлдэг.</w:t>
      </w:r>
    </w:p>
    <w:p>
      <w:pPr>
        <w:pStyle w:val="Heading2"/>
      </w:pPr>
      <w:r>
        <w:t xml:space="preserve">2.2. АНУ — Тэнгисийн цэргийн академи (USNA): «Brigade of Midshipmen»</w:t>
      </w:r>
    </w:p>
    <w:p>
      <w:pPr>
        <w:pStyle w:val="ListParagraph"/>
        <w:numPr>
          <w:ilvl w:val="0"/>
          <w:numId w:val="2"/>
        </w:numPr>
        <w:spacing w:after="60" w:line="288"/>
        <w:jc w:val="left"/>
      </w:pPr>
      <w:r>
        <w:rPr>
          <w:b/>
          <w:bCs/>
        </w:rPr>
        <w:t xml:space="preserve">Бүтэц:</w:t>
      </w:r>
      <w:r>
        <w:t xml:space="preserve"> ≈4,400 сонсогч; </w:t>
      </w:r>
      <w:r>
        <w:rPr>
          <w:b/>
          <w:bCs/>
        </w:rPr>
        <w:t xml:space="preserve">бригад → 6 батальон → 30–36 рот</w:t>
      </w:r>
      <w:r>
        <w:t xml:space="preserve"> (ротын тоог жилээс хамааран өөрчилдөг). Рот бүрт курс бүрээс 30–35 орчим сонсогч байна.</w:t>
      </w:r>
    </w:p>
    <w:p>
      <w:pPr>
        <w:pStyle w:val="ListParagraph"/>
        <w:numPr>
          <w:ilvl w:val="0"/>
          <w:numId w:val="2"/>
        </w:numPr>
        <w:spacing w:after="60" w:line="288"/>
        <w:jc w:val="left"/>
      </w:pPr>
      <w:r>
        <w:rPr>
          <w:b/>
          <w:bCs/>
        </w:rPr>
        <w:t xml:space="preserve">Ахлах сонсогч:</w:t>
      </w:r>
      <w:r>
        <w:t xml:space="preserve"> Бригадын дарга (Brigade Commander) — </w:t>
      </w:r>
      <w:r>
        <w:rPr>
          <w:b/>
          <w:bCs/>
        </w:rPr>
        <w:t xml:space="preserve">семестр бүр шинээр сонгогддог</w:t>
      </w:r>
      <w:r>
        <w:t xml:space="preserve">, удирдах албан тушаалтнуудыг мөрөн дээрх зураасаар нь «stripers» гэдэг.</w:t>
      </w:r>
    </w:p>
    <w:p>
      <w:pPr>
        <w:pStyle w:val="ListParagraph"/>
        <w:numPr>
          <w:ilvl w:val="0"/>
          <w:numId w:val="2"/>
        </w:numPr>
        <w:spacing w:after="60" w:line="288"/>
        <w:jc w:val="left"/>
      </w:pPr>
      <w:r>
        <w:rPr>
          <w:b/>
          <w:bCs/>
        </w:rPr>
        <w:t xml:space="preserve">Сонгон шалгаруулалт:</w:t>
      </w:r>
      <w:r>
        <w:t xml:space="preserve"> Рот (ротын офицер, ахлагч, ротын дарга сонсогчийн ярилцлага) → батальоны офицер → </w:t>
      </w:r>
      <w:r>
        <w:rPr>
          <w:b/>
          <w:bCs/>
        </w:rPr>
        <w:t xml:space="preserve">Бригадын шалгаруулах зөвлөл</w:t>
      </w:r>
      <w:r>
        <w:t xml:space="preserve"> гэсэн 3 шат.</w:t>
      </w:r>
    </w:p>
    <w:p>
      <w:pPr>
        <w:pStyle w:val="ListParagraph"/>
        <w:numPr>
          <w:ilvl w:val="0"/>
          <w:numId w:val="2"/>
        </w:numPr>
        <w:spacing w:after="60" w:line="288"/>
        <w:jc w:val="left"/>
      </w:pPr>
      <w:r>
        <w:rPr>
          <w:b/>
          <w:bCs/>
        </w:rPr>
        <w:t xml:space="preserve">Хяналт:</w:t>
      </w:r>
      <w:r>
        <w:t xml:space="preserve"> Рот бүрт ротын офицер (Company Officer) ба ахлах ахлагч (Senior Enlisted Leader) хос ажиллана.</w:t>
      </w:r>
    </w:p>
    <w:p>
      <w:pPr>
        <w:pStyle w:val="Heading2"/>
      </w:pPr>
      <w:r>
        <w:t xml:space="preserve">2.3. АНУ — Агаарын цэргийн академи (USAFA): «Cadet Wing»</w:t>
      </w:r>
    </w:p>
    <w:p>
      <w:pPr>
        <w:pStyle w:val="ListParagraph"/>
        <w:numPr>
          <w:ilvl w:val="0"/>
          <w:numId w:val="2"/>
        </w:numPr>
        <w:spacing w:after="60" w:line="288"/>
        <w:jc w:val="left"/>
      </w:pPr>
      <w:r>
        <w:rPr>
          <w:b/>
          <w:bCs/>
        </w:rPr>
        <w:t xml:space="preserve">Бүтэц:</w:t>
      </w:r>
      <w:r>
        <w:t xml:space="preserve"> ≈4,000 сонсогч; </w:t>
      </w:r>
      <w:r>
        <w:rPr>
          <w:b/>
          <w:bCs/>
        </w:rPr>
        <w:t xml:space="preserve">жигүүр (Wing) → 4 бүлэг (Group) → 40 эскадриль (Squadron)</w:t>
      </w:r>
      <w:r>
        <w:t xml:space="preserve">; бүлэг бүр 10 эскадрильтай.</w:t>
      </w:r>
    </w:p>
    <w:p>
      <w:pPr>
        <w:pStyle w:val="ListParagraph"/>
        <w:numPr>
          <w:ilvl w:val="0"/>
          <w:numId w:val="2"/>
        </w:numPr>
        <w:spacing w:after="60" w:line="288"/>
        <w:jc w:val="left"/>
      </w:pPr>
      <w:r>
        <w:rPr>
          <w:b/>
          <w:bCs/>
        </w:rPr>
        <w:t xml:space="preserve">Ахлах сонсогч:</w:t>
      </w:r>
      <w:r>
        <w:t xml:space="preserve"> Жигүүрийн дарга (Cadet Wing Commander) — 4,000 сонсогчийн өдөр тутмын үйл ажиллагааг удирдана; орлогч, ажиллагааны дарга хамт «Wing Top 3»-ыг бүрдүүлнэ.</w:t>
      </w:r>
    </w:p>
    <w:p>
      <w:pPr>
        <w:pStyle w:val="ListParagraph"/>
        <w:numPr>
          <w:ilvl w:val="0"/>
          <w:numId w:val="2"/>
        </w:numPr>
        <w:spacing w:after="60" w:line="288"/>
        <w:jc w:val="left"/>
      </w:pPr>
      <w:r>
        <w:rPr>
          <w:b/>
          <w:bCs/>
        </w:rPr>
        <w:t xml:space="preserve">Хяналт:</w:t>
      </w:r>
      <w:r>
        <w:t xml:space="preserve"> Эскадриль, бүлэг бүрт </w:t>
      </w:r>
      <w:r>
        <w:rPr>
          <w:b/>
          <w:bCs/>
        </w:rPr>
        <w:t xml:space="preserve">AOC (Air Officer Commanding)</w:t>
      </w:r>
      <w:r>
        <w:t xml:space="preserve"> — хошууч, дэд хурандаа цолтой офицер; сонсогч удирдагчдад зөвлөж, офицерын ёс зүйд сургана.</w:t>
      </w:r>
    </w:p>
    <w:p>
      <w:pPr>
        <w:pStyle w:val="Heading2"/>
      </w:pPr>
      <w:r>
        <w:t xml:space="preserve">2.4. Канад — Хааны цэргийн коллеж (RMC): «Cadet Wing»</w:t>
      </w:r>
    </w:p>
    <w:p>
      <w:pPr>
        <w:pStyle w:val="ListParagraph"/>
        <w:numPr>
          <w:ilvl w:val="0"/>
          <w:numId w:val="2"/>
        </w:numPr>
        <w:spacing w:after="60" w:line="288"/>
        <w:jc w:val="left"/>
      </w:pPr>
      <w:r>
        <w:rPr>
          <w:b/>
          <w:bCs/>
        </w:rPr>
        <w:t xml:space="preserve">Бүтэц:</w:t>
      </w:r>
      <w:r>
        <w:t xml:space="preserve"> Жигүүрийн штаб → </w:t>
      </w:r>
      <w:r>
        <w:rPr>
          <w:b/>
          <w:bCs/>
        </w:rPr>
        <w:t xml:space="preserve">4 дивиз → 12 эскадриль → нислэг (flight) → хэсэг (section)</w:t>
      </w:r>
      <w:r>
        <w:t xml:space="preserve">.</w:t>
      </w:r>
    </w:p>
    <w:p>
      <w:pPr>
        <w:pStyle w:val="ListParagraph"/>
        <w:numPr>
          <w:ilvl w:val="0"/>
          <w:numId w:val="2"/>
        </w:numPr>
        <w:spacing w:after="60" w:line="288"/>
        <w:jc w:val="left"/>
      </w:pPr>
      <w:r>
        <w:rPr>
          <w:b/>
          <w:bCs/>
        </w:rPr>
        <w:t xml:space="preserve">Удирдлага:</w:t>
      </w:r>
      <w:r>
        <w:t xml:space="preserve"> «Сонсогчийн хариуцлагын шугам» (Cadet Chain of Responsibility) гэж нэрлэдэг нь «команд» гэхээсээ илүү </w:t>
      </w:r>
      <w:r>
        <w:rPr>
          <w:b/>
          <w:bCs/>
        </w:rPr>
        <w:t xml:space="preserve">хариуцлагыг</w:t>
      </w:r>
      <w:r>
        <w:t xml:space="preserve"> онцолсон. Жигүүрийн дарга, дивизийн дарга, эскадрилийн дарга, нислэгийн дарга нь 4-р курс, хэсгийн дарга нь 3-р курсийн сонсогч байна.</w:t>
      </w:r>
    </w:p>
    <w:p>
      <w:pPr>
        <w:pStyle w:val="ListParagraph"/>
        <w:numPr>
          <w:ilvl w:val="0"/>
          <w:numId w:val="2"/>
        </w:numPr>
        <w:spacing w:after="60" w:line="288"/>
        <w:jc w:val="left"/>
      </w:pPr>
      <w:r>
        <w:rPr>
          <w:b/>
          <w:bCs/>
        </w:rPr>
        <w:t xml:space="preserve">Уламжлал:</w:t>
      </w:r>
      <w:r>
        <w:t xml:space="preserve"> 1948 оноос эхлэн эскадрилиудыг </w:t>
      </w:r>
      <w:r>
        <w:rPr>
          <w:b/>
          <w:bCs/>
        </w:rPr>
        <w:t xml:space="preserve">түүхэн нэрт хүмүүсийн нэрээр</w:t>
      </w:r>
      <w:r>
        <w:t xml:space="preserve"> нэрлэх уламжлалтай — нэгжийн бахархал, түүхэн ой санамжийг бэхжүүлдэг.</w:t>
      </w:r>
    </w:p>
    <w:p>
      <w:pPr>
        <w:pStyle w:val="ListParagraph"/>
        <w:numPr>
          <w:ilvl w:val="0"/>
          <w:numId w:val="2"/>
        </w:numPr>
        <w:spacing w:after="60" w:line="288"/>
        <w:jc w:val="left"/>
      </w:pPr>
      <w:r>
        <w:rPr>
          <w:b/>
          <w:bCs/>
        </w:rPr>
        <w:t xml:space="preserve">Онцлог:</w:t>
      </w:r>
      <w:r>
        <w:t xml:space="preserve"> Сурлага, цэргийн бэлтгэл, бие бялдар, хоёр хэл гэсэн 4 тулгуурт суурилсан хөтөлбөр.</w:t>
      </w:r>
    </w:p>
    <w:p>
      <w:pPr>
        <w:pStyle w:val="Heading2"/>
      </w:pPr>
      <w:r>
        <w:t xml:space="preserve">2.5. Их Британи — Хааны цэргийн академи, Сэндхерст (RMAS)</w:t>
      </w:r>
    </w:p>
    <w:p>
      <w:pPr>
        <w:pStyle w:val="ListParagraph"/>
        <w:numPr>
          <w:ilvl w:val="0"/>
          <w:numId w:val="2"/>
        </w:numPr>
        <w:spacing w:after="60" w:line="288"/>
        <w:jc w:val="left"/>
      </w:pPr>
      <w:r>
        <w:rPr>
          <w:b/>
          <w:bCs/>
        </w:rPr>
        <w:t xml:space="preserve">Хөтөлбөр:</w:t>
      </w:r>
      <w:r>
        <w:t xml:space="preserve"> 44 долоо хоногийн офицер бэлтгэх курс (Commissioning Course) — их сургууль төгссөн хүмүүст зориулсан тул 4 жилийн тогтолцооноос ялгаатай.</w:t>
      </w:r>
    </w:p>
    <w:p>
      <w:pPr>
        <w:pStyle w:val="ListParagraph"/>
        <w:numPr>
          <w:ilvl w:val="0"/>
          <w:numId w:val="2"/>
        </w:numPr>
        <w:spacing w:after="60" w:line="288"/>
        <w:jc w:val="left"/>
      </w:pPr>
      <w:r>
        <w:rPr>
          <w:b/>
          <w:bCs/>
        </w:rPr>
        <w:t xml:space="preserve">Бүтэц:</w:t>
      </w:r>
      <w:r>
        <w:t xml:space="preserve"> 3 коллеж (Old, New, Victory) → рот → салаа. Салаа бүрийг </w:t>
      </w:r>
      <w:r>
        <w:rPr>
          <w:b/>
          <w:bCs/>
        </w:rPr>
        <w:t xml:space="preserve">офицер (ахмад) ба ахлагч (Colour Sergeant)</w:t>
      </w:r>
      <w:r>
        <w:t xml:space="preserve"> сургагч удирдана.</w:t>
      </w:r>
    </w:p>
    <w:p>
      <w:pPr>
        <w:pStyle w:val="ListParagraph"/>
        <w:numPr>
          <w:ilvl w:val="0"/>
          <w:numId w:val="2"/>
        </w:numPr>
        <w:spacing w:after="60" w:line="288"/>
        <w:jc w:val="left"/>
      </w:pPr>
      <w:r>
        <w:rPr>
          <w:b/>
          <w:bCs/>
        </w:rPr>
        <w:t xml:space="preserve">Сонсогч удирдагч:</w:t>
      </w:r>
      <w:r>
        <w:t xml:space="preserve"> Ахлах улиралд сонсогчдоос </w:t>
      </w:r>
      <w:r>
        <w:rPr>
          <w:b/>
          <w:bCs/>
        </w:rPr>
        <w:t xml:space="preserve">Senior Under Officer, Junior Under Officer</w:t>
      </w:r>
      <w:r>
        <w:t xml:space="preserve"> томилж, ротын дотоод ажлыг хариуцуулна.</w:t>
      </w:r>
    </w:p>
    <w:p>
      <w:pPr>
        <w:pStyle w:val="ListParagraph"/>
        <w:numPr>
          <w:ilvl w:val="0"/>
          <w:numId w:val="2"/>
        </w:numPr>
        <w:spacing w:after="60" w:line="288"/>
        <w:jc w:val="left"/>
      </w:pPr>
      <w:r>
        <w:rPr>
          <w:b/>
          <w:bCs/>
        </w:rPr>
        <w:t xml:space="preserve">Сургамж:</w:t>
      </w:r>
      <w:r>
        <w:t xml:space="preserve"> Сургагч ахлагч (NCO)-ийн үүрэг онцгой өндөр; богино хугацаанд эрчимтэй сахилга, жишиг тогтоох арга барил.</w:t>
      </w:r>
    </w:p>
    <w:p>
      <w:pPr>
        <w:pStyle w:val="Heading2"/>
      </w:pPr>
      <w:r>
        <w:t xml:space="preserve">2.6. Япон — Батлан хамгаалахын академи (防衛大学校): «Оюутны корпус (学生隊)»</w:t>
      </w:r>
    </w:p>
    <w:p>
      <w:pPr>
        <w:pStyle w:val="ListParagraph"/>
        <w:numPr>
          <w:ilvl w:val="0"/>
          <w:numId w:val="2"/>
        </w:numPr>
        <w:spacing w:after="60" w:line="288"/>
        <w:jc w:val="left"/>
      </w:pPr>
      <w:r>
        <w:rPr>
          <w:b/>
          <w:bCs/>
        </w:rPr>
        <w:t xml:space="preserve">Бүтэц:</w:t>
      </w:r>
      <w:r>
        <w:t xml:space="preserve"> ≈2,000 сонсогч; </w:t>
      </w:r>
      <w:r>
        <w:rPr>
          <w:b/>
          <w:bCs/>
        </w:rPr>
        <w:t xml:space="preserve">Оюутны корпус → 4 батальон (大隊) → рот (中隊) → салаа (小隊)</w:t>
      </w:r>
      <w:r>
        <w:t xml:space="preserve">. Бүх сонсогч 4 жилийн турш оюутны байр (学生舎)-нд хамт амьдарна.</w:t>
      </w:r>
    </w:p>
    <w:p>
      <w:pPr>
        <w:pStyle w:val="ListParagraph"/>
        <w:numPr>
          <w:ilvl w:val="0"/>
          <w:numId w:val="2"/>
        </w:numPr>
        <w:spacing w:after="60" w:line="288"/>
        <w:jc w:val="left"/>
      </w:pPr>
      <w:r>
        <w:rPr>
          <w:b/>
          <w:bCs/>
        </w:rPr>
        <w:t xml:space="preserve">Ахлах сонсогч:</w:t>
      </w:r>
      <w:r>
        <w:t xml:space="preserve"> Корпусын ахлах оюутан (学生隊学生長), батальоны ахлах оюутан (大隊学生長), ротын ахлах оюутан (中隊学生長) — бүгд 4-р курс.</w:t>
      </w:r>
    </w:p>
    <w:p>
      <w:pPr>
        <w:pStyle w:val="ListParagraph"/>
        <w:numPr>
          <w:ilvl w:val="0"/>
          <w:numId w:val="2"/>
        </w:numPr>
        <w:spacing w:after="60" w:line="288"/>
        <w:jc w:val="left"/>
      </w:pPr>
      <w:r>
        <w:rPr>
          <w:b/>
          <w:bCs/>
        </w:rPr>
        <w:t xml:space="preserve">Ротаци:</w:t>
      </w:r>
      <w:r>
        <w:t xml:space="preserve"> Удирдах албан тушаалыг </w:t>
      </w:r>
      <w:r>
        <w:rPr>
          <w:b/>
          <w:bCs/>
        </w:rPr>
        <w:t xml:space="preserve">жилд 3 удаа (эхний, дунд, сүүлийн үе)</w:t>
      </w:r>
      <w:r>
        <w:t xml:space="preserve"> сольдог — олон сонсогч удирдах туршлага олж авна.</w:t>
      </w:r>
    </w:p>
    <w:p>
      <w:pPr>
        <w:pStyle w:val="ListParagraph"/>
        <w:numPr>
          <w:ilvl w:val="0"/>
          <w:numId w:val="2"/>
        </w:numPr>
        <w:spacing w:after="60" w:line="288"/>
        <w:jc w:val="left"/>
      </w:pPr>
      <w:r>
        <w:rPr>
          <w:b/>
          <w:bCs/>
        </w:rPr>
        <w:t xml:space="preserve">Онцлог:</w:t>
      </w:r>
      <w:r>
        <w:t xml:space="preserve"> Өрөөнд 1–4-р курсийн сонсогчид хамт амьдардаг тул ахлах курс бага курсээ өдөр тутам сургаж, хамт олны харилцааг төлөвшүүлдэг. Сонсогчийн өөрийгөө удирдах (自治) ёсыг онцолдог.</w:t>
      </w:r>
    </w:p>
    <w:p>
      <w:pPr>
        <w:pStyle w:val="Heading2"/>
      </w:pPr>
      <w:r>
        <w:t xml:space="preserve">2.7. БНСУ — Цэргийн академи (KMA, 육군사관학교)</w:t>
      </w:r>
    </w:p>
    <w:p>
      <w:pPr>
        <w:pStyle w:val="ListParagraph"/>
        <w:numPr>
          <w:ilvl w:val="0"/>
          <w:numId w:val="2"/>
        </w:numPr>
        <w:spacing w:after="60" w:line="288"/>
        <w:jc w:val="left"/>
      </w:pPr>
      <w:r>
        <w:rPr>
          <w:b/>
          <w:bCs/>
        </w:rPr>
        <w:t xml:space="preserve">Бүтэц:</w:t>
      </w:r>
      <w:r>
        <w:t xml:space="preserve"> ≈1,000 сонсогч (жилд ≈250 элсэлт). Сонсогчийн хороо (생도대)-г ихэвчлэн KMA төгссөн бригадын генерал удирдах ба </w:t>
      </w:r>
      <w:r>
        <w:rPr>
          <w:b/>
          <w:bCs/>
        </w:rPr>
        <w:t xml:space="preserve">«Сонсогчийн өөрөө удирдах зөвлөл» (생도 자치근무제)</w:t>
      </w:r>
      <w:r>
        <w:t xml:space="preserve">-ийг хянаж, дэмжинэ.</w:t>
      </w:r>
    </w:p>
    <w:p>
      <w:pPr>
        <w:pStyle w:val="ListParagraph"/>
        <w:numPr>
          <w:ilvl w:val="0"/>
          <w:numId w:val="2"/>
        </w:numPr>
        <w:spacing w:after="60" w:line="288"/>
        <w:jc w:val="left"/>
      </w:pPr>
      <w:r>
        <w:rPr>
          <w:b/>
          <w:bCs/>
        </w:rPr>
        <w:t xml:space="preserve">Хяналт:</w:t>
      </w:r>
      <w:r>
        <w:t xml:space="preserve"> 8 ротыг хошууч цолтой </w:t>
      </w:r>
      <w:r>
        <w:rPr>
          <w:b/>
          <w:bCs/>
        </w:rPr>
        <w:t xml:space="preserve">сургагч офицерууд (훈육관)</w:t>
      </w:r>
      <w:r>
        <w:t xml:space="preserve"> хариуцна.</w:t>
      </w:r>
    </w:p>
    <w:p>
      <w:pPr>
        <w:pStyle w:val="ListParagraph"/>
        <w:numPr>
          <w:ilvl w:val="0"/>
          <w:numId w:val="2"/>
        </w:numPr>
        <w:spacing w:after="60" w:line="288"/>
        <w:jc w:val="left"/>
      </w:pPr>
      <w:r>
        <w:rPr>
          <w:b/>
          <w:bCs/>
        </w:rPr>
        <w:t xml:space="preserve">Нэр төр:</w:t>
      </w:r>
      <w:r>
        <w:t xml:space="preserve"> Сонсогчийн нэр төрийн дүрэм (명예제도) хатуу мөрдөгддөг, «худал хэлэхгүй, хууран мэхлэхгүй, шударга бус үйлдлийг тэвчихгүй» зарчимтай.</w:t>
      </w:r>
    </w:p>
    <w:p>
      <w:pPr>
        <w:pStyle w:val="ListParagraph"/>
        <w:numPr>
          <w:ilvl w:val="0"/>
          <w:numId w:val="2"/>
        </w:numPr>
        <w:spacing w:after="60" w:line="288"/>
        <w:jc w:val="left"/>
      </w:pPr>
      <w:r>
        <w:rPr>
          <w:b/>
          <w:bCs/>
        </w:rPr>
        <w:t xml:space="preserve">Сургамж:</w:t>
      </w:r>
      <w:r>
        <w:t xml:space="preserve"> Удирдах офицерын эрх мэдэл хэт төвлөрөх, сургагч нарт дарамт үзүүлэх эрсдэл гарч байсныг хэвлэлд мэдээлсэн нь хяналт, тэнцвэрийн механизм чухлыг харуулна.</w:t>
      </w:r>
    </w:p>
    <w:p>
      <w:pPr>
        <w:pStyle w:val="Heading2"/>
      </w:pPr>
      <w:r>
        <w:t xml:space="preserve">2.8. Энэтхэг — Батлан хамгаалахын үндэсний академи (NDA, Хадаквасла)</w:t>
      </w:r>
    </w:p>
    <w:p>
      <w:pPr>
        <w:pStyle w:val="ListParagraph"/>
        <w:numPr>
          <w:ilvl w:val="0"/>
          <w:numId w:val="2"/>
        </w:numPr>
        <w:spacing w:after="60" w:line="288"/>
        <w:jc w:val="left"/>
      </w:pPr>
      <w:r>
        <w:rPr>
          <w:b/>
          <w:bCs/>
        </w:rPr>
        <w:t xml:space="preserve">Бүтэц:</w:t>
      </w:r>
      <w:r>
        <w:t xml:space="preserve"> ≈2,000 сонсогч (2,400 хүртэл өргөтгөж байна); </w:t>
      </w:r>
      <w:r>
        <w:rPr>
          <w:b/>
          <w:bCs/>
        </w:rPr>
        <w:t xml:space="preserve">5 батальон → 18 эскадриль</w:t>
      </w:r>
      <w:r>
        <w:t xml:space="preserve">. Сонсогч элсэхдээ нэг эскадрилд хуваарилагдаж, 3 жил «гэр бүл» мэт амьдарна.</w:t>
      </w:r>
    </w:p>
    <w:p>
      <w:pPr>
        <w:pStyle w:val="ListParagraph"/>
        <w:numPr>
          <w:ilvl w:val="0"/>
          <w:numId w:val="2"/>
        </w:numPr>
        <w:spacing w:after="60" w:line="288"/>
        <w:jc w:val="left"/>
      </w:pPr>
      <w:r>
        <w:rPr>
          <w:b/>
          <w:bCs/>
        </w:rPr>
        <w:t xml:space="preserve">Сонсогч удирдагч:</w:t>
      </w:r>
      <w:r>
        <w:t xml:space="preserve"> Ахлах улиралд Академийн ахлах сонсогч (Academy Cadet Captain), батальоны ахлах сонсогч (Battalion Cadet Captain), эскадрилийн ахлах сонсогч (Squadron Cadet Captain), сонсогч түрүүч зэрэг «томилгоо (appointment)» олгоно.</w:t>
      </w:r>
    </w:p>
    <w:p>
      <w:pPr>
        <w:pStyle w:val="ListParagraph"/>
        <w:numPr>
          <w:ilvl w:val="0"/>
          <w:numId w:val="2"/>
        </w:numPr>
        <w:spacing w:after="60" w:line="288"/>
        <w:jc w:val="left"/>
      </w:pPr>
      <w:r>
        <w:rPr>
          <w:b/>
          <w:bCs/>
        </w:rPr>
        <w:t xml:space="preserve">Онцлог:</w:t>
      </w:r>
      <w:r>
        <w:t xml:space="preserve"> Эскадрилиуд хооронд спорт, жагсаал, сурлага, бэлтгэлийн тэмцээнээр «Аваргын туг»-ийн төлөө өрсөлддөг нь хамт олны эв нэгдэл, урам зоригийг өндөр байлгадаг.</w:t>
      </w:r>
    </w:p>
    <w:p>
      <w:pPr>
        <w:pStyle w:val="Heading2"/>
      </w:pPr>
      <w:r>
        <w:t xml:space="preserve">2.9. ОХУ — Цэргийн дээд сургуулиуд (жишээ нь, Рязаны Агаарын десантын дээд командын сургууль)</w:t>
      </w:r>
    </w:p>
    <w:p>
      <w:pPr>
        <w:pStyle w:val="ListParagraph"/>
        <w:numPr>
          <w:ilvl w:val="0"/>
          <w:numId w:val="2"/>
        </w:numPr>
        <w:spacing w:after="60" w:line="288"/>
        <w:jc w:val="left"/>
      </w:pPr>
      <w:r>
        <w:rPr>
          <w:b/>
          <w:bCs/>
        </w:rPr>
        <w:t xml:space="preserve">Бүтэц:</w:t>
      </w:r>
      <w:r>
        <w:t xml:space="preserve"> Курс бүр нэг </w:t>
      </w:r>
      <w:r>
        <w:rPr>
          <w:b/>
          <w:bCs/>
        </w:rPr>
        <w:t xml:space="preserve">батальон (курс)</w:t>
      </w:r>
      <w:r>
        <w:t xml:space="preserve">, түүний доор рот, салаа, тасаг — </w:t>
      </w:r>
      <w:r>
        <w:rPr>
          <w:b/>
          <w:bCs/>
        </w:rPr>
        <w:t xml:space="preserve">хэвтээ (нэг курсийн)</w:t>
      </w:r>
      <w:r>
        <w:t xml:space="preserve"> зохион байгуулалт.</w:t>
      </w:r>
    </w:p>
    <w:p>
      <w:pPr>
        <w:pStyle w:val="ListParagraph"/>
        <w:numPr>
          <w:ilvl w:val="0"/>
          <w:numId w:val="2"/>
        </w:numPr>
        <w:spacing w:after="60" w:line="288"/>
        <w:jc w:val="left"/>
      </w:pPr>
      <w:r>
        <w:rPr>
          <w:b/>
          <w:bCs/>
        </w:rPr>
        <w:t xml:space="preserve">Удирдлага:</w:t>
      </w:r>
      <w:r>
        <w:t xml:space="preserve"> Рот, батальоны дарга, салааны дарга нь </w:t>
      </w:r>
      <w:r>
        <w:rPr>
          <w:b/>
          <w:bCs/>
        </w:rPr>
        <w:t xml:space="preserve">орон тооны офицер</w:t>
      </w:r>
      <w:r>
        <w:t xml:space="preserve"> (курсын офицер); сонсогчид зөвхөн </w:t>
      </w:r>
      <w:r>
        <w:rPr>
          <w:b/>
          <w:bCs/>
        </w:rPr>
        <w:t xml:space="preserve">салааны дэд дарга, тасгийн дарга, ротын ахлагч</w:t>
      </w:r>
      <w:r>
        <w:t xml:space="preserve"> гэх түрүүчийн албан тушаал хашина.</w:t>
      </w:r>
    </w:p>
    <w:p>
      <w:pPr>
        <w:pStyle w:val="ListParagraph"/>
        <w:numPr>
          <w:ilvl w:val="0"/>
          <w:numId w:val="2"/>
        </w:numPr>
        <w:spacing w:after="60" w:line="288"/>
        <w:jc w:val="left"/>
      </w:pPr>
      <w:r>
        <w:rPr>
          <w:b/>
          <w:bCs/>
        </w:rPr>
        <w:t xml:space="preserve">Давуу тал:</w:t>
      </w:r>
      <w:r>
        <w:t xml:space="preserve"> Хатуу сахилга, хяналт сайтай, хичээлийн хуваарь нэг курст нэгдмэл.</w:t>
      </w:r>
    </w:p>
    <w:p>
      <w:pPr>
        <w:pStyle w:val="ListParagraph"/>
        <w:numPr>
          <w:ilvl w:val="0"/>
          <w:numId w:val="2"/>
        </w:numPr>
        <w:spacing w:after="60" w:line="288"/>
        <w:jc w:val="left"/>
      </w:pPr>
      <w:r>
        <w:rPr>
          <w:b/>
          <w:bCs/>
        </w:rPr>
        <w:t xml:space="preserve">Сул тал:</w:t>
      </w:r>
      <w:r>
        <w:t xml:space="preserve"> Сонсогч офицерын түвшний шийдвэр гаргах, байгууллага удирдах туршлага хомс; ахлах-бага курсийн хооронд мэдлэг, туршлага дамжих суваг сул.</w:t>
      </w:r>
    </w:p>
    <w:p>
      <w:pPr>
        <w:spacing w:after="120" w:before="80" w:line="300"/>
        <w:jc w:val="both"/>
      </w:pPr>
      <w:r>
        <w:t xml:space="preserve">ҮБХИС-ийн уламжлалт зохион байгуулалт түүхэн хувьд энэ загвартай ойр байдаг тул шинэ хорооны загвар нь </w:t>
      </w:r>
      <w:r>
        <w:rPr>
          <w:b/>
          <w:bCs/>
        </w:rPr>
        <w:t xml:space="preserve">хэвтээ загвараас босоо, сонсогч-удирдагчтай загвар руу шилжих</w:t>
      </w:r>
      <w:r>
        <w:t xml:space="preserve"> шилжилтийн шинжтэй байна.</w:t>
      </w:r>
    </w:p>
    <w:p>
      <w:r>
        <w:br w:type="page"/>
      </w:r>
    </w:p>
    <w:p>
      <w:pPr>
        <w:pStyle w:val="Heading1"/>
      </w:pPr>
      <w:r>
        <w:t xml:space="preserve">3. Харьцуулсан дүн шинжилгээ</w:t>
      </w:r>
    </w:p>
    <w:p>
      <w:pPr>
        <w:spacing w:after="80" w:before="160"/>
        <w:jc w:val="left"/>
      </w:pPr>
      <w:r>
        <w:rPr>
          <w:b/>
          <w:bCs/>
          <w:color w:val="2E4A7D"/>
          <w:sz w:val="20"/>
          <w:szCs w:val="20"/>
        </w:rPr>
        <w:t xml:space="preserve">Хүснэгт 1. Сонсогчийн байгууллагын бүтцийн харьцуулалт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1000"/>
        <w:gridCol w:w="2550"/>
        <w:gridCol w:w="1650"/>
        <w:gridCol w:w="1550"/>
        <w:gridCol w:w="1538"/>
      </w:tblGrid>
      <w:tr>
        <w:trPr>
          <w:tblHeader/>
        </w:trPr>
        <w:tc>
          <w:tcPr>
            <w:tcW w:type="dxa" w:w="135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Сургууль</w:t>
            </w:r>
          </w:p>
        </w:tc>
        <w:tc>
          <w:tcPr>
            <w:tcW w:type="dxa" w:w="10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Сонсогч (ойролцоо)</w:t>
            </w:r>
          </w:p>
        </w:tc>
        <w:tc>
          <w:tcPr>
            <w:tcW w:type="dxa" w:w="255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Бүтэц</w:t>
            </w:r>
          </w:p>
        </w:tc>
        <w:tc>
          <w:tcPr>
            <w:tcW w:type="dxa" w:w="165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Ахлах сонсогч</w:t>
            </w:r>
          </w:p>
        </w:tc>
        <w:tc>
          <w:tcPr>
            <w:tcW w:type="dxa" w:w="155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Ротын бүрэлдэхүүн</w:t>
            </w:r>
          </w:p>
        </w:tc>
        <w:tc>
          <w:tcPr>
            <w:tcW w:type="dxa" w:w="15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Ротаци</w:t>
            </w:r>
          </w:p>
        </w:tc>
      </w:tr>
      <w:tr>
        <w:tc>
          <w:tcPr>
            <w:tcW w:type="dxa" w:w="135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USMA (АНУ)</w:t>
            </w:r>
          </w:p>
        </w:tc>
        <w:tc>
          <w:tcPr>
            <w:tcW w:type="dxa" w:w="1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4,400</w:t>
            </w:r>
          </w:p>
        </w:tc>
        <w:tc>
          <w:tcPr>
            <w:tcW w:type="dxa" w:w="255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Бригад → 4 хороо → 12 батальон → 36 рот</w:t>
            </w:r>
          </w:p>
        </w:tc>
        <w:tc>
          <w:tcPr>
            <w:tcW w:type="dxa" w:w="165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First Captain</w:t>
            </w:r>
          </w:p>
        </w:tc>
        <w:tc>
          <w:tcPr>
            <w:tcW w:type="dxa" w:w="155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Бүх курс холимог</w:t>
            </w:r>
          </w:p>
        </w:tc>
        <w:tc>
          <w:tcPr>
            <w:tcW w:type="dxa" w:w="15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Хичээлийн жил/улирал</w:t>
            </w:r>
          </w:p>
        </w:tc>
      </w:tr>
      <w:tr>
        <w:tc>
          <w:tcPr>
            <w:tcW w:type="dxa" w:w="135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USNA (АНУ)</w:t>
            </w:r>
          </w:p>
        </w:tc>
        <w:tc>
          <w:tcPr>
            <w:tcW w:type="dxa" w:w="1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4,400</w:t>
            </w:r>
          </w:p>
        </w:tc>
        <w:tc>
          <w:tcPr>
            <w:tcW w:type="dxa" w:w="255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Бригад → 6 батальон → 30–36 рот</w:t>
            </w:r>
          </w:p>
        </w:tc>
        <w:tc>
          <w:tcPr>
            <w:tcW w:type="dxa" w:w="165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Brigade Commander</w:t>
            </w:r>
          </w:p>
        </w:tc>
        <w:tc>
          <w:tcPr>
            <w:tcW w:type="dxa" w:w="155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Бүх курс холимог</w:t>
            </w:r>
          </w:p>
        </w:tc>
        <w:tc>
          <w:tcPr>
            <w:tcW w:type="dxa" w:w="15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Семестр бүр</w:t>
            </w:r>
          </w:p>
        </w:tc>
      </w:tr>
      <w:tr>
        <w:tc>
          <w:tcPr>
            <w:tcW w:type="dxa" w:w="135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USAFA (АНУ)</w:t>
            </w:r>
          </w:p>
        </w:tc>
        <w:tc>
          <w:tcPr>
            <w:tcW w:type="dxa" w:w="1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4,000</w:t>
            </w:r>
          </w:p>
        </w:tc>
        <w:tc>
          <w:tcPr>
            <w:tcW w:type="dxa" w:w="255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Жигүүр → 4 бүлэг → 40 эскадриль</w:t>
            </w:r>
          </w:p>
        </w:tc>
        <w:tc>
          <w:tcPr>
            <w:tcW w:type="dxa" w:w="165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Cadet Wing Commander</w:t>
            </w:r>
          </w:p>
        </w:tc>
        <w:tc>
          <w:tcPr>
            <w:tcW w:type="dxa" w:w="155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Бүх курс холимог</w:t>
            </w:r>
          </w:p>
        </w:tc>
        <w:tc>
          <w:tcPr>
            <w:tcW w:type="dxa" w:w="15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Семестр бүр</w:t>
            </w:r>
          </w:p>
        </w:tc>
      </w:tr>
      <w:tr>
        <w:tc>
          <w:tcPr>
            <w:tcW w:type="dxa" w:w="135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RMC (Канад)</w:t>
            </w:r>
          </w:p>
        </w:tc>
        <w:tc>
          <w:tcPr>
            <w:tcW w:type="dxa" w:w="1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1,100</w:t>
            </w:r>
          </w:p>
        </w:tc>
        <w:tc>
          <w:tcPr>
            <w:tcW w:type="dxa" w:w="255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Жигүүр → 4 дивиз → 12 эскадриль → нислэг → хэсэг</w:t>
            </w:r>
          </w:p>
        </w:tc>
        <w:tc>
          <w:tcPr>
            <w:tcW w:type="dxa" w:w="165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Cadet Wing Commander</w:t>
            </w:r>
          </w:p>
        </w:tc>
        <w:tc>
          <w:tcPr>
            <w:tcW w:type="dxa" w:w="155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Бүх курс холимог</w:t>
            </w:r>
          </w:p>
        </w:tc>
        <w:tc>
          <w:tcPr>
            <w:tcW w:type="dxa" w:w="15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Семестр бүр</w:t>
            </w:r>
          </w:p>
        </w:tc>
      </w:tr>
      <w:tr>
        <w:tc>
          <w:tcPr>
            <w:tcW w:type="dxa" w:w="135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RMAS (Британи)</w:t>
            </w:r>
          </w:p>
        </w:tc>
        <w:tc>
          <w:tcPr>
            <w:tcW w:type="dxa" w:w="1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Элсэлтээс хамаарна</w:t>
            </w:r>
          </w:p>
        </w:tc>
        <w:tc>
          <w:tcPr>
            <w:tcW w:type="dxa" w:w="255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3 коллеж → рот → салаа</w:t>
            </w:r>
          </w:p>
        </w:tc>
        <w:tc>
          <w:tcPr>
            <w:tcW w:type="dxa" w:w="165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Senior Under Officer</w:t>
            </w:r>
          </w:p>
        </w:tc>
        <w:tc>
          <w:tcPr>
            <w:tcW w:type="dxa" w:w="155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Нэг элсэлт</w:t>
            </w:r>
          </w:p>
        </w:tc>
        <w:tc>
          <w:tcPr>
            <w:tcW w:type="dxa" w:w="15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Улирал бүр</w:t>
            </w:r>
          </w:p>
        </w:tc>
      </w:tr>
      <w:tr>
        <w:tc>
          <w:tcPr>
            <w:tcW w:type="dxa" w:w="135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NDA (Япон)</w:t>
            </w:r>
          </w:p>
        </w:tc>
        <w:tc>
          <w:tcPr>
            <w:tcW w:type="dxa" w:w="1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2,000</w:t>
            </w:r>
          </w:p>
        </w:tc>
        <w:tc>
          <w:tcPr>
            <w:tcW w:type="dxa" w:w="255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Корпус → 4 батальон → рот → салаа</w:t>
            </w:r>
          </w:p>
        </w:tc>
        <w:tc>
          <w:tcPr>
            <w:tcW w:type="dxa" w:w="165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学生隊学生長</w:t>
            </w:r>
          </w:p>
        </w:tc>
        <w:tc>
          <w:tcPr>
            <w:tcW w:type="dxa" w:w="155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Бүх курс холимог</w:t>
            </w:r>
          </w:p>
        </w:tc>
        <w:tc>
          <w:tcPr>
            <w:tcW w:type="dxa" w:w="15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Жилд 3 удаа</w:t>
            </w:r>
          </w:p>
        </w:tc>
      </w:tr>
      <w:tr>
        <w:tc>
          <w:tcPr>
            <w:tcW w:type="dxa" w:w="135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KMA (Солонгос)</w:t>
            </w:r>
          </w:p>
        </w:tc>
        <w:tc>
          <w:tcPr>
            <w:tcW w:type="dxa" w:w="1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1,000</w:t>
            </w:r>
          </w:p>
        </w:tc>
        <w:tc>
          <w:tcPr>
            <w:tcW w:type="dxa" w:w="255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Хороо → рот (8)</w:t>
            </w:r>
          </w:p>
        </w:tc>
        <w:tc>
          <w:tcPr>
            <w:tcW w:type="dxa" w:w="165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Сонсогчийн зөвлөлийн дарга</w:t>
            </w:r>
          </w:p>
        </w:tc>
        <w:tc>
          <w:tcPr>
            <w:tcW w:type="dxa" w:w="155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Холимог</w:t>
            </w:r>
          </w:p>
        </w:tc>
        <w:tc>
          <w:tcPr>
            <w:tcW w:type="dxa" w:w="15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Семестр бүр</w:t>
            </w:r>
          </w:p>
        </w:tc>
      </w:tr>
      <w:tr>
        <w:tc>
          <w:tcPr>
            <w:tcW w:type="dxa" w:w="135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NDA (Энэтхэг)</w:t>
            </w:r>
          </w:p>
        </w:tc>
        <w:tc>
          <w:tcPr>
            <w:tcW w:type="dxa" w:w="1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2,000</w:t>
            </w:r>
          </w:p>
        </w:tc>
        <w:tc>
          <w:tcPr>
            <w:tcW w:type="dxa" w:w="255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5 батальон → 18 эскадриль</w:t>
            </w:r>
          </w:p>
        </w:tc>
        <w:tc>
          <w:tcPr>
            <w:tcW w:type="dxa" w:w="165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Academy Cadet Captain</w:t>
            </w:r>
          </w:p>
        </w:tc>
        <w:tc>
          <w:tcPr>
            <w:tcW w:type="dxa" w:w="155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Бүх курс холимог</w:t>
            </w:r>
          </w:p>
        </w:tc>
        <w:tc>
          <w:tcPr>
            <w:tcW w:type="dxa" w:w="15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Улирал бүр</w:t>
            </w:r>
          </w:p>
        </w:tc>
      </w:tr>
      <w:tr>
        <w:tc>
          <w:tcPr>
            <w:tcW w:type="dxa" w:w="135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ОХУ</w:t>
            </w:r>
          </w:p>
        </w:tc>
        <w:tc>
          <w:tcPr>
            <w:tcW w:type="dxa" w:w="1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Сургуулиас хамаарна</w:t>
            </w:r>
          </w:p>
        </w:tc>
        <w:tc>
          <w:tcPr>
            <w:tcW w:type="dxa" w:w="255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Курс (батальон) → рот → салаа → тасаг</w:t>
            </w:r>
          </w:p>
        </w:tc>
        <w:tc>
          <w:tcPr>
            <w:tcW w:type="dxa" w:w="165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 (офицер удирдана)</w:t>
            </w:r>
          </w:p>
        </w:tc>
        <w:tc>
          <w:tcPr>
            <w:tcW w:type="dxa" w:w="155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Нэг курс</w:t>
            </w:r>
          </w:p>
        </w:tc>
        <w:tc>
          <w:tcPr>
            <w:tcW w:type="dxa" w:w="15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Тогтмол</w:t>
            </w:r>
          </w:p>
        </w:tc>
      </w:tr>
    </w:tbl>
    <w:p>
      <w:pPr>
        <w:spacing w:after="120"/>
      </w:pPr>
    </w:p>
    <w:p>
      <w:pPr>
        <w:spacing w:after="80" w:before="160"/>
        <w:jc w:val="left"/>
      </w:pPr>
      <w:r>
        <w:rPr>
          <w:b/>
          <w:bCs/>
          <w:color w:val="2E4A7D"/>
          <w:sz w:val="20"/>
          <w:szCs w:val="20"/>
        </w:rPr>
        <w:t xml:space="preserve">Хүснэгт 2. Удирдлага, хяналт, хүмүүжлийн тогтолцооны харьцуулалт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000"/>
        <w:gridCol w:w="1600"/>
        <w:gridCol w:w="1838"/>
      </w:tblGrid>
      <w:tr>
        <w:trPr>
          <w:tblHeader/>
        </w:trPr>
        <w:tc>
          <w:tcPr>
            <w:tcW w:type="dxa" w:w="23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Үзүүлэлт</w:t>
            </w:r>
          </w:p>
        </w:tc>
        <w:tc>
          <w:tcPr>
            <w:tcW w:type="dxa" w:w="19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АНУ-ын 3 академи</w:t>
            </w:r>
          </w:p>
        </w:tc>
        <w:tc>
          <w:tcPr>
            <w:tcW w:type="dxa" w:w="20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RMC / NDA (Япон, Энэтхэг)</w:t>
            </w:r>
          </w:p>
        </w:tc>
        <w:tc>
          <w:tcPr>
            <w:tcW w:type="dxa" w:w="16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KMA</w:t>
            </w:r>
          </w:p>
        </w:tc>
        <w:tc>
          <w:tcPr>
            <w:tcW w:type="dxa" w:w="18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ОХУ</w:t>
            </w:r>
          </w:p>
        </w:tc>
      </w:tr>
      <w:tr>
        <w:tc>
          <w:tcPr>
            <w:tcW w:type="dxa" w:w="23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Сонсогч-офицерын албан тушаал</w:t>
            </w:r>
          </w:p>
        </w:tc>
        <w:tc>
          <w:tcPr>
            <w:tcW w:type="dxa" w:w="19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Тийм (4-р курс)</w:t>
            </w:r>
          </w:p>
        </w:tc>
        <w:tc>
          <w:tcPr>
            <w:tcW w:type="dxa" w:w="2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Тийм (4-р курс)</w:t>
            </w:r>
          </w:p>
        </w:tc>
        <w:tc>
          <w:tcPr>
            <w:tcW w:type="dxa" w:w="16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Хэсэгчлэн (зөвлөл)</w:t>
            </w:r>
          </w:p>
        </w:tc>
        <w:tc>
          <w:tcPr>
            <w:tcW w:type="dxa" w:w="18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Үгүй</w:t>
            </w:r>
          </w:p>
        </w:tc>
      </w:tr>
      <w:tr>
        <w:tc>
          <w:tcPr>
            <w:tcW w:type="dxa" w:w="23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Офицер сургагчийн үүрэг</w:t>
            </w:r>
          </w:p>
        </w:tc>
        <w:tc>
          <w:tcPr>
            <w:tcW w:type="dxa" w:w="19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Зөвлөх, хянагч (TAC/AOC)</w:t>
            </w:r>
          </w:p>
        </w:tc>
        <w:tc>
          <w:tcPr>
            <w:tcW w:type="dxa" w:w="2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Зөвлөх, хянагч</w:t>
            </w:r>
          </w:p>
        </w:tc>
        <w:tc>
          <w:tcPr>
            <w:tcW w:type="dxa" w:w="16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Хянагч, удирдагч</w:t>
            </w:r>
          </w:p>
        </w:tc>
        <w:tc>
          <w:tcPr>
            <w:tcW w:type="dxa" w:w="18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Шууд удирдагч</w:t>
            </w:r>
          </w:p>
        </w:tc>
      </w:tr>
      <w:tr>
        <w:tc>
          <w:tcPr>
            <w:tcW w:type="dxa" w:w="23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Сургагч ахлагч (NCO)</w:t>
            </w:r>
          </w:p>
        </w:tc>
        <w:tc>
          <w:tcPr>
            <w:tcW w:type="dxa" w:w="19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Тийм — рот бүрт</w:t>
            </w:r>
          </w:p>
        </w:tc>
        <w:tc>
          <w:tcPr>
            <w:tcW w:type="dxa" w:w="2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Тийм</w:t>
            </w:r>
          </w:p>
        </w:tc>
        <w:tc>
          <w:tcPr>
            <w:tcW w:type="dxa" w:w="16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Хязгаарлагдмал</w:t>
            </w:r>
          </w:p>
        </w:tc>
        <w:tc>
          <w:tcPr>
            <w:tcW w:type="dxa" w:w="18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Үгүй/хязгаарлагдмал</w:t>
            </w:r>
          </w:p>
        </w:tc>
      </w:tr>
      <w:tr>
        <w:tc>
          <w:tcPr>
            <w:tcW w:type="dxa" w:w="23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Нэр төрийн дүрэм</w:t>
            </w:r>
          </w:p>
        </w:tc>
        <w:tc>
          <w:tcPr>
            <w:tcW w:type="dxa" w:w="19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Сонсогчид хэрэгжүүлдэг</w:t>
            </w:r>
          </w:p>
        </w:tc>
        <w:tc>
          <w:tcPr>
            <w:tcW w:type="dxa" w:w="2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Тийм</w:t>
            </w:r>
          </w:p>
        </w:tc>
        <w:tc>
          <w:tcPr>
            <w:tcW w:type="dxa" w:w="16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Тийм</w:t>
            </w:r>
          </w:p>
        </w:tc>
        <w:tc>
          <w:tcPr>
            <w:tcW w:type="dxa" w:w="18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Албан ёсны дүрмээр</w:t>
            </w:r>
          </w:p>
        </w:tc>
      </w:tr>
      <w:tr>
        <w:tc>
          <w:tcPr>
            <w:tcW w:type="dxa" w:w="23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Шалгаруулах зөвлөл</w:t>
            </w:r>
          </w:p>
        </w:tc>
        <w:tc>
          <w:tcPr>
            <w:tcW w:type="dxa" w:w="19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Олон шаттай</w:t>
            </w:r>
          </w:p>
        </w:tc>
        <w:tc>
          <w:tcPr>
            <w:tcW w:type="dxa" w:w="2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Тийм</w:t>
            </w:r>
          </w:p>
        </w:tc>
        <w:tc>
          <w:tcPr>
            <w:tcW w:type="dxa" w:w="16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Тийм</w:t>
            </w:r>
          </w:p>
        </w:tc>
        <w:tc>
          <w:tcPr>
            <w:tcW w:type="dxa" w:w="18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Томилгоо</w:t>
            </w:r>
          </w:p>
        </w:tc>
      </w:tr>
      <w:tr>
        <w:tc>
          <w:tcPr>
            <w:tcW w:type="dxa" w:w="23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Уламжлал, нэрэмжит нэгж</w:t>
            </w:r>
          </w:p>
        </w:tc>
        <w:tc>
          <w:tcPr>
            <w:tcW w:type="dxa" w:w="19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Рот бүр өөрийн бэлгэдэлтэй</w:t>
            </w:r>
          </w:p>
        </w:tc>
        <w:tc>
          <w:tcPr>
            <w:tcW w:type="dxa" w:w="2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Түүхэн хүмүүсийн нэр (RMC)</w:t>
            </w:r>
          </w:p>
        </w:tc>
        <w:tc>
          <w:tcPr>
            <w:tcW w:type="dxa" w:w="16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Тийм</w:t>
            </w:r>
          </w:p>
        </w:tc>
        <w:tc>
          <w:tcPr>
            <w:tcW w:type="dxa" w:w="18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Хязгаарлагдмал</w:t>
            </w:r>
          </w:p>
        </w:tc>
      </w:tr>
      <w:tr>
        <w:tc>
          <w:tcPr>
            <w:tcW w:type="dxa" w:w="23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Манлайллын үнэлгээ төгсөлтөд нөлөөлөх</w:t>
            </w:r>
          </w:p>
        </w:tc>
        <w:tc>
          <w:tcPr>
            <w:tcW w:type="dxa" w:w="19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Тийм (ангилал, байршил сонголт)</w:t>
            </w:r>
          </w:p>
        </w:tc>
        <w:tc>
          <w:tcPr>
            <w:tcW w:type="dxa" w:w="2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Тийм</w:t>
            </w:r>
          </w:p>
        </w:tc>
        <w:tc>
          <w:tcPr>
            <w:tcW w:type="dxa" w:w="16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Тийм</w:t>
            </w:r>
          </w:p>
        </w:tc>
        <w:tc>
          <w:tcPr>
            <w:tcW w:type="dxa" w:w="18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Хэсэгчлэн</w:t>
            </w:r>
          </w:p>
        </w:tc>
      </w:tr>
    </w:tbl>
    <w:p>
      <w:pPr>
        <w:spacing w:after="120"/>
      </w:pPr>
    </w:p>
    <w:p>
      <w:pPr>
        <w:pStyle w:val="Heading2"/>
      </w:pPr>
      <w:r>
        <w:t xml:space="preserve">3.1. Нийтлэг зарчмууд ба ҮБХИС-д хамаарах сургамж</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3400"/>
        <w:gridCol w:w="3638"/>
      </w:tblGrid>
      <w:tr>
        <w:trPr>
          <w:tblHeader/>
        </w:trPr>
        <w:tc>
          <w:tcPr>
            <w:tcW w:type="dxa" w:w="5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w:t>
            </w:r>
          </w:p>
        </w:tc>
        <w:tc>
          <w:tcPr>
            <w:tcW w:type="dxa" w:w="21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Зарчим</w:t>
            </w:r>
          </w:p>
        </w:tc>
        <w:tc>
          <w:tcPr>
            <w:tcW w:type="dxa" w:w="34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Олон улсын туршлага</w:t>
            </w:r>
          </w:p>
        </w:tc>
        <w:tc>
          <w:tcPr>
            <w:tcW w:type="dxa" w:w="36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ҮБХИС-д хамаарах санал</w:t>
            </w:r>
          </w:p>
        </w:tc>
      </w:tr>
      <w:tr>
        <w:tc>
          <w:tcPr>
            <w:tcW w:type="dxa" w:w="5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sz w:val="19"/>
                <w:szCs w:val="19"/>
              </w:rPr>
              <w:t xml:space="preserve">1</w:t>
            </w:r>
          </w:p>
        </w:tc>
        <w:tc>
          <w:tcPr>
            <w:tcW w:type="dxa" w:w="21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Цэргийн ангийн бүтэцтэй адил</w:t>
            </w:r>
          </w:p>
        </w:tc>
        <w:tc>
          <w:tcPr>
            <w:tcW w:type="dxa" w:w="34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Хороо/бригад → батальон → рот → салаа → тасаг</w:t>
            </w:r>
          </w:p>
        </w:tc>
        <w:tc>
          <w:tcPr>
            <w:tcW w:type="dxa" w:w="36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Монгол цэргийн ангийн бүтэц, нэр томъёог ашиглах</w:t>
            </w:r>
          </w:p>
        </w:tc>
      </w:tr>
      <w:tr>
        <w:tc>
          <w:tcPr>
            <w:tcW w:type="dxa" w:w="5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sz w:val="19"/>
                <w:szCs w:val="19"/>
              </w:rPr>
              <w:t xml:space="preserve">2</w:t>
            </w:r>
          </w:p>
        </w:tc>
        <w:tc>
          <w:tcPr>
            <w:tcW w:type="dxa" w:w="21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Босоо (холимог) рот</w:t>
            </w:r>
          </w:p>
        </w:tc>
        <w:tc>
          <w:tcPr>
            <w:tcW w:type="dxa" w:w="34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Рот бүрт 1–4-р курс хамт; ахлах нь бага курсээ сургана</w:t>
            </w:r>
          </w:p>
        </w:tc>
        <w:tc>
          <w:tcPr>
            <w:tcW w:type="dxa" w:w="36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Батальоныг сургууль/мэргэжлээр, ротыг 4 курсийн холимог байдлаар бүрдүүлэх</w:t>
            </w:r>
          </w:p>
        </w:tc>
      </w:tr>
      <w:tr>
        <w:tc>
          <w:tcPr>
            <w:tcW w:type="dxa" w:w="5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sz w:val="19"/>
                <w:szCs w:val="19"/>
              </w:rPr>
              <w:t xml:space="preserve">3</w:t>
            </w:r>
          </w:p>
        </w:tc>
        <w:tc>
          <w:tcPr>
            <w:tcW w:type="dxa" w:w="21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Курсээр шатласан хариуцлага</w:t>
            </w:r>
          </w:p>
        </w:tc>
        <w:tc>
          <w:tcPr>
            <w:tcW w:type="dxa" w:w="34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Дагагч → баг → түрүүч → офицер</w:t>
            </w:r>
          </w:p>
        </w:tc>
        <w:tc>
          <w:tcPr>
            <w:tcW w:type="dxa" w:w="36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4 жилийн «Манлайллын хөгжлийн шат» тогтоох</w:t>
            </w:r>
          </w:p>
        </w:tc>
      </w:tr>
      <w:tr>
        <w:tc>
          <w:tcPr>
            <w:tcW w:type="dxa" w:w="5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sz w:val="19"/>
                <w:szCs w:val="19"/>
              </w:rPr>
              <w:t xml:space="preserve">4</w:t>
            </w:r>
          </w:p>
        </w:tc>
        <w:tc>
          <w:tcPr>
            <w:tcW w:type="dxa" w:w="21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Ротаци</w:t>
            </w:r>
          </w:p>
        </w:tc>
        <w:tc>
          <w:tcPr>
            <w:tcW w:type="dxa" w:w="34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Семестр эсвэл жилд 3 удаа</w:t>
            </w:r>
          </w:p>
        </w:tc>
        <w:tc>
          <w:tcPr>
            <w:tcW w:type="dxa" w:w="36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Семестр бүр солих; 4-р курсийн ≥60% офицерын албан тушаал хашина</w:t>
            </w:r>
          </w:p>
        </w:tc>
      </w:tr>
      <w:tr>
        <w:tc>
          <w:tcPr>
            <w:tcW w:type="dxa" w:w="5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sz w:val="19"/>
                <w:szCs w:val="19"/>
              </w:rPr>
              <w:t xml:space="preserve">5</w:t>
            </w:r>
          </w:p>
        </w:tc>
        <w:tc>
          <w:tcPr>
            <w:tcW w:type="dxa" w:w="21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Сургагч хос</w:t>
            </w:r>
          </w:p>
        </w:tc>
        <w:tc>
          <w:tcPr>
            <w:tcW w:type="dxa" w:w="34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Офицер + ахлагч рот бүрт</w:t>
            </w:r>
          </w:p>
        </w:tc>
        <w:tc>
          <w:tcPr>
            <w:tcW w:type="dxa" w:w="36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Рот бүрт сургагч офицер, сургагч ахлагч томилох</w:t>
            </w:r>
          </w:p>
        </w:tc>
      </w:tr>
      <w:tr>
        <w:tc>
          <w:tcPr>
            <w:tcW w:type="dxa" w:w="5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sz w:val="19"/>
                <w:szCs w:val="19"/>
              </w:rPr>
              <w:t xml:space="preserve">6</w:t>
            </w:r>
          </w:p>
        </w:tc>
        <w:tc>
          <w:tcPr>
            <w:tcW w:type="dxa" w:w="21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Нэр төрийн тогтолцоо</w:t>
            </w:r>
          </w:p>
        </w:tc>
        <w:tc>
          <w:tcPr>
            <w:tcW w:type="dxa" w:w="34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Сонсогчийн Нэр төрийн хороо</w:t>
            </w:r>
          </w:p>
        </w:tc>
        <w:tc>
          <w:tcPr>
            <w:tcW w:type="dxa" w:w="36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«Нэр төрийн зөвлөл» байгуулж, дүрэм батлах</w:t>
            </w:r>
          </w:p>
        </w:tc>
      </w:tr>
      <w:tr>
        <w:tc>
          <w:tcPr>
            <w:tcW w:type="dxa" w:w="5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sz w:val="19"/>
                <w:szCs w:val="19"/>
              </w:rPr>
              <w:t xml:space="preserve">7</w:t>
            </w:r>
          </w:p>
        </w:tc>
        <w:tc>
          <w:tcPr>
            <w:tcW w:type="dxa" w:w="21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Уламжлал, бэлгэдэл</w:t>
            </w:r>
          </w:p>
        </w:tc>
        <w:tc>
          <w:tcPr>
            <w:tcW w:type="dxa" w:w="34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Нэрэмжит эскадриль, туг, тэмдэг</w:t>
            </w:r>
          </w:p>
        </w:tc>
        <w:tc>
          <w:tcPr>
            <w:tcW w:type="dxa" w:w="36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Ротод ҮБХИС-иас төрсөн баатруудын нэр олгох</w:t>
            </w:r>
          </w:p>
        </w:tc>
      </w:tr>
      <w:tr>
        <w:tc>
          <w:tcPr>
            <w:tcW w:type="dxa" w:w="5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sz w:val="19"/>
                <w:szCs w:val="19"/>
              </w:rPr>
              <w:t xml:space="preserve">8</w:t>
            </w:r>
          </w:p>
        </w:tc>
        <w:tc>
          <w:tcPr>
            <w:tcW w:type="dxa" w:w="21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Тэнцвэр, хяналт</w:t>
            </w:r>
          </w:p>
        </w:tc>
        <w:tc>
          <w:tcPr>
            <w:tcW w:type="dxa" w:w="34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KMA-ийн тохиолдол; дээрэлхэлтийн эсрэг журам</w:t>
            </w:r>
          </w:p>
        </w:tc>
        <w:tc>
          <w:tcPr>
            <w:tcW w:type="dxa" w:w="36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Эрх хэмжээний матриц, гомдлын нууц суваг</w:t>
            </w:r>
          </w:p>
        </w:tc>
      </w:tr>
    </w:tbl>
    <w:p>
      <w:r>
        <w:br w:type="page"/>
      </w:r>
    </w:p>
    <w:p>
      <w:pPr>
        <w:pStyle w:val="Heading1"/>
      </w:pPr>
      <w:r>
        <w:t xml:space="preserve">4. ҮБХИС-ийн Сонсогчийн хорооны бүтэц, зохион байгуулалтын санал</w:t>
      </w:r>
    </w:p>
    <w:p>
      <w:pPr>
        <w:pStyle w:val="Heading2"/>
      </w:pPr>
      <w:r>
        <w:t xml:space="preserve">4.1. Үндсэн зарчим</w:t>
      </w:r>
    </w:p>
    <w:p>
      <w:pPr>
        <w:pStyle w:val="ListParagraph"/>
        <w:numPr>
          <w:ilvl w:val="0"/>
          <w:numId w:val="4"/>
        </w:numPr>
        <w:spacing w:after="60" w:line="288"/>
      </w:pPr>
      <w:r>
        <w:rPr>
          <w:b/>
          <w:bCs/>
        </w:rPr>
        <w:t xml:space="preserve">Сонсогч удирдана, офицер зааварлаж хянана.</w:t>
      </w:r>
      <w:r>
        <w:t xml:space="preserve"> Өдөр тутмын дэг журмыг сонсогч удирдагчид хэрэгжүүлж, офицер сургагч зөвлөх, хянагчийн үүрэгтэй байна (номлолт удирдлагын — mission command — зарчим).</w:t>
      </w:r>
    </w:p>
    <w:p>
      <w:pPr>
        <w:pStyle w:val="ListParagraph"/>
        <w:numPr>
          <w:ilvl w:val="0"/>
          <w:numId w:val="4"/>
        </w:numPr>
        <w:spacing w:after="60" w:line="288"/>
      </w:pPr>
      <w:r>
        <w:rPr>
          <w:b/>
          <w:bCs/>
        </w:rPr>
        <w:t xml:space="preserve">Босоо холимог бүтэц.</w:t>
      </w:r>
      <w:r>
        <w:t xml:space="preserve"> Рот бүр 1–4-р курсийн сонсогчдоос бүрдэж, ахлах курс бага курсээ сургах, зааварлах үүрэг хүлээнэ.</w:t>
      </w:r>
    </w:p>
    <w:p>
      <w:pPr>
        <w:pStyle w:val="ListParagraph"/>
        <w:numPr>
          <w:ilvl w:val="0"/>
          <w:numId w:val="4"/>
        </w:numPr>
        <w:spacing w:after="60" w:line="288"/>
      </w:pPr>
      <w:r>
        <w:rPr>
          <w:b/>
          <w:bCs/>
        </w:rPr>
        <w:t xml:space="preserve">Шат дараатай хариуцлага.</w:t>
      </w:r>
      <w:r>
        <w:t xml:space="preserve"> Курс ахих тусам удирдах хүрээ, шийдвэр гаргах эрх нэмэгдэнэ.</w:t>
      </w:r>
    </w:p>
    <w:p>
      <w:pPr>
        <w:pStyle w:val="ListParagraph"/>
        <w:numPr>
          <w:ilvl w:val="0"/>
          <w:numId w:val="4"/>
        </w:numPr>
        <w:spacing w:after="60" w:line="288"/>
      </w:pPr>
      <w:r>
        <w:rPr>
          <w:b/>
          <w:bCs/>
        </w:rPr>
        <w:t xml:space="preserve">Ээлжлэн удирдах.</w:t>
      </w:r>
      <w:r>
        <w:t xml:space="preserve"> Албан тушаалыг семестр бүр сольж, аль болох олон сонсогчид удирдах туршлага олгоно.</w:t>
      </w:r>
    </w:p>
    <w:p>
      <w:pPr>
        <w:pStyle w:val="ListParagraph"/>
        <w:numPr>
          <w:ilvl w:val="0"/>
          <w:numId w:val="4"/>
        </w:numPr>
        <w:spacing w:after="60" w:line="288"/>
      </w:pPr>
      <w:r>
        <w:rPr>
          <w:b/>
          <w:bCs/>
        </w:rPr>
        <w:t xml:space="preserve">Ил тод, шударга шалгаруулалт.</w:t>
      </w:r>
      <w:r>
        <w:t xml:space="preserve"> Удирдах албан тушаалд тодорхой шалгуур, зөвлөлөөр сонгоно.</w:t>
      </w:r>
    </w:p>
    <w:p>
      <w:pPr>
        <w:pStyle w:val="ListParagraph"/>
        <w:numPr>
          <w:ilvl w:val="0"/>
          <w:numId w:val="4"/>
        </w:numPr>
        <w:spacing w:after="60" w:line="288"/>
      </w:pPr>
      <w:r>
        <w:rPr>
          <w:b/>
          <w:bCs/>
        </w:rPr>
        <w:t xml:space="preserve">Нэр төр, хүндлэл.</w:t>
      </w:r>
      <w:r>
        <w:t xml:space="preserve"> Эрх мэдлийг хүмүүжлийн зорилгоор хэрэглэж, дээрэлхэл, доромжлолыг үл тэвчинэ.</w:t>
      </w:r>
    </w:p>
    <w:p>
      <w:pPr>
        <w:pStyle w:val="ListParagraph"/>
        <w:numPr>
          <w:ilvl w:val="0"/>
          <w:numId w:val="4"/>
        </w:numPr>
        <w:spacing w:after="60" w:line="288"/>
      </w:pPr>
      <w:r>
        <w:rPr>
          <w:b/>
          <w:bCs/>
        </w:rPr>
        <w:t xml:space="preserve">Уламжлал, эх оронч үзэл.</w:t>
      </w:r>
      <w:r>
        <w:t xml:space="preserve"> Монгол цэргийн түүх, баатруудын гавьяаг бүтэц, бэлгэдэлд шингээнэ.</w:t>
      </w:r>
    </w:p>
    <w:p>
      <w:r>
        <w:br w:type="page"/>
      </w:r>
    </w:p>
    <w:p>
      <w:pPr>
        <w:pStyle w:val="Heading2"/>
      </w:pPr>
      <w:r>
        <w:t xml:space="preserve">4.2. Байгууллагын бүтэц (жишиг тооцоо: ≈1,200 сонсогч)</w:t>
      </w:r>
    </w:p>
    <w:p>
      <w:pPr>
        <w:spacing w:after="120" w:before="0" w:line="300"/>
        <w:jc w:val="both"/>
      </w:pPr>
      <w:r>
        <w:t xml:space="preserve">Доорх схемд Сонсогчийн хорооны удирдлагын шугамыг үзүүлэв. Цэнхэр нүд — офицер (байнгын бие бүрэлдэхүүн), шар нүд — сонсогч удирдагч, ногоон нүд — сонсогчийн өөрөө удирдах зөвлөлүүд.</w:t>
      </w:r>
    </w:p>
    <w:p>
      <w:pPr>
        <w:spacing w:after="80" w:before="160"/>
        <w:jc w:val="left"/>
      </w:pPr>
      <w:r>
        <w:rPr>
          <w:b/>
          <w:bCs/>
          <w:color w:val="2E4A7D"/>
          <w:sz w:val="20"/>
          <w:szCs w:val="20"/>
        </w:rPr>
        <w:t xml:space="preserve">Зураг 1. Сонсогчийн хорооны бүтцийн схем</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c>
          <w:tcPr>
            <w:tcW w:type="dxa" w:w="5200"/>
            <w:tcBorders>
              <w:top w:val="single" w:color="1B2A41" w:sz="8"/>
              <w:left w:val="single" w:color="1B2A41" w:sz="8"/>
              <w:bottom w:val="single" w:color="1B2A41" w:sz="8"/>
              <w:right w:val="single" w:color="1B2A41" w:sz="8"/>
            </w:tcBorders>
            <w:shd w:fill="DCE4F0" w:color="auto" w:val="clear"/>
            <w:tcMar>
              <w:top w:type="dxa" w:w="80"/>
              <w:left w:type="dxa" w:w="80"/>
              <w:bottom w:type="dxa" w:w="80"/>
              <w:right w:type="dxa" w:w="80"/>
            </w:tcMar>
            <w:vAlign w:val="center"/>
          </w:tcPr>
          <w:p>
            <w:pPr>
              <w:spacing w:after="20" w:line="252"/>
              <w:jc w:val="center"/>
            </w:pPr>
            <w:r>
              <w:rPr>
                <w:b/>
                <w:bCs/>
                <w:color w:val="1B2A41"/>
                <w:sz w:val="18"/>
                <w:szCs w:val="18"/>
              </w:rPr>
              <w:t xml:space="preserve">ҮБХИС-ийн захирал (ректор)</w:t>
            </w:r>
          </w:p>
          <w:p>
            <w:pPr>
              <w:spacing w:after="20" w:line="252"/>
              <w:jc w:val="center"/>
            </w:pPr>
            <w:r>
              <w:rPr>
                <w:b w:val="false"/>
                <w:bCs w:val="false"/>
                <w:color w:val="1B2A41"/>
                <w:sz w:val="16"/>
                <w:szCs w:val="16"/>
              </w:rPr>
              <w:t xml:space="preserve">Сонсогчийн алба хариуцсан дэд захирал</w:t>
            </w:r>
          </w:p>
        </w:tc>
      </w:tr>
    </w:tbl>
    <w:p>
      <w:pPr>
        <w:spacing w:after="20" w:before="20"/>
        <w:jc w:val="center"/>
      </w:pPr>
      <w:r>
        <w:rPr>
          <w:b/>
          <w:bCs/>
          <w:color w:val="C8102E"/>
          <w:sz w:val="20"/>
          <w:szCs w:val="20"/>
        </w:rPr>
        <w:t xml:space="preserv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B2A41" w:sz="8"/>
              <w:left w:val="single" w:color="1B2A41" w:sz="8"/>
              <w:bottom w:val="single" w:color="1B2A41" w:sz="8"/>
              <w:right w:val="single" w:color="1B2A41" w:sz="8"/>
            </w:tcBorders>
            <w:shd w:fill="DCE4F0" w:color="auto" w:val="clear"/>
            <w:tcMar>
              <w:top w:type="dxa" w:w="80"/>
              <w:left w:type="dxa" w:w="80"/>
              <w:bottom w:type="dxa" w:w="80"/>
              <w:right w:type="dxa" w:w="80"/>
            </w:tcMar>
            <w:vAlign w:val="center"/>
          </w:tcPr>
          <w:p>
            <w:pPr>
              <w:spacing w:after="20" w:line="252"/>
              <w:jc w:val="center"/>
            </w:pPr>
            <w:r>
              <w:rPr>
                <w:b/>
                <w:bCs/>
                <w:color w:val="1B2A41"/>
                <w:sz w:val="18"/>
                <w:szCs w:val="18"/>
              </w:rPr>
              <w:t xml:space="preserve">СОНСОГЧИЙН ХОРООНЫ ЗАХИРАГЧ (офицер)</w:t>
            </w:r>
          </w:p>
          <w:p>
            <w:pPr>
              <w:spacing w:after="20" w:line="252"/>
              <w:jc w:val="center"/>
            </w:pPr>
            <w:r>
              <w:rPr>
                <w:b w:val="false"/>
                <w:bCs w:val="false"/>
                <w:color w:val="1B2A41"/>
                <w:sz w:val="16"/>
                <w:szCs w:val="16"/>
              </w:rPr>
              <w:t xml:space="preserve">Сургагч офицер, ахлагч нарын баг · сэтгэл зүйч · хуулийн зөвлөх</w:t>
            </w:r>
          </w:p>
        </w:tc>
      </w:tr>
    </w:tbl>
    <w:p>
      <w:pPr>
        <w:spacing w:after="20" w:before="20"/>
        <w:jc w:val="center"/>
      </w:pPr>
      <w:r>
        <w:rPr>
          <w:b/>
          <w:bCs/>
          <w:color w:val="C8102E"/>
          <w:sz w:val="20"/>
          <w:szCs w:val="20"/>
        </w:rPr>
        <w:t xml:space="preserv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c>
          <w:tcPr>
            <w:tcW w:type="dxa" w:w="6400"/>
            <w:tcBorders>
              <w:top w:val="single" w:color="D4A017" w:sz="8"/>
              <w:left w:val="single" w:color="D4A017" w:sz="8"/>
              <w:bottom w:val="single" w:color="D4A017" w:sz="8"/>
              <w:right w:val="single" w:color="D4A017" w:sz="8"/>
            </w:tcBorders>
            <w:shd w:fill="F6E7B4" w:color="auto" w:val="clear"/>
            <w:tcMar>
              <w:top w:type="dxa" w:w="80"/>
              <w:left w:type="dxa" w:w="80"/>
              <w:bottom w:type="dxa" w:w="80"/>
              <w:right w:type="dxa" w:w="80"/>
            </w:tcMar>
            <w:vAlign w:val="center"/>
          </w:tcPr>
          <w:p>
            <w:pPr>
              <w:spacing w:after="20" w:line="252"/>
              <w:jc w:val="center"/>
            </w:pPr>
            <w:r>
              <w:rPr>
                <w:b/>
                <w:bCs/>
                <w:color w:val="1B2A41"/>
                <w:sz w:val="18"/>
                <w:szCs w:val="18"/>
              </w:rPr>
              <w:t xml:space="preserve">ХОРООНЫ АХЛАХ СОНСОГЧ (4-р курс)</w:t>
            </w:r>
          </w:p>
          <w:p>
            <w:pPr>
              <w:spacing w:after="20" w:line="252"/>
              <w:jc w:val="center"/>
            </w:pPr>
            <w:r>
              <w:rPr>
                <w:b w:val="false"/>
                <w:bCs w:val="false"/>
                <w:color w:val="1B2A41"/>
                <w:sz w:val="16"/>
                <w:szCs w:val="16"/>
              </w:rPr>
              <w:t xml:space="preserve">Орлогч · Хорооны ахлах түрүүч сонсогч (3-р курс)</w:t>
            </w:r>
          </w:p>
        </w:tc>
      </w:tr>
    </w:tbl>
    <w:p>
      <w:pPr>
        <w:spacing w:after="20" w:before="20"/>
        <w:jc w:val="center"/>
      </w:pPr>
      <w:r>
        <w:rPr>
          <w:b/>
          <w:bCs/>
          <w:color w:val="C8102E"/>
          <w:sz w:val="20"/>
          <w:szCs w:val="20"/>
        </w:rPr>
        <w:t xml:space="preserv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4350"/>
        <w:gridCol w:w="300"/>
        <w:gridCol w:w="4350"/>
      </w:tblGrid>
      <w:tr>
        <w:tc>
          <w:tcPr>
            <w:tcW w:type="dxa" w:w="4350"/>
            <w:tcBorders>
              <w:top w:val="single" w:color="D4A017" w:sz="8"/>
              <w:left w:val="single" w:color="D4A017" w:sz="8"/>
              <w:bottom w:val="single" w:color="D4A017" w:sz="8"/>
              <w:right w:val="single" w:color="D4A017" w:sz="8"/>
            </w:tcBorders>
            <w:shd w:fill="F6E7B4" w:color="auto" w:val="clear"/>
            <w:tcMar>
              <w:top w:type="dxa" w:w="80"/>
              <w:left w:type="dxa" w:w="80"/>
              <w:bottom w:type="dxa" w:w="80"/>
              <w:right w:type="dxa" w:w="80"/>
            </w:tcMar>
            <w:vAlign w:val="center"/>
          </w:tcPr>
          <w:p>
            <w:pPr>
              <w:spacing w:after="20" w:line="252"/>
              <w:jc w:val="center"/>
            </w:pPr>
            <w:r>
              <w:rPr>
                <w:b/>
                <w:bCs/>
                <w:color w:val="1B2A41"/>
                <w:sz w:val="18"/>
                <w:szCs w:val="18"/>
              </w:rPr>
              <w:t xml:space="preserve">Хорооны штаб</w:t>
            </w:r>
          </w:p>
          <w:p>
            <w:pPr>
              <w:spacing w:after="20" w:line="252"/>
              <w:jc w:val="center"/>
            </w:pPr>
            <w:r>
              <w:rPr>
                <w:b w:val="false"/>
                <w:bCs w:val="false"/>
                <w:color w:val="1B2A41"/>
                <w:sz w:val="16"/>
                <w:szCs w:val="16"/>
              </w:rPr>
              <w:t xml:space="preserve">Штабын дарга · Бие бүрэлдэхүүн · Ажиллагаа, сургалт · Ар тал, хангалт · Хүмүүжил, мэдээлэл</w:t>
            </w:r>
          </w:p>
        </w:tc>
        <w:tc>
          <w:tcPr>
            <w:tcW w:type="dxa" w:w="300"/>
            <w:tcBorders>
              <w:top w:val="none" w:color="FFFFFF" w:sz="0"/>
              <w:left w:val="none" w:color="FFFFFF" w:sz="0"/>
              <w:bottom w:val="none" w:color="FFFFFF" w:sz="0"/>
              <w:right w:val="none" w:color="FFFFFF" w:sz="0"/>
            </w:tcBorders>
          </w:tcPr>
          <w:p/>
        </w:tc>
        <w:tc>
          <w:tcPr>
            <w:tcW w:type="dxa" w:w="4350"/>
            <w:tcBorders>
              <w:top w:val="single" w:color="D4A017" w:sz="8"/>
              <w:left w:val="single" w:color="D4A017" w:sz="8"/>
              <w:bottom w:val="single" w:color="D4A017" w:sz="8"/>
              <w:right w:val="single" w:color="D4A017" w:sz="8"/>
            </w:tcBorders>
            <w:shd w:fill="E2EFDA" w:color="auto" w:val="clear"/>
            <w:tcMar>
              <w:top w:type="dxa" w:w="80"/>
              <w:left w:type="dxa" w:w="80"/>
              <w:bottom w:type="dxa" w:w="80"/>
              <w:right w:type="dxa" w:w="80"/>
            </w:tcMar>
            <w:vAlign w:val="center"/>
          </w:tcPr>
          <w:p>
            <w:pPr>
              <w:spacing w:after="20" w:line="252"/>
              <w:jc w:val="center"/>
            </w:pPr>
            <w:r>
              <w:rPr>
                <w:b/>
                <w:bCs/>
                <w:color w:val="1B2A41"/>
                <w:sz w:val="18"/>
                <w:szCs w:val="18"/>
              </w:rPr>
              <w:t xml:space="preserve">Сонсогчийн 5 зөвлөл</w:t>
            </w:r>
          </w:p>
          <w:p>
            <w:pPr>
              <w:spacing w:after="20" w:line="252"/>
              <w:jc w:val="center"/>
            </w:pPr>
            <w:r>
              <w:rPr>
                <w:b w:val="false"/>
                <w:bCs w:val="false"/>
                <w:color w:val="1B2A41"/>
                <w:sz w:val="16"/>
                <w:szCs w:val="16"/>
              </w:rPr>
              <w:t xml:space="preserve">Нэр төр · Сахилга, дэг журам · Эх оронч хүмүүжил, уламжлал · Сурлага, эрдэм · Спорт, соёл</w:t>
            </w:r>
          </w:p>
        </w:tc>
      </w:tr>
    </w:tbl>
    <w:p>
      <w:pPr>
        <w:spacing w:after="20" w:before="20"/>
        <w:jc w:val="center"/>
      </w:pPr>
      <w:r>
        <w:rPr>
          <w:b/>
          <w:bCs/>
          <w:color w:val="C8102E"/>
          <w:sz w:val="20"/>
          <w:szCs w:val="20"/>
        </w:rPr>
        <w:t xml:space="preserve">▼</w:t>
      </w:r>
    </w:p>
    <w:tbl>
      <w:tblPr>
        <w:tblW w:type="dxa" w:w="9636"/>
        <w:jc w:val="center"/>
        <w:tblBorders>
          <w:top w:val="single" w:color="auto" w:sz="4"/>
          <w:left w:val="single" w:color="auto" w:sz="4"/>
          <w:bottom w:val="single" w:color="auto" w:sz="4"/>
          <w:right w:val="single" w:color="auto" w:sz="4"/>
          <w:insideH w:val="single" w:color="auto" w:sz="4"/>
          <w:insideV w:val="single" w:color="auto" w:sz="4"/>
        </w:tblBorders>
      </w:tblPr>
      <w:tblGrid>
        <w:gridCol w:w="3132"/>
        <w:gridCol w:w="120"/>
        <w:gridCol w:w="3132"/>
        <w:gridCol w:w="120"/>
        <w:gridCol w:w="3132"/>
      </w:tblGrid>
      <w:tr>
        <w:tc>
          <w:tcPr>
            <w:tcW w:type="dxa" w:w="3132"/>
            <w:tcBorders>
              <w:top w:val="single" w:color="D4A017" w:sz="8"/>
              <w:left w:val="single" w:color="D4A017" w:sz="8"/>
              <w:bottom w:val="single" w:color="D4A017" w:sz="8"/>
              <w:right w:val="single" w:color="D4A017" w:sz="8"/>
            </w:tcBorders>
            <w:shd w:fill="F6E7B4" w:color="auto" w:val="clear"/>
            <w:tcMar>
              <w:top w:type="dxa" w:w="80"/>
              <w:left w:type="dxa" w:w="80"/>
              <w:bottom w:type="dxa" w:w="80"/>
              <w:right w:type="dxa" w:w="80"/>
            </w:tcMar>
            <w:vAlign w:val="center"/>
          </w:tcPr>
          <w:p>
            <w:pPr>
              <w:spacing w:after="20" w:line="252"/>
              <w:jc w:val="center"/>
            </w:pPr>
            <w:r>
              <w:rPr>
                <w:b/>
                <w:bCs/>
                <w:color w:val="1B2A41"/>
                <w:sz w:val="18"/>
                <w:szCs w:val="18"/>
              </w:rPr>
              <w:t xml:space="preserve">1-р батальон</w:t>
            </w:r>
          </w:p>
          <w:p>
            <w:pPr>
              <w:spacing w:after="20" w:line="252"/>
              <w:jc w:val="center"/>
            </w:pPr>
            <w:r>
              <w:rPr>
                <w:b w:val="false"/>
                <w:bCs w:val="false"/>
                <w:color w:val="1B2A41"/>
                <w:sz w:val="16"/>
                <w:szCs w:val="16"/>
              </w:rPr>
              <w:t xml:space="preserve">1–4-р рот</w:t>
            </w:r>
          </w:p>
          <w:p>
            <w:pPr>
              <w:spacing w:after="20" w:line="252"/>
              <w:jc w:val="center"/>
            </w:pPr>
            <w:r>
              <w:rPr>
                <w:b w:val="false"/>
                <w:bCs w:val="false"/>
                <w:color w:val="1B2A41"/>
                <w:sz w:val="16"/>
                <w:szCs w:val="16"/>
              </w:rPr>
              <w:t xml:space="preserve">≈400 сонсогч</w:t>
            </w:r>
          </w:p>
        </w:tc>
        <w:tc>
          <w:tcPr>
            <w:tcW w:type="dxa" w:w="120"/>
            <w:tcBorders>
              <w:top w:val="none" w:color="FFFFFF" w:sz="0"/>
              <w:left w:val="none" w:color="FFFFFF" w:sz="0"/>
              <w:bottom w:val="none" w:color="FFFFFF" w:sz="0"/>
              <w:right w:val="none" w:color="FFFFFF" w:sz="0"/>
            </w:tcBorders>
          </w:tcPr>
          <w:p/>
        </w:tc>
        <w:tc>
          <w:tcPr>
            <w:tcW w:type="dxa" w:w="3132"/>
            <w:tcBorders>
              <w:top w:val="single" w:color="D4A017" w:sz="8"/>
              <w:left w:val="single" w:color="D4A017" w:sz="8"/>
              <w:bottom w:val="single" w:color="D4A017" w:sz="8"/>
              <w:right w:val="single" w:color="D4A017" w:sz="8"/>
            </w:tcBorders>
            <w:shd w:fill="F6E7B4" w:color="auto" w:val="clear"/>
            <w:tcMar>
              <w:top w:type="dxa" w:w="80"/>
              <w:left w:type="dxa" w:w="80"/>
              <w:bottom w:type="dxa" w:w="80"/>
              <w:right w:type="dxa" w:w="80"/>
            </w:tcMar>
            <w:vAlign w:val="center"/>
          </w:tcPr>
          <w:p>
            <w:pPr>
              <w:spacing w:after="20" w:line="252"/>
              <w:jc w:val="center"/>
            </w:pPr>
            <w:r>
              <w:rPr>
                <w:b/>
                <w:bCs/>
                <w:color w:val="1B2A41"/>
                <w:sz w:val="18"/>
                <w:szCs w:val="18"/>
              </w:rPr>
              <w:t xml:space="preserve">2-р батальон</w:t>
            </w:r>
          </w:p>
          <w:p>
            <w:pPr>
              <w:spacing w:after="20" w:line="252"/>
              <w:jc w:val="center"/>
            </w:pPr>
            <w:r>
              <w:rPr>
                <w:b w:val="false"/>
                <w:bCs w:val="false"/>
                <w:color w:val="1B2A41"/>
                <w:sz w:val="16"/>
                <w:szCs w:val="16"/>
              </w:rPr>
              <w:t xml:space="preserve">5–8-р рот</w:t>
            </w:r>
          </w:p>
          <w:p>
            <w:pPr>
              <w:spacing w:after="20" w:line="252"/>
              <w:jc w:val="center"/>
            </w:pPr>
            <w:r>
              <w:rPr>
                <w:b w:val="false"/>
                <w:bCs w:val="false"/>
                <w:color w:val="1B2A41"/>
                <w:sz w:val="16"/>
                <w:szCs w:val="16"/>
              </w:rPr>
              <w:t xml:space="preserve">≈400 сонсогч</w:t>
            </w:r>
          </w:p>
        </w:tc>
        <w:tc>
          <w:tcPr>
            <w:tcW w:type="dxa" w:w="120"/>
            <w:tcBorders>
              <w:top w:val="none" w:color="FFFFFF" w:sz="0"/>
              <w:left w:val="none" w:color="FFFFFF" w:sz="0"/>
              <w:bottom w:val="none" w:color="FFFFFF" w:sz="0"/>
              <w:right w:val="none" w:color="FFFFFF" w:sz="0"/>
            </w:tcBorders>
          </w:tcPr>
          <w:p/>
        </w:tc>
        <w:tc>
          <w:tcPr>
            <w:tcW w:type="dxa" w:w="3132"/>
            <w:tcBorders>
              <w:top w:val="single" w:color="D4A017" w:sz="8"/>
              <w:left w:val="single" w:color="D4A017" w:sz="8"/>
              <w:bottom w:val="single" w:color="D4A017" w:sz="8"/>
              <w:right w:val="single" w:color="D4A017" w:sz="8"/>
            </w:tcBorders>
            <w:shd w:fill="F6E7B4" w:color="auto" w:val="clear"/>
            <w:tcMar>
              <w:top w:type="dxa" w:w="80"/>
              <w:left w:type="dxa" w:w="80"/>
              <w:bottom w:type="dxa" w:w="80"/>
              <w:right w:type="dxa" w:w="80"/>
            </w:tcMar>
            <w:vAlign w:val="center"/>
          </w:tcPr>
          <w:p>
            <w:pPr>
              <w:spacing w:after="20" w:line="252"/>
              <w:jc w:val="center"/>
            </w:pPr>
            <w:r>
              <w:rPr>
                <w:b/>
                <w:bCs/>
                <w:color w:val="1B2A41"/>
                <w:sz w:val="18"/>
                <w:szCs w:val="18"/>
              </w:rPr>
              <w:t xml:space="preserve">3-р батальон</w:t>
            </w:r>
          </w:p>
          <w:p>
            <w:pPr>
              <w:spacing w:after="20" w:line="252"/>
              <w:jc w:val="center"/>
            </w:pPr>
            <w:r>
              <w:rPr>
                <w:b w:val="false"/>
                <w:bCs w:val="false"/>
                <w:color w:val="1B2A41"/>
                <w:sz w:val="16"/>
                <w:szCs w:val="16"/>
              </w:rPr>
              <w:t xml:space="preserve">9–12-р рот</w:t>
            </w:r>
          </w:p>
          <w:p>
            <w:pPr>
              <w:spacing w:after="20" w:line="252"/>
              <w:jc w:val="center"/>
            </w:pPr>
            <w:r>
              <w:rPr>
                <w:b w:val="false"/>
                <w:bCs w:val="false"/>
                <w:color w:val="1B2A41"/>
                <w:sz w:val="16"/>
                <w:szCs w:val="16"/>
              </w:rPr>
              <w:t xml:space="preserve">≈400 сонсогч</w:t>
            </w:r>
          </w:p>
        </w:tc>
      </w:tr>
    </w:tbl>
    <w:p>
      <w:pPr>
        <w:spacing w:after="20" w:before="20"/>
        <w:jc w:val="center"/>
      </w:pPr>
      <w:r>
        <w:rPr>
          <w:b/>
          <w:bCs/>
          <w:color w:val="C8102E"/>
          <w:sz w:val="20"/>
          <w:szCs w:val="20"/>
        </w:rPr>
        <w:t xml:space="preserve">▼</w:t>
      </w:r>
    </w:p>
    <w:tbl>
      <w:tblPr>
        <w:tblW w:type="dxa" w:w="9636"/>
        <w:jc w:val="center"/>
        <w:tblBorders>
          <w:top w:val="single" w:color="auto" w:sz="4"/>
          <w:left w:val="single" w:color="auto" w:sz="4"/>
          <w:bottom w:val="single" w:color="auto" w:sz="4"/>
          <w:right w:val="single" w:color="auto" w:sz="4"/>
          <w:insideH w:val="single" w:color="auto" w:sz="4"/>
          <w:insideV w:val="single" w:color="auto" w:sz="4"/>
        </w:tblBorders>
      </w:tblPr>
      <w:tblGrid>
        <w:gridCol w:w="3132"/>
        <w:gridCol w:w="120"/>
        <w:gridCol w:w="3132"/>
        <w:gridCol w:w="120"/>
        <w:gridCol w:w="3132"/>
      </w:tblGrid>
      <w:tr>
        <w:tc>
          <w:tcPr>
            <w:tcW w:type="dxa" w:w="3132"/>
            <w:tcBorders>
              <w:top w:val="single" w:color="D4A017" w:sz="8"/>
              <w:left w:val="single" w:color="D4A017" w:sz="8"/>
              <w:bottom w:val="single" w:color="D4A017" w:sz="8"/>
              <w:right w:val="single" w:color="D4A017" w:sz="8"/>
            </w:tcBorders>
            <w:shd w:fill="F6E7B4" w:color="auto" w:val="clear"/>
            <w:tcMar>
              <w:top w:type="dxa" w:w="80"/>
              <w:left w:type="dxa" w:w="80"/>
              <w:bottom w:type="dxa" w:w="80"/>
              <w:right w:type="dxa" w:w="80"/>
            </w:tcMar>
            <w:vAlign w:val="center"/>
          </w:tcPr>
          <w:p>
            <w:pPr>
              <w:spacing w:after="20" w:line="252"/>
              <w:jc w:val="center"/>
            </w:pPr>
            <w:r>
              <w:rPr>
                <w:b/>
                <w:bCs/>
                <w:color w:val="1B2A41"/>
                <w:sz w:val="18"/>
                <w:szCs w:val="18"/>
              </w:rPr>
              <w:t xml:space="preserve">Рот (≈100)</w:t>
            </w:r>
          </w:p>
          <w:p>
            <w:pPr>
              <w:spacing w:after="20" w:line="252"/>
              <w:jc w:val="center"/>
            </w:pPr>
            <w:r>
              <w:rPr>
                <w:b w:val="false"/>
                <w:bCs w:val="false"/>
                <w:color w:val="1B2A41"/>
                <w:sz w:val="16"/>
                <w:szCs w:val="16"/>
              </w:rPr>
              <w:t xml:space="preserve">Ротын дарга (4) · Орлогч (4) · Ротын ахлах түрүүч (3)</w:t>
            </w:r>
          </w:p>
        </w:tc>
        <w:tc>
          <w:tcPr>
            <w:tcW w:type="dxa" w:w="120"/>
            <w:tcBorders>
              <w:top w:val="none" w:color="FFFFFF" w:sz="0"/>
              <w:left w:val="none" w:color="FFFFFF" w:sz="0"/>
              <w:bottom w:val="none" w:color="FFFFFF" w:sz="0"/>
              <w:right w:val="none" w:color="FFFFFF" w:sz="0"/>
            </w:tcBorders>
          </w:tcPr>
          <w:p/>
        </w:tc>
        <w:tc>
          <w:tcPr>
            <w:tcW w:type="dxa" w:w="3132"/>
            <w:tcBorders>
              <w:top w:val="single" w:color="D4A017" w:sz="8"/>
              <w:left w:val="single" w:color="D4A017" w:sz="8"/>
              <w:bottom w:val="single" w:color="D4A017" w:sz="8"/>
              <w:right w:val="single" w:color="D4A017" w:sz="8"/>
            </w:tcBorders>
            <w:shd w:fill="F6E7B4" w:color="auto" w:val="clear"/>
            <w:tcMar>
              <w:top w:type="dxa" w:w="80"/>
              <w:left w:type="dxa" w:w="80"/>
              <w:bottom w:type="dxa" w:w="80"/>
              <w:right w:type="dxa" w:w="80"/>
            </w:tcMar>
            <w:vAlign w:val="center"/>
          </w:tcPr>
          <w:p>
            <w:pPr>
              <w:spacing w:after="20" w:line="252"/>
              <w:jc w:val="center"/>
            </w:pPr>
            <w:r>
              <w:rPr>
                <w:b/>
                <w:bCs/>
                <w:color w:val="1B2A41"/>
                <w:sz w:val="18"/>
                <w:szCs w:val="18"/>
              </w:rPr>
              <w:t xml:space="preserve">Салаа (≈25) × 4</w:t>
            </w:r>
          </w:p>
          <w:p>
            <w:pPr>
              <w:spacing w:after="20" w:line="252"/>
              <w:jc w:val="center"/>
            </w:pPr>
            <w:r>
              <w:rPr>
                <w:b w:val="false"/>
                <w:bCs w:val="false"/>
                <w:color w:val="1B2A41"/>
                <w:sz w:val="16"/>
                <w:szCs w:val="16"/>
              </w:rPr>
              <w:t xml:space="preserve">Салааны дарга (4) · Салааны ахлагч (3)</w:t>
            </w:r>
          </w:p>
        </w:tc>
        <w:tc>
          <w:tcPr>
            <w:tcW w:type="dxa" w:w="120"/>
            <w:tcBorders>
              <w:top w:val="none" w:color="FFFFFF" w:sz="0"/>
              <w:left w:val="none" w:color="FFFFFF" w:sz="0"/>
              <w:bottom w:val="none" w:color="FFFFFF" w:sz="0"/>
              <w:right w:val="none" w:color="FFFFFF" w:sz="0"/>
            </w:tcBorders>
          </w:tcPr>
          <w:p/>
        </w:tc>
        <w:tc>
          <w:tcPr>
            <w:tcW w:type="dxa" w:w="3132"/>
            <w:tcBorders>
              <w:top w:val="single" w:color="D4A017" w:sz="8"/>
              <w:left w:val="single" w:color="D4A017" w:sz="8"/>
              <w:bottom w:val="single" w:color="D4A017" w:sz="8"/>
              <w:right w:val="single" w:color="D4A017" w:sz="8"/>
            </w:tcBorders>
            <w:shd w:fill="F6E7B4" w:color="auto" w:val="clear"/>
            <w:tcMar>
              <w:top w:type="dxa" w:w="80"/>
              <w:left w:type="dxa" w:w="80"/>
              <w:bottom w:type="dxa" w:w="80"/>
              <w:right w:type="dxa" w:w="80"/>
            </w:tcMar>
            <w:vAlign w:val="center"/>
          </w:tcPr>
          <w:p>
            <w:pPr>
              <w:spacing w:after="20" w:line="252"/>
              <w:jc w:val="center"/>
            </w:pPr>
            <w:r>
              <w:rPr>
                <w:b/>
                <w:bCs/>
                <w:color w:val="1B2A41"/>
                <w:sz w:val="18"/>
                <w:szCs w:val="18"/>
              </w:rPr>
              <w:t xml:space="preserve">Тасаг (6–8) × 3</w:t>
            </w:r>
          </w:p>
          <w:p>
            <w:pPr>
              <w:spacing w:after="20" w:line="252"/>
              <w:jc w:val="center"/>
            </w:pPr>
            <w:r>
              <w:rPr>
                <w:b w:val="false"/>
                <w:bCs w:val="false"/>
                <w:color w:val="1B2A41"/>
                <w:sz w:val="16"/>
                <w:szCs w:val="16"/>
              </w:rPr>
              <w:t xml:space="preserve">Тасгийн дарга (3) · Багийн ахлагч (2) × 2</w:t>
            </w:r>
          </w:p>
        </w:tc>
      </w:tr>
    </w:tbl>
    <w:p>
      <w:pPr>
        <w:spacing w:after="160" w:before="60"/>
      </w:pPr>
      <w:r>
        <w:rPr>
          <w:i/>
          <w:iCs/>
          <w:color w:val="5B6472"/>
          <w:sz w:val="17"/>
          <w:szCs w:val="17"/>
        </w:rPr>
        <w:t xml:space="preserve">Тэмдэглэгээ: хаалтанд буй тоо — тухайн албан тушаалыг хашах сонсогчийн курс. Сонсогчийн 5 зөвлөл хорооны ахлах сонсогчид тайлагнах ба Нэр төрийн зөвлөл шийдвэрээ шууд хорооны захирагчид хүргүүлнэ.</w:t>
      </w:r>
    </w:p>
    <w:p>
      <w:pPr>
        <w:spacing w:after="120" w:before="0" w:line="300"/>
        <w:jc w:val="both"/>
      </w:pPr>
      <w:r>
        <w:rPr>
          <w:b/>
          <w:bCs/>
        </w:rPr>
        <w:t xml:space="preserve">Батальоныг бүрдүүлэх.</w:t>
      </w:r>
      <w:r>
        <w:t xml:space="preserve"> Хичээлийн хуваарийн уялдааг хангах үүднээс батальоныг сургууль, мэргэжлийн чиглэлээр (ж.нь, хуурай замын, агаарын довтолгооноос хамгаалах ба тусгай, ар тал, инженерийн г.м.) бүрдүүлж, </w:t>
      </w:r>
      <w:r>
        <w:rPr>
          <w:b/>
          <w:bCs/>
        </w:rPr>
        <w:t xml:space="preserve">ротыг тухайн батальоны хүрээнд 1–4-р курсийн сонсогчдоос холимог</w:t>
      </w:r>
      <w:r>
        <w:t xml:space="preserve"> байдлаар бүрдүүлнэ. Эмэгтэй сонсогчдыг байрны нөхцөлөөс хамааран рот бүрт тэнцвэртэй хуваарилж, тусдаа давхар/өрөөнд байрлуулна.</w:t>
      </w:r>
    </w:p>
    <w:p>
      <w:pPr>
        <w:spacing w:after="80" w:before="160"/>
        <w:jc w:val="left"/>
      </w:pPr>
      <w:r>
        <w:rPr>
          <w:b/>
          <w:bCs/>
          <w:color w:val="2E4A7D"/>
          <w:sz w:val="20"/>
          <w:szCs w:val="20"/>
        </w:rPr>
        <w:t xml:space="preserve">Хүснэгт 3. Сонсогчийн тооноос хамаарсан бүтцийн хувилбар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300"/>
        <w:gridCol w:w="1300"/>
        <w:gridCol w:w="2638"/>
      </w:tblGrid>
      <w:tr>
        <w:trPr>
          <w:tblHeader/>
        </w:trPr>
        <w:tc>
          <w:tcPr>
            <w:tcW w:type="dxa" w:w="18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Нийт сонсогч</w:t>
            </w:r>
          </w:p>
        </w:tc>
        <w:tc>
          <w:tcPr>
            <w:tcW w:type="dxa" w:w="13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Батальон</w:t>
            </w:r>
          </w:p>
        </w:tc>
        <w:tc>
          <w:tcPr>
            <w:tcW w:type="dxa" w:w="13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Рот</w:t>
            </w:r>
          </w:p>
        </w:tc>
        <w:tc>
          <w:tcPr>
            <w:tcW w:type="dxa" w:w="13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Салаа</w:t>
            </w:r>
          </w:p>
        </w:tc>
        <w:tc>
          <w:tcPr>
            <w:tcW w:type="dxa" w:w="13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Тасаг</w:t>
            </w:r>
          </w:p>
        </w:tc>
        <w:tc>
          <w:tcPr>
            <w:tcW w:type="dxa" w:w="26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Рот дахь курс бүрийн сонсогч</w:t>
            </w:r>
          </w:p>
        </w:tc>
      </w:tr>
      <w:tr>
        <w:tc>
          <w:tcPr>
            <w:tcW w:type="dxa" w:w="18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≈600</w:t>
            </w:r>
          </w:p>
        </w:tc>
        <w:tc>
          <w:tcPr>
            <w:tcW w:type="dxa" w:w="1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2</w:t>
            </w:r>
          </w:p>
        </w:tc>
        <w:tc>
          <w:tcPr>
            <w:tcW w:type="dxa" w:w="1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6</w:t>
            </w:r>
          </w:p>
        </w:tc>
        <w:tc>
          <w:tcPr>
            <w:tcW w:type="dxa" w:w="1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24</w:t>
            </w:r>
          </w:p>
        </w:tc>
        <w:tc>
          <w:tcPr>
            <w:tcW w:type="dxa" w:w="1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72</w:t>
            </w:r>
          </w:p>
        </w:tc>
        <w:tc>
          <w:tcPr>
            <w:tcW w:type="dxa" w:w="26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≈25</w:t>
            </w:r>
          </w:p>
        </w:tc>
      </w:tr>
      <w:tr>
        <w:tc>
          <w:tcPr>
            <w:tcW w:type="dxa" w:w="18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≈900</w:t>
            </w:r>
          </w:p>
        </w:tc>
        <w:tc>
          <w:tcPr>
            <w:tcW w:type="dxa" w:w="1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3</w:t>
            </w:r>
          </w:p>
        </w:tc>
        <w:tc>
          <w:tcPr>
            <w:tcW w:type="dxa" w:w="1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9</w:t>
            </w:r>
          </w:p>
        </w:tc>
        <w:tc>
          <w:tcPr>
            <w:tcW w:type="dxa" w:w="1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36</w:t>
            </w:r>
          </w:p>
        </w:tc>
        <w:tc>
          <w:tcPr>
            <w:tcW w:type="dxa" w:w="1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108</w:t>
            </w:r>
          </w:p>
        </w:tc>
        <w:tc>
          <w:tcPr>
            <w:tcW w:type="dxa" w:w="26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≈25</w:t>
            </w:r>
          </w:p>
        </w:tc>
      </w:tr>
      <w:tr>
        <w:tc>
          <w:tcPr>
            <w:tcW w:type="dxa" w:w="18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≈1,200 (жишиг)</w:t>
            </w:r>
          </w:p>
        </w:tc>
        <w:tc>
          <w:tcPr>
            <w:tcW w:type="dxa" w:w="1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3</w:t>
            </w:r>
          </w:p>
        </w:tc>
        <w:tc>
          <w:tcPr>
            <w:tcW w:type="dxa" w:w="1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12</w:t>
            </w:r>
          </w:p>
        </w:tc>
        <w:tc>
          <w:tcPr>
            <w:tcW w:type="dxa" w:w="1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48</w:t>
            </w:r>
          </w:p>
        </w:tc>
        <w:tc>
          <w:tcPr>
            <w:tcW w:type="dxa" w:w="1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144</w:t>
            </w:r>
          </w:p>
        </w:tc>
        <w:tc>
          <w:tcPr>
            <w:tcW w:type="dxa" w:w="26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≈25</w:t>
            </w:r>
          </w:p>
        </w:tc>
      </w:tr>
      <w:tr>
        <w:tc>
          <w:tcPr>
            <w:tcW w:type="dxa" w:w="18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≈1,600</w:t>
            </w:r>
          </w:p>
        </w:tc>
        <w:tc>
          <w:tcPr>
            <w:tcW w:type="dxa" w:w="1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4</w:t>
            </w:r>
          </w:p>
        </w:tc>
        <w:tc>
          <w:tcPr>
            <w:tcW w:type="dxa" w:w="1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16</w:t>
            </w:r>
          </w:p>
        </w:tc>
        <w:tc>
          <w:tcPr>
            <w:tcW w:type="dxa" w:w="1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64</w:t>
            </w:r>
          </w:p>
        </w:tc>
        <w:tc>
          <w:tcPr>
            <w:tcW w:type="dxa" w:w="1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192</w:t>
            </w:r>
          </w:p>
        </w:tc>
        <w:tc>
          <w:tcPr>
            <w:tcW w:type="dxa" w:w="26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≈25</w:t>
            </w:r>
          </w:p>
        </w:tc>
      </w:tr>
    </w:tbl>
    <w:p>
      <w:pPr>
        <w:spacing w:after="160" w:before="60"/>
      </w:pPr>
      <w:r>
        <w:rPr>
          <w:i/>
          <w:iCs/>
          <w:color w:val="5B6472"/>
          <w:sz w:val="17"/>
          <w:szCs w:val="17"/>
        </w:rPr>
        <w:t xml:space="preserve">Ротын хэмжээг ≈100 сонсогч (курс бүрээс ≈25) байлгах нь ротын дарга сонсогч бүх бүрэлдэхүүнээ нэрээр нь мэдэж, удирдах боломжтой оновчтой хэмжээ гэж олон улсын туршлагаас (USNA, USMA: 100–130) дүгнэв.</w:t>
      </w:r>
    </w:p>
    <w:p>
      <w:pPr>
        <w:pStyle w:val="Heading2"/>
      </w:pPr>
      <w:r>
        <w:t xml:space="preserve">4.3. Албан тушаал, чиг үүрэг</w:t>
      </w:r>
    </w:p>
    <w:p>
      <w:pPr>
        <w:spacing w:after="80" w:before="160"/>
        <w:jc w:val="left"/>
      </w:pPr>
      <w:r>
        <w:rPr>
          <w:b/>
          <w:bCs/>
          <w:color w:val="2E4A7D"/>
          <w:sz w:val="20"/>
          <w:szCs w:val="20"/>
        </w:rPr>
        <w:t xml:space="preserve">Хүснэгт 4. Сонсогчийн хорооны үндсэн албан тушаалтнууд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038"/>
      </w:tblGrid>
      <w:tr>
        <w:trPr>
          <w:tblHeader/>
        </w:trPr>
        <w:tc>
          <w:tcPr>
            <w:tcW w:type="dxa" w:w="26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Албан тушаал</w:t>
            </w:r>
          </w:p>
        </w:tc>
        <w:tc>
          <w:tcPr>
            <w:tcW w:type="dxa" w:w="20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Хэн хашина</w:t>
            </w:r>
          </w:p>
        </w:tc>
        <w:tc>
          <w:tcPr>
            <w:tcW w:type="dxa" w:w="50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Үндсэн чиг үүрэг</w:t>
            </w:r>
          </w:p>
        </w:tc>
      </w:tr>
      <w:tr>
        <w:tc>
          <w:tcPr>
            <w:tcW w:type="dxa" w:w="26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Сонсогчийн хорооны захирагч</w:t>
            </w:r>
          </w:p>
        </w:tc>
        <w:tc>
          <w:tcPr>
            <w:tcW w:type="dxa" w:w="2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Офицер (хурандаа, дэд хурандаа)</w:t>
            </w:r>
          </w:p>
        </w:tc>
        <w:tc>
          <w:tcPr>
            <w:tcW w:type="dxa" w:w="50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Хорооны үйл ажиллагааг бүхэлд нь хариуцах; сонсогч удирдагчдыг сонгон томилох, сургах, үнэлэх; ноцтой сахилгын асуудлыг шийдвэрлэх</w:t>
            </w:r>
          </w:p>
        </w:tc>
      </w:tr>
      <w:tr>
        <w:tc>
          <w:tcPr>
            <w:tcW w:type="dxa" w:w="26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Батальоны сургагч офицер</w:t>
            </w:r>
          </w:p>
        </w:tc>
        <w:tc>
          <w:tcPr>
            <w:tcW w:type="dxa" w:w="2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Офицер (хошууч)</w:t>
            </w:r>
          </w:p>
        </w:tc>
        <w:tc>
          <w:tcPr>
            <w:tcW w:type="dxa" w:w="50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Батальоны сонсогч удирдагчдад зөвлөх, хянах, ротын сургагч нарыг удирдах</w:t>
            </w:r>
          </w:p>
        </w:tc>
      </w:tr>
      <w:tr>
        <w:tc>
          <w:tcPr>
            <w:tcW w:type="dxa" w:w="26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Ротын сургагч офицер + сургагч ахлагч</w:t>
            </w:r>
          </w:p>
        </w:tc>
        <w:tc>
          <w:tcPr>
            <w:tcW w:type="dxa" w:w="2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Офицер (ахмад) + ахлагч</w:t>
            </w:r>
          </w:p>
        </w:tc>
        <w:tc>
          <w:tcPr>
            <w:tcW w:type="dxa" w:w="50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Ротын сонсогч удирдагчдыг өдөр тутам зааварлах, жишгийг хянах, сонсогч бүрийн хувийн хөгжлийг дэмжих, манлайллын үнэлгээ хийх</w:t>
            </w:r>
          </w:p>
        </w:tc>
      </w:tr>
      <w:tr>
        <w:tc>
          <w:tcPr>
            <w:tcW w:type="dxa" w:w="26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Хорооны ахлах сонсогч</w:t>
            </w:r>
          </w:p>
        </w:tc>
        <w:tc>
          <w:tcPr>
            <w:tcW w:type="dxa" w:w="2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4-р курс</w:t>
            </w:r>
          </w:p>
        </w:tc>
        <w:tc>
          <w:tcPr>
            <w:tcW w:type="dxa" w:w="50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Сонсогчийн командын шугамын тэргүүн; хорооны жагсаал, өдөр тутмын дэг журам, штаб, зөвлөлүүдийн ажлыг уялдуулах; захирагчид тайлагнах</w:t>
            </w:r>
          </w:p>
        </w:tc>
      </w:tr>
      <w:tr>
        <w:tc>
          <w:tcPr>
            <w:tcW w:type="dxa" w:w="26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Хорооны ахлах түрүүч сонсогч</w:t>
            </w:r>
          </w:p>
        </w:tc>
        <w:tc>
          <w:tcPr>
            <w:tcW w:type="dxa" w:w="2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3-р курс (4-р курс байж болно)</w:t>
            </w:r>
          </w:p>
        </w:tc>
        <w:tc>
          <w:tcPr>
            <w:tcW w:type="dxa" w:w="50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Хувцас, гадаад үзэмж, жагсаал, жишгийн мөрдөлт; түрүүчийн албан тушаалтнуудыг удирдах</w:t>
            </w:r>
          </w:p>
        </w:tc>
      </w:tr>
      <w:tr>
        <w:tc>
          <w:tcPr>
            <w:tcW w:type="dxa" w:w="26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Штабын дарга, хэлтсийн дарга нар</w:t>
            </w:r>
          </w:p>
        </w:tc>
        <w:tc>
          <w:tcPr>
            <w:tcW w:type="dxa" w:w="2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4-р курс (туслах — 3-р курс)</w:t>
            </w:r>
          </w:p>
        </w:tc>
        <w:tc>
          <w:tcPr>
            <w:tcW w:type="dxa" w:w="50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Бие бүрэлдэхүүн (ирц, чөлөө, хуваарилалт), ажиллагаа-сургалт (хуваарь, жагсаал, жижүүр), ар тал (байр, хоол, хувцас), хүмүүжил-мэдээлэл</w:t>
            </w:r>
          </w:p>
        </w:tc>
      </w:tr>
      <w:tr>
        <w:tc>
          <w:tcPr>
            <w:tcW w:type="dxa" w:w="26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Батальоны дарга сонсогч</w:t>
            </w:r>
          </w:p>
        </w:tc>
        <w:tc>
          <w:tcPr>
            <w:tcW w:type="dxa" w:w="2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4-р курс</w:t>
            </w:r>
          </w:p>
        </w:tc>
        <w:tc>
          <w:tcPr>
            <w:tcW w:type="dxa" w:w="50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Батальоны ротуудын үйл ажиллагааг уялдуулах, батальоны жагсаал, арга хэмжээ</w:t>
            </w:r>
          </w:p>
        </w:tc>
      </w:tr>
      <w:tr>
        <w:tc>
          <w:tcPr>
            <w:tcW w:type="dxa" w:w="26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Ротын дарга сонсогч</w:t>
            </w:r>
          </w:p>
        </w:tc>
        <w:tc>
          <w:tcPr>
            <w:tcW w:type="dxa" w:w="2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4-р курс</w:t>
            </w:r>
          </w:p>
        </w:tc>
        <w:tc>
          <w:tcPr>
            <w:tcW w:type="dxa" w:w="50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Ротын өдөр тутмын дэг журам, үзлэг, жижүүр, хичээлд хамрагдалт, сахилгыг хариуцах; ротын хурал удирдах</w:t>
            </w:r>
          </w:p>
        </w:tc>
      </w:tr>
      <w:tr>
        <w:tc>
          <w:tcPr>
            <w:tcW w:type="dxa" w:w="26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Ротын ахлах түрүүч сонсогч</w:t>
            </w:r>
          </w:p>
        </w:tc>
        <w:tc>
          <w:tcPr>
            <w:tcW w:type="dxa" w:w="2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3-р курс</w:t>
            </w:r>
          </w:p>
        </w:tc>
        <w:tc>
          <w:tcPr>
            <w:tcW w:type="dxa" w:w="50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Ротын жагсаал, ирц, байрны эмх цэгц, түрүүчийн шугамыг удирдах</w:t>
            </w:r>
          </w:p>
        </w:tc>
      </w:tr>
      <w:tr>
        <w:tc>
          <w:tcPr>
            <w:tcW w:type="dxa" w:w="26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Салааны дарга сонсогч</w:t>
            </w:r>
          </w:p>
        </w:tc>
        <w:tc>
          <w:tcPr>
            <w:tcW w:type="dxa" w:w="2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4-р курс</w:t>
            </w:r>
          </w:p>
        </w:tc>
        <w:tc>
          <w:tcPr>
            <w:tcW w:type="dxa" w:w="50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≈25 сонсогчийг удирдах; салааны сургалт, үзлэг, хувийн зөвлөгөө</w:t>
            </w:r>
          </w:p>
        </w:tc>
      </w:tr>
      <w:tr>
        <w:tc>
          <w:tcPr>
            <w:tcW w:type="dxa" w:w="26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Салааны ахлагч сонсогч</w:t>
            </w:r>
          </w:p>
        </w:tc>
        <w:tc>
          <w:tcPr>
            <w:tcW w:type="dxa" w:w="2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3-р курс</w:t>
            </w:r>
          </w:p>
        </w:tc>
        <w:tc>
          <w:tcPr>
            <w:tcW w:type="dxa" w:w="50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Салааны ирц, жишиг, тасгийн дарга нарыг удирдах</w:t>
            </w:r>
          </w:p>
        </w:tc>
      </w:tr>
      <w:tr>
        <w:tc>
          <w:tcPr>
            <w:tcW w:type="dxa" w:w="26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Тасгийн дарга сонсогч</w:t>
            </w:r>
          </w:p>
        </w:tc>
        <w:tc>
          <w:tcPr>
            <w:tcW w:type="dxa" w:w="2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3-р курс</w:t>
            </w:r>
          </w:p>
        </w:tc>
        <w:tc>
          <w:tcPr>
            <w:tcW w:type="dxa" w:w="50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6–8 сонсогчийг өдөр тутам удирдах; өглөөний биеийн тамир, өрөөний үзлэг</w:t>
            </w:r>
          </w:p>
        </w:tc>
      </w:tr>
      <w:tr>
        <w:tc>
          <w:tcPr>
            <w:tcW w:type="dxa" w:w="26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Багийн ахлагч сонсогч</w:t>
            </w:r>
          </w:p>
        </w:tc>
        <w:tc>
          <w:tcPr>
            <w:tcW w:type="dxa" w:w="2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2-р курс</w:t>
            </w:r>
          </w:p>
        </w:tc>
        <w:tc>
          <w:tcPr>
            <w:tcW w:type="dxa" w:w="50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1-р курсийн 2–3 сонсогчийг дагалдан сургах (ментор), дүрэм журам заах</w:t>
            </w:r>
          </w:p>
        </w:tc>
      </w:tr>
    </w:tbl>
    <w:p>
      <w:pPr>
        <w:pStyle w:val="Heading2"/>
      </w:pPr>
      <w:r>
        <w:t xml:space="preserve">4.4. Сонсогчийн өөрөө удирдах зөвлөлүүд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4238"/>
      </w:tblGrid>
      <w:tr>
        <w:trPr>
          <w:tblHeader/>
        </w:trPr>
        <w:tc>
          <w:tcPr>
            <w:tcW w:type="dxa" w:w="25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Зөвлөл</w:t>
            </w:r>
          </w:p>
        </w:tc>
        <w:tc>
          <w:tcPr>
            <w:tcW w:type="dxa" w:w="29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Бүрэлдэхүүн</w:t>
            </w:r>
          </w:p>
        </w:tc>
        <w:tc>
          <w:tcPr>
            <w:tcW w:type="dxa" w:w="42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Чиг үүрэг</w:t>
            </w:r>
          </w:p>
        </w:tc>
      </w:tr>
      <w:tr>
        <w:tc>
          <w:tcPr>
            <w:tcW w:type="dxa" w:w="2500"/>
            <w:tcBorders>
              <w:top w:val="single" w:color="A9B1BD" w:sz="4"/>
              <w:left w:val="single" w:color="A9B1BD" w:sz="4"/>
              <w:bottom w:val="single" w:color="A9B1BD" w:sz="4"/>
              <w:right w:val="single" w:color="A9B1BD" w:sz="4"/>
            </w:tcBorders>
            <w:shd w:fill="E2EFDA" w:color="auto" w:val="clear"/>
            <w:tcMar>
              <w:top w:type="dxa" w:w="70"/>
              <w:left w:type="dxa" w:w="100"/>
              <w:bottom w:type="dxa" w:w="70"/>
              <w:right w:type="dxa" w:w="100"/>
            </w:tcMar>
            <w:vAlign w:val="top"/>
          </w:tcPr>
          <w:p>
            <w:pPr>
              <w:spacing w:after="40" w:line="264"/>
              <w:jc w:val="left"/>
            </w:pPr>
            <w:r>
              <w:rPr>
                <w:b/>
                <w:bCs/>
                <w:sz w:val="19"/>
                <w:szCs w:val="19"/>
              </w:rPr>
              <w:t xml:space="preserve">Нэр төрийн зөвлөл</w:t>
            </w:r>
          </w:p>
        </w:tc>
        <w:tc>
          <w:tcPr>
            <w:tcW w:type="dxa" w:w="29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Рот бүрээс сонгогдсон 3-, 4-р курсийн төлөөлөл; зөвлөх — хуулийн офицер</w:t>
            </w:r>
          </w:p>
        </w:tc>
        <w:tc>
          <w:tcPr>
            <w:tcW w:type="dxa" w:w="42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Нэр төрийн дүрмийг сурталчлах, зөрчлийг хэлэлцэж захирагчид санал хүргүүлэх, 1-р курст нэр төрийн сургалт явуулах</w:t>
            </w:r>
          </w:p>
        </w:tc>
      </w:tr>
      <w:tr>
        <w:tc>
          <w:tcPr>
            <w:tcW w:type="dxa" w:w="2500"/>
            <w:tcBorders>
              <w:top w:val="single" w:color="A9B1BD" w:sz="4"/>
              <w:left w:val="single" w:color="A9B1BD" w:sz="4"/>
              <w:bottom w:val="single" w:color="A9B1BD" w:sz="4"/>
              <w:right w:val="single" w:color="A9B1BD" w:sz="4"/>
            </w:tcBorders>
            <w:shd w:fill="E2EFDA" w:color="auto" w:val="clear"/>
            <w:tcMar>
              <w:top w:type="dxa" w:w="70"/>
              <w:left w:type="dxa" w:w="100"/>
              <w:bottom w:type="dxa" w:w="70"/>
              <w:right w:type="dxa" w:w="100"/>
            </w:tcMar>
            <w:vAlign w:val="top"/>
          </w:tcPr>
          <w:p>
            <w:pPr>
              <w:spacing w:after="40" w:line="264"/>
              <w:jc w:val="left"/>
            </w:pPr>
            <w:r>
              <w:rPr>
                <w:b/>
                <w:bCs/>
                <w:sz w:val="19"/>
                <w:szCs w:val="19"/>
              </w:rPr>
              <w:t xml:space="preserve">Сахилга, дэг журмын зөвлөл</w:t>
            </w:r>
          </w:p>
        </w:tc>
        <w:tc>
          <w:tcPr>
            <w:tcW w:type="dxa" w:w="29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Ротын ахлах түрүүч нар, хорооны ахлах түрүүч</w:t>
            </w:r>
          </w:p>
        </w:tc>
        <w:tc>
          <w:tcPr>
            <w:tcW w:type="dxa" w:w="42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Дэг журмын жишиг тогтоох, сахилгын оноо бүртгэх, бага зөрчлийг хянан шийдвэрлэх (эрх хэмжээний хүрээнд)</w:t>
            </w:r>
          </w:p>
        </w:tc>
      </w:tr>
      <w:tr>
        <w:tc>
          <w:tcPr>
            <w:tcW w:type="dxa" w:w="2500"/>
            <w:tcBorders>
              <w:top w:val="single" w:color="A9B1BD" w:sz="4"/>
              <w:left w:val="single" w:color="A9B1BD" w:sz="4"/>
              <w:bottom w:val="single" w:color="A9B1BD" w:sz="4"/>
              <w:right w:val="single" w:color="A9B1BD" w:sz="4"/>
            </w:tcBorders>
            <w:shd w:fill="E2EFDA" w:color="auto" w:val="clear"/>
            <w:tcMar>
              <w:top w:type="dxa" w:w="70"/>
              <w:left w:type="dxa" w:w="100"/>
              <w:bottom w:type="dxa" w:w="70"/>
              <w:right w:type="dxa" w:w="100"/>
            </w:tcMar>
            <w:vAlign w:val="top"/>
          </w:tcPr>
          <w:p>
            <w:pPr>
              <w:spacing w:after="40" w:line="264"/>
              <w:jc w:val="left"/>
            </w:pPr>
            <w:r>
              <w:rPr>
                <w:b/>
                <w:bCs/>
                <w:sz w:val="19"/>
                <w:szCs w:val="19"/>
              </w:rPr>
              <w:t xml:space="preserve">Эх оронч хүмүүжил, уламжлалын зөвлөл</w:t>
            </w:r>
          </w:p>
        </w:tc>
        <w:tc>
          <w:tcPr>
            <w:tcW w:type="dxa" w:w="29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Рот бүрийн төлөөлөл</w:t>
            </w:r>
          </w:p>
        </w:tc>
        <w:tc>
          <w:tcPr>
            <w:tcW w:type="dxa" w:w="42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Ёслол, хүндэтгэлийн арга хэмжээ, баатруудын өдөр, ахмад дайчидтай уулзалт, түүхийн аялал зохион байгуулах</w:t>
            </w:r>
          </w:p>
        </w:tc>
      </w:tr>
      <w:tr>
        <w:tc>
          <w:tcPr>
            <w:tcW w:type="dxa" w:w="2500"/>
            <w:tcBorders>
              <w:top w:val="single" w:color="A9B1BD" w:sz="4"/>
              <w:left w:val="single" w:color="A9B1BD" w:sz="4"/>
              <w:bottom w:val="single" w:color="A9B1BD" w:sz="4"/>
              <w:right w:val="single" w:color="A9B1BD" w:sz="4"/>
            </w:tcBorders>
            <w:shd w:fill="E2EFDA" w:color="auto" w:val="clear"/>
            <w:tcMar>
              <w:top w:type="dxa" w:w="70"/>
              <w:left w:type="dxa" w:w="100"/>
              <w:bottom w:type="dxa" w:w="70"/>
              <w:right w:type="dxa" w:w="100"/>
            </w:tcMar>
            <w:vAlign w:val="top"/>
          </w:tcPr>
          <w:p>
            <w:pPr>
              <w:spacing w:after="40" w:line="264"/>
              <w:jc w:val="left"/>
            </w:pPr>
            <w:r>
              <w:rPr>
                <w:b/>
                <w:bCs/>
                <w:sz w:val="19"/>
                <w:szCs w:val="19"/>
              </w:rPr>
              <w:t xml:space="preserve">Сурлага, эрдмийн зөвлөл</w:t>
            </w:r>
          </w:p>
        </w:tc>
        <w:tc>
          <w:tcPr>
            <w:tcW w:type="dxa" w:w="29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Сурлагын шилдэг сонсогчид</w:t>
            </w:r>
          </w:p>
        </w:tc>
        <w:tc>
          <w:tcPr>
            <w:tcW w:type="dxa" w:w="42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Ахлах-бага курсийн сурлагын туслалцаа (tutoring), бие даан суралцах цагийн дэг, эрдэм шинжилгээний клуб</w:t>
            </w:r>
          </w:p>
        </w:tc>
      </w:tr>
      <w:tr>
        <w:tc>
          <w:tcPr>
            <w:tcW w:type="dxa" w:w="2500"/>
            <w:tcBorders>
              <w:top w:val="single" w:color="A9B1BD" w:sz="4"/>
              <w:left w:val="single" w:color="A9B1BD" w:sz="4"/>
              <w:bottom w:val="single" w:color="A9B1BD" w:sz="4"/>
              <w:right w:val="single" w:color="A9B1BD" w:sz="4"/>
            </w:tcBorders>
            <w:shd w:fill="E2EFDA" w:color="auto" w:val="clear"/>
            <w:tcMar>
              <w:top w:type="dxa" w:w="70"/>
              <w:left w:type="dxa" w:w="100"/>
              <w:bottom w:type="dxa" w:w="70"/>
              <w:right w:type="dxa" w:w="100"/>
            </w:tcMar>
            <w:vAlign w:val="top"/>
          </w:tcPr>
          <w:p>
            <w:pPr>
              <w:spacing w:after="40" w:line="264"/>
              <w:jc w:val="left"/>
            </w:pPr>
            <w:r>
              <w:rPr>
                <w:b/>
                <w:bCs/>
                <w:sz w:val="19"/>
                <w:szCs w:val="19"/>
              </w:rPr>
              <w:t xml:space="preserve">Спорт, соёлын зөвлөл</w:t>
            </w:r>
          </w:p>
        </w:tc>
        <w:tc>
          <w:tcPr>
            <w:tcW w:type="dxa" w:w="29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Рот бүрийн төлөөлөл</w:t>
            </w:r>
          </w:p>
        </w:tc>
        <w:tc>
          <w:tcPr>
            <w:tcW w:type="dxa" w:w="42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Ротуудын аваргын тэмцээн, үндэсний спорт (бөх, сур харваа), урлаг, сайн дурын ажил</w:t>
            </w:r>
          </w:p>
        </w:tc>
      </w:tr>
    </w:tbl>
    <w:p>
      <w:r>
        <w:br w:type="page"/>
      </w:r>
    </w:p>
    <w:p>
      <w:pPr>
        <w:pStyle w:val="Heading2"/>
      </w:pPr>
      <w:r>
        <w:t xml:space="preserve">4.5. 4 жилийн манлайллын хөгжлийн шат</w:t>
      </w:r>
    </w:p>
    <w:p>
      <w:pPr>
        <w:spacing w:after="120" w:before="0" w:line="300"/>
        <w:jc w:val="both"/>
      </w:pPr>
      <w:r>
        <w:t xml:space="preserve">Сонсогч 4 жилийн хугацаанд «өөрийгөө удирдах → бусдыг удирдах → байгууллагыг удирдах» гэсэн дарааллаар хөгжинө. Энэ нь USMA-ийн «Дагагч → Баг → Салаа → Байгууллага» загвар, Японы академийн курс бүрийн үүргийн тогтолцоотой нийцнэ.</w:t>
      </w:r>
    </w:p>
    <w:p>
      <w:pPr>
        <w:spacing w:after="80" w:before="160"/>
        <w:jc w:val="left"/>
      </w:pPr>
      <w:r>
        <w:rPr>
          <w:b/>
          <w:bCs/>
          <w:color w:val="2E4A7D"/>
          <w:sz w:val="20"/>
          <w:szCs w:val="20"/>
        </w:rPr>
        <w:t xml:space="preserve">Хүснэгт 5. Курс тус бүрийн үүрэг, хөгжүүлэх чадвар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0"/>
        <w:gridCol w:w="1800"/>
        <w:gridCol w:w="2300"/>
        <w:gridCol w:w="2500"/>
        <w:gridCol w:w="1988"/>
      </w:tblGrid>
      <w:tr>
        <w:trPr>
          <w:tblHeader/>
        </w:trPr>
        <w:tc>
          <w:tcPr>
            <w:tcW w:type="dxa" w:w="105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Курс</w:t>
            </w:r>
          </w:p>
        </w:tc>
        <w:tc>
          <w:tcPr>
            <w:tcW w:type="dxa" w:w="18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Үүргийн түвшин</w:t>
            </w:r>
          </w:p>
        </w:tc>
        <w:tc>
          <w:tcPr>
            <w:tcW w:type="dxa" w:w="23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Хашиж болох албан тушаал</w:t>
            </w:r>
          </w:p>
        </w:tc>
        <w:tc>
          <w:tcPr>
            <w:tcW w:type="dxa" w:w="25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Хөгжүүлэх гол чадвар</w:t>
            </w:r>
          </w:p>
        </w:tc>
        <w:tc>
          <w:tcPr>
            <w:tcW w:type="dxa" w:w="198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Үнэлэх арга</w:t>
            </w:r>
          </w:p>
        </w:tc>
      </w:tr>
      <w:tr>
        <w:tc>
          <w:tcPr>
            <w:tcW w:type="dxa" w:w="1050"/>
            <w:tcBorders>
              <w:top w:val="single" w:color="A9B1BD" w:sz="4"/>
              <w:left w:val="single" w:color="A9B1BD" w:sz="4"/>
              <w:bottom w:val="single" w:color="A9B1BD" w:sz="4"/>
              <w:right w:val="single" w:color="A9B1BD" w:sz="4"/>
            </w:tcBorders>
            <w:shd w:fill="F6E7B4" w:color="auto" w:val="clear"/>
            <w:tcMar>
              <w:top w:type="dxa" w:w="70"/>
              <w:left w:type="dxa" w:w="100"/>
              <w:bottom w:type="dxa" w:w="70"/>
              <w:right w:type="dxa" w:w="100"/>
            </w:tcMar>
            <w:vAlign w:val="top"/>
          </w:tcPr>
          <w:p>
            <w:pPr>
              <w:spacing w:after="40" w:line="264"/>
              <w:jc w:val="left"/>
            </w:pPr>
            <w:r>
              <w:rPr>
                <w:b/>
                <w:bCs/>
                <w:sz w:val="19"/>
                <w:szCs w:val="19"/>
              </w:rPr>
              <w:t xml:space="preserve">1-р курс</w:t>
            </w:r>
          </w:p>
        </w:tc>
        <w:tc>
          <w:tcPr>
            <w:tcW w:type="dxa" w:w="18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Дагагч</w:t>
            </w:r>
            <w:r>
              <w:rPr>
                <w:b w:val="false"/>
                <w:bCs w:val="false"/>
                <w:sz w:val="19"/>
                <w:szCs w:val="19"/>
              </w:rPr>
              <w:t xml:space="preserve"> — өөрийгөө удирдах</w:t>
            </w:r>
          </w:p>
        </w:tc>
        <w:tc>
          <w:tcPr>
            <w:tcW w:type="dxa" w:w="2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Энгийн сонсогч; өдрийн үйлчилгээ, харуулд гарах</w:t>
            </w:r>
          </w:p>
        </w:tc>
        <w:tc>
          <w:tcPr>
            <w:tcW w:type="dxa" w:w="25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Дүрэм, жишиг эзэмших, цаг баримтлах, тушаал гүйцэтгэх, хамт олонд нэгдэх</w:t>
            </w:r>
          </w:p>
        </w:tc>
        <w:tc>
          <w:tcPr>
            <w:tcW w:type="dxa" w:w="198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Сахилгын оноо, багийн ахлагчийн тэмдэглэл, тангарагийн шалгалт</w:t>
            </w:r>
          </w:p>
        </w:tc>
      </w:tr>
      <w:tr>
        <w:tc>
          <w:tcPr>
            <w:tcW w:type="dxa" w:w="1050"/>
            <w:tcBorders>
              <w:top w:val="single" w:color="A9B1BD" w:sz="4"/>
              <w:left w:val="single" w:color="A9B1BD" w:sz="4"/>
              <w:bottom w:val="single" w:color="A9B1BD" w:sz="4"/>
              <w:right w:val="single" w:color="A9B1BD" w:sz="4"/>
            </w:tcBorders>
            <w:shd w:fill="F6E7B4" w:color="auto" w:val="clear"/>
            <w:tcMar>
              <w:top w:type="dxa" w:w="70"/>
              <w:left w:type="dxa" w:w="100"/>
              <w:bottom w:type="dxa" w:w="70"/>
              <w:right w:type="dxa" w:w="100"/>
            </w:tcMar>
            <w:vAlign w:val="top"/>
          </w:tcPr>
          <w:p>
            <w:pPr>
              <w:spacing w:after="40" w:line="264"/>
              <w:jc w:val="left"/>
            </w:pPr>
            <w:r>
              <w:rPr>
                <w:b/>
                <w:bCs/>
                <w:sz w:val="19"/>
                <w:szCs w:val="19"/>
              </w:rPr>
              <w:t xml:space="preserve">2-р курс</w:t>
            </w:r>
          </w:p>
        </w:tc>
        <w:tc>
          <w:tcPr>
            <w:tcW w:type="dxa" w:w="18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Багийн ахлагч</w:t>
            </w:r>
            <w:r>
              <w:rPr>
                <w:b w:val="false"/>
                <w:bCs w:val="false"/>
                <w:sz w:val="19"/>
                <w:szCs w:val="19"/>
              </w:rPr>
              <w:t xml:space="preserve"> — 2–3 хүнийг удирдах</w:t>
            </w:r>
          </w:p>
        </w:tc>
        <w:tc>
          <w:tcPr>
            <w:tcW w:type="dxa" w:w="2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Багийн ахлагч, ротын жижүүрийн туслах</w:t>
            </w:r>
          </w:p>
        </w:tc>
        <w:tc>
          <w:tcPr>
            <w:tcW w:type="dxa" w:w="25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Үлгэр дуурайл үзүүлэх, заах-зааварлах, санал хүсэлт өгөх</w:t>
            </w:r>
          </w:p>
        </w:tc>
        <w:tc>
          <w:tcPr>
            <w:tcW w:type="dxa" w:w="198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Бага курсийн үнэлгээ, сургагч ахлагчийн үнэлгээ</w:t>
            </w:r>
          </w:p>
        </w:tc>
      </w:tr>
      <w:tr>
        <w:tc>
          <w:tcPr>
            <w:tcW w:type="dxa" w:w="1050"/>
            <w:tcBorders>
              <w:top w:val="single" w:color="A9B1BD" w:sz="4"/>
              <w:left w:val="single" w:color="A9B1BD" w:sz="4"/>
              <w:bottom w:val="single" w:color="A9B1BD" w:sz="4"/>
              <w:right w:val="single" w:color="A9B1BD" w:sz="4"/>
            </w:tcBorders>
            <w:shd w:fill="F6E7B4" w:color="auto" w:val="clear"/>
            <w:tcMar>
              <w:top w:type="dxa" w:w="70"/>
              <w:left w:type="dxa" w:w="100"/>
              <w:bottom w:type="dxa" w:w="70"/>
              <w:right w:type="dxa" w:w="100"/>
            </w:tcMar>
            <w:vAlign w:val="top"/>
          </w:tcPr>
          <w:p>
            <w:pPr>
              <w:spacing w:after="40" w:line="264"/>
              <w:jc w:val="left"/>
            </w:pPr>
            <w:r>
              <w:rPr>
                <w:b/>
                <w:bCs/>
                <w:sz w:val="19"/>
                <w:szCs w:val="19"/>
              </w:rPr>
              <w:t xml:space="preserve">3-р курс</w:t>
            </w:r>
          </w:p>
        </w:tc>
        <w:tc>
          <w:tcPr>
            <w:tcW w:type="dxa" w:w="18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Түрүүч</w:t>
            </w:r>
            <w:r>
              <w:rPr>
                <w:b w:val="false"/>
                <w:bCs w:val="false"/>
                <w:sz w:val="19"/>
                <w:szCs w:val="19"/>
              </w:rPr>
              <w:t xml:space="preserve"> — тасаг, салааг удирдах</w:t>
            </w:r>
          </w:p>
        </w:tc>
        <w:tc>
          <w:tcPr>
            <w:tcW w:type="dxa" w:w="2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Тасгийн дарга, салааны ахлагч, ротын ахлах түрүүч, штабын туслах, ротын жижүүр</w:t>
            </w:r>
          </w:p>
        </w:tc>
        <w:tc>
          <w:tcPr>
            <w:tcW w:type="dxa" w:w="25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Жишиг мөрдүүлэх, сургалт явуулах, нөөц, цаг төлөвлөх, зөрчил шийдвэрлэх</w:t>
            </w:r>
          </w:p>
        </w:tc>
        <w:tc>
          <w:tcPr>
            <w:tcW w:type="dxa" w:w="198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360° үнэлгээ, ротын дарга, сургагч офицерын үнэлгээ</w:t>
            </w:r>
          </w:p>
        </w:tc>
      </w:tr>
      <w:tr>
        <w:tc>
          <w:tcPr>
            <w:tcW w:type="dxa" w:w="1050"/>
            <w:tcBorders>
              <w:top w:val="single" w:color="A9B1BD" w:sz="4"/>
              <w:left w:val="single" w:color="A9B1BD" w:sz="4"/>
              <w:bottom w:val="single" w:color="A9B1BD" w:sz="4"/>
              <w:right w:val="single" w:color="A9B1BD" w:sz="4"/>
            </w:tcBorders>
            <w:shd w:fill="F6E7B4" w:color="auto" w:val="clear"/>
            <w:tcMar>
              <w:top w:type="dxa" w:w="70"/>
              <w:left w:type="dxa" w:w="100"/>
              <w:bottom w:type="dxa" w:w="70"/>
              <w:right w:type="dxa" w:w="100"/>
            </w:tcMar>
            <w:vAlign w:val="top"/>
          </w:tcPr>
          <w:p>
            <w:pPr>
              <w:spacing w:after="40" w:line="264"/>
              <w:jc w:val="left"/>
            </w:pPr>
            <w:r>
              <w:rPr>
                <w:b/>
                <w:bCs/>
                <w:sz w:val="19"/>
                <w:szCs w:val="19"/>
              </w:rPr>
              <w:t xml:space="preserve">4-р курс</w:t>
            </w:r>
          </w:p>
        </w:tc>
        <w:tc>
          <w:tcPr>
            <w:tcW w:type="dxa" w:w="18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Офицер</w:t>
            </w:r>
            <w:r>
              <w:rPr>
                <w:b w:val="false"/>
                <w:bCs w:val="false"/>
                <w:sz w:val="19"/>
                <w:szCs w:val="19"/>
              </w:rPr>
              <w:t xml:space="preserve"> — байгууллагыг удирдах</w:t>
            </w:r>
          </w:p>
        </w:tc>
        <w:tc>
          <w:tcPr>
            <w:tcW w:type="dxa" w:w="2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Салааны дарга, ротын/батальоны дарга, хорооны ахлах сонсогч, штабын дарга, зөвлөлийн дарга, хорооны жижүүр</w:t>
            </w:r>
          </w:p>
        </w:tc>
        <w:tc>
          <w:tcPr>
            <w:tcW w:type="dxa" w:w="25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Төлөвлөх, шийдвэр гаргах, тушаал боловсруулах, хүмүүсийг хөгжүүлэх, хариуцлага хүлээх</w:t>
            </w:r>
          </w:p>
        </w:tc>
        <w:tc>
          <w:tcPr>
            <w:tcW w:type="dxa" w:w="198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360° үнэлгээ, удирдлагын үр дүн, шалгаруулах зөвлөлийн дүгнэлт</w:t>
            </w:r>
          </w:p>
        </w:tc>
      </w:tr>
    </w:tbl>
    <w:p>
      <w:pPr>
        <w:spacing w:after="120"/>
      </w:pPr>
    </w:p>
    <w:p>
      <w:pPr>
        <w:spacing w:after="80" w:before="160"/>
        <w:jc w:val="left"/>
      </w:pPr>
      <w:r>
        <w:rPr>
          <w:b/>
          <w:bCs/>
          <w:color w:val="2E4A7D"/>
          <w:sz w:val="20"/>
          <w:szCs w:val="20"/>
        </w:rPr>
        <w:t xml:space="preserve">Хүснэгт 6. Ротацийн тооцоо (≈1,200 сонсогч, курс бүр ≈300)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1500"/>
        <w:gridCol w:w="2638"/>
      </w:tblGrid>
      <w:tr>
        <w:trPr>
          <w:tblHeader/>
        </w:trPr>
        <w:tc>
          <w:tcPr>
            <w:tcW w:type="dxa" w:w="13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Курс</w:t>
            </w:r>
          </w:p>
        </w:tc>
        <w:tc>
          <w:tcPr>
            <w:tcW w:type="dxa" w:w="42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Нэг семестр дэх удирдах албан тушаалын тоо</w:t>
            </w:r>
          </w:p>
        </w:tc>
        <w:tc>
          <w:tcPr>
            <w:tcW w:type="dxa" w:w="15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Жилд (2 семестр)</w:t>
            </w:r>
          </w:p>
        </w:tc>
        <w:tc>
          <w:tcPr>
            <w:tcW w:type="dxa" w:w="26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Курсийн хамралт</w:t>
            </w:r>
          </w:p>
        </w:tc>
      </w:tr>
      <w:tr>
        <w:tc>
          <w:tcPr>
            <w:tcW w:type="dxa" w:w="1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4-р курс</w:t>
            </w:r>
          </w:p>
        </w:tc>
        <w:tc>
          <w:tcPr>
            <w:tcW w:type="dxa" w:w="42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Хорооны 12 + батальоны 9 + ротын 24 + салааны 48 = </w:t>
            </w:r>
            <w:r>
              <w:rPr>
                <w:b/>
                <w:bCs/>
                <w:sz w:val="19"/>
                <w:szCs w:val="19"/>
              </w:rPr>
              <w:t xml:space="preserve">93</w:t>
            </w:r>
          </w:p>
        </w:tc>
        <w:tc>
          <w:tcPr>
            <w:tcW w:type="dxa" w:w="15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186</w:t>
            </w:r>
          </w:p>
        </w:tc>
        <w:tc>
          <w:tcPr>
            <w:tcW w:type="dxa" w:w="26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≈62% (зөвлөлийн гишүүн, менторын үүргийг нэмбэл 100%)</w:t>
            </w:r>
          </w:p>
        </w:tc>
      </w:tr>
      <w:tr>
        <w:tc>
          <w:tcPr>
            <w:tcW w:type="dxa" w:w="1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3-р курс</w:t>
            </w:r>
          </w:p>
        </w:tc>
        <w:tc>
          <w:tcPr>
            <w:tcW w:type="dxa" w:w="42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Хорооны 5 + батальоны 3 + ротын 12 + салааны ахлагч 48 + тасгийн дарга 144 = </w:t>
            </w:r>
            <w:r>
              <w:rPr>
                <w:b/>
                <w:bCs/>
                <w:sz w:val="19"/>
                <w:szCs w:val="19"/>
              </w:rPr>
              <w:t xml:space="preserve">212</w:t>
            </w:r>
          </w:p>
        </w:tc>
        <w:tc>
          <w:tcPr>
            <w:tcW w:type="dxa" w:w="15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424</w:t>
            </w:r>
          </w:p>
        </w:tc>
        <w:tc>
          <w:tcPr>
            <w:tcW w:type="dxa" w:w="26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≈100% (хүн бүр дор хаяж 1 удаа)</w:t>
            </w:r>
          </w:p>
        </w:tc>
      </w:tr>
      <w:tr>
        <w:tc>
          <w:tcPr>
            <w:tcW w:type="dxa" w:w="1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2-р курс</w:t>
            </w:r>
          </w:p>
        </w:tc>
        <w:tc>
          <w:tcPr>
            <w:tcW w:type="dxa" w:w="42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Багийн ахлагч 288 = </w:t>
            </w:r>
            <w:r>
              <w:rPr>
                <w:b/>
                <w:bCs/>
                <w:sz w:val="19"/>
                <w:szCs w:val="19"/>
              </w:rPr>
              <w:t xml:space="preserve">288</w:t>
            </w:r>
          </w:p>
        </w:tc>
        <w:tc>
          <w:tcPr>
            <w:tcW w:type="dxa" w:w="15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576</w:t>
            </w:r>
          </w:p>
        </w:tc>
        <w:tc>
          <w:tcPr>
            <w:tcW w:type="dxa" w:w="26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≈100%</w:t>
            </w:r>
          </w:p>
        </w:tc>
      </w:tr>
      <w:tr>
        <w:tc>
          <w:tcPr>
            <w:tcW w:type="dxa" w:w="1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1-р курс</w:t>
            </w:r>
          </w:p>
        </w:tc>
        <w:tc>
          <w:tcPr>
            <w:tcW w:type="dxa" w:w="42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Өдрийн үйлчилгээ, харуул, жижүүрийн туслах (ээлжээр)</w:t>
            </w:r>
          </w:p>
        </w:tc>
        <w:tc>
          <w:tcPr>
            <w:tcW w:type="dxa" w:w="15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w:t>
            </w:r>
          </w:p>
        </w:tc>
        <w:tc>
          <w:tcPr>
            <w:tcW w:type="dxa" w:w="26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100%</w:t>
            </w:r>
          </w:p>
        </w:tc>
      </w:tr>
    </w:tbl>
    <w:p>
      <w:pPr>
        <w:spacing w:after="160" w:before="60"/>
      </w:pPr>
      <w:r>
        <w:rPr>
          <w:i/>
          <w:iCs/>
          <w:color w:val="5B6472"/>
          <w:sz w:val="17"/>
          <w:szCs w:val="17"/>
        </w:rPr>
        <w:t xml:space="preserve">Дүгнэлт: Семестрийн ротацийн ачаар 4-р курсийн сонсогчдын дийлэнх нь офицерын түвшний албан тушаалыг, 3-р курсийн бүх сонсогч түрүүчийн түвшний албан тушаалыг дор хаяж нэг удаа хашина.</w:t>
      </w:r>
    </w:p>
    <w:p>
      <w:pPr>
        <w:pStyle w:val="Heading2"/>
      </w:pPr>
      <w:r>
        <w:t xml:space="preserve">4.6. Сонгон шалгаруулалт, томилгоо</w:t>
      </w:r>
    </w:p>
    <w:p>
      <w:pPr>
        <w:spacing w:after="120" w:before="0" w:line="300"/>
        <w:jc w:val="both"/>
      </w:pPr>
      <w:r>
        <w:t xml:space="preserve">Удирдах албан тушаалд дараах шалгуур, жингээр сонгон шалгаруулна. Хорооны ахлах сонсогч, батальоны дарга нарыг </w:t>
      </w:r>
      <w:r>
        <w:rPr>
          <w:b/>
          <w:bCs/>
        </w:rPr>
        <w:t xml:space="preserve">Хорооны шалгаруулах зөвлөл</w:t>
      </w:r>
      <w:r>
        <w:t xml:space="preserve"> (хорооны захирагч, батальоны сургагч офицерууд, одоогийн хорооны ахлах сонсогч), ротын болон түүнээс доош албан тушаалтныг </w:t>
      </w:r>
      <w:r>
        <w:rPr>
          <w:b/>
          <w:bCs/>
        </w:rPr>
        <w:t xml:space="preserve">Ротын шалгаруулах зөвлөл</w:t>
      </w:r>
      <w:r>
        <w:t xml:space="preserve"> (ротын сургагч хос, ротын дарга сонсогч) сонгоно.</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538"/>
      </w:tblGrid>
      <w:tr>
        <w:trPr>
          <w:tblHeader/>
        </w:trPr>
        <w:tc>
          <w:tcPr>
            <w:tcW w:type="dxa" w:w="32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Шалгуур</w:t>
            </w:r>
          </w:p>
        </w:tc>
        <w:tc>
          <w:tcPr>
            <w:tcW w:type="dxa" w:w="9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Жин</w:t>
            </w:r>
          </w:p>
        </w:tc>
        <w:tc>
          <w:tcPr>
            <w:tcW w:type="dxa" w:w="55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Тайлбар</w:t>
            </w:r>
          </w:p>
        </w:tc>
      </w:tr>
      <w:tr>
        <w:tc>
          <w:tcPr>
            <w:tcW w:type="dxa" w:w="32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Сурлагын голч дүн</w:t>
            </w:r>
          </w:p>
        </w:tc>
        <w:tc>
          <w:tcPr>
            <w:tcW w:type="dxa" w:w="9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30%</w:t>
            </w:r>
          </w:p>
        </w:tc>
        <w:tc>
          <w:tcPr>
            <w:tcW w:type="dxa" w:w="55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Тогтоосон доод босгоос (ж.нь, 3.0) доош бол нэр дэвшихгүй</w:t>
            </w:r>
          </w:p>
        </w:tc>
      </w:tr>
      <w:tr>
        <w:tc>
          <w:tcPr>
            <w:tcW w:type="dxa" w:w="32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Цэргийн бэлтгэл, манлайллын үнэлгээ</w:t>
            </w:r>
          </w:p>
        </w:tc>
        <w:tc>
          <w:tcPr>
            <w:tcW w:type="dxa" w:w="9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30%</w:t>
            </w:r>
          </w:p>
        </w:tc>
        <w:tc>
          <w:tcPr>
            <w:tcW w:type="dxa" w:w="55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Өмнөх албан тушаалын 360° үнэлгээ, сургагчийн дүгнэлт</w:t>
            </w:r>
          </w:p>
        </w:tc>
      </w:tr>
      <w:tr>
        <w:tc>
          <w:tcPr>
            <w:tcW w:type="dxa" w:w="32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Бие бялдрын бэлтгэл</w:t>
            </w:r>
          </w:p>
        </w:tc>
        <w:tc>
          <w:tcPr>
            <w:tcW w:type="dxa" w:w="9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15%</w:t>
            </w:r>
          </w:p>
        </w:tc>
        <w:tc>
          <w:tcPr>
            <w:tcW w:type="dxa" w:w="55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Бие бялдрын шалгалтын дүн</w:t>
            </w:r>
          </w:p>
        </w:tc>
      </w:tr>
      <w:tr>
        <w:tc>
          <w:tcPr>
            <w:tcW w:type="dxa" w:w="32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Сахилга, ёс зүй</w:t>
            </w:r>
          </w:p>
        </w:tc>
        <w:tc>
          <w:tcPr>
            <w:tcW w:type="dxa" w:w="9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15%</w:t>
            </w:r>
          </w:p>
        </w:tc>
        <w:tc>
          <w:tcPr>
            <w:tcW w:type="dxa" w:w="55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Сахилгын оноо; нэр төрийн зөрчилтэй бол нэр дэвшихгүй</w:t>
            </w:r>
          </w:p>
        </w:tc>
      </w:tr>
      <w:tr>
        <w:tc>
          <w:tcPr>
            <w:tcW w:type="dxa" w:w="32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Ярилцлага</w:t>
            </w:r>
          </w:p>
        </w:tc>
        <w:tc>
          <w:tcPr>
            <w:tcW w:type="dxa" w:w="9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10%</w:t>
            </w:r>
          </w:p>
        </w:tc>
        <w:tc>
          <w:tcPr>
            <w:tcW w:type="dxa" w:w="55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Алсын хараа, удирдах төлөвлөгөө, нөхцөл байдлын даалгавар</w:t>
            </w:r>
          </w:p>
        </w:tc>
      </w:tr>
    </w:tbl>
    <w:p>
      <w:pPr>
        <w:spacing w:after="120" w:before="120" w:line="300"/>
        <w:jc w:val="both"/>
      </w:pPr>
      <w:r>
        <w:t xml:space="preserve">Томилгоог хорооны захирагчийн тушаалаар баталгаажуулж, </w:t>
      </w:r>
      <w:r>
        <w:rPr>
          <w:b/>
          <w:bCs/>
        </w:rPr>
        <w:t xml:space="preserve">албан тушаал хүлээлцэх ёслол</w:t>
      </w:r>
      <w:r>
        <w:t xml:space="preserve"> (туг, тэмдэг хүлээлгэн өгөх)-оор албажуулна. Томилогдсон сонсогч удирдагчид семестр эхлэхээс өмнө </w:t>
      </w:r>
      <w:r>
        <w:rPr>
          <w:b/>
          <w:bCs/>
        </w:rPr>
        <w:t xml:space="preserve">«Сонсогч удирдагчийн сургалт»</w:t>
      </w:r>
      <w:r>
        <w:t xml:space="preserve"> (≈40 цаг)-д заавал хамрагдана: манлайллын үндэс, номлолт удирдлага, цэргийн дотоод албаны дүрэм, харилцаа ба зөрчил шийдвэрлэх, сэтгэл зүйн анхан шатны тусламж, дээрэлхэлтээс урьдчилан сэргийлэх, хууль эрх зүйн хариуцлага.</w:t>
      </w:r>
    </w:p>
    <w:p>
      <w:r>
        <w:br w:type="page"/>
      </w:r>
    </w:p>
    <w:p>
      <w:pPr>
        <w:pStyle w:val="Heading2"/>
      </w:pPr>
      <w:r>
        <w:t xml:space="preserve">4.7. Шийдвэр гаргах эрх хэмжээний матриц</w:t>
      </w:r>
    </w:p>
    <w:p>
      <w:pPr>
        <w:spacing w:after="120" w:before="0" w:line="300"/>
        <w:jc w:val="both"/>
      </w:pPr>
      <w:r>
        <w:t xml:space="preserve">Бие даан шийдвэр гаргах чадварыг хөгжүүлэхийн зэрэгцээ эрх мэдлийн хэтрүүлэлээс сэргийлэхийн тулд хэн юуг шийдэх эрхтэйг журмаар тодорхой заана.</w:t>
      </w:r>
    </w:p>
    <w:p>
      <w:pPr>
        <w:spacing w:after="80" w:before="160"/>
        <w:jc w:val="left"/>
      </w:pPr>
      <w:r>
        <w:rPr>
          <w:b/>
          <w:bCs/>
          <w:color w:val="2E4A7D"/>
          <w:sz w:val="20"/>
          <w:szCs w:val="20"/>
        </w:rPr>
        <w:t xml:space="preserve">Хүснэгт 7. Эрх хэмжээний матриц (Ш — шийднэ, С — санал гаргана, Б — батална, М — мэдээлэл авна)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8"/>
        <w:gridCol w:w="1380"/>
        <w:gridCol w:w="1380"/>
        <w:gridCol w:w="1380"/>
        <w:gridCol w:w="1380"/>
        <w:gridCol w:w="1380"/>
      </w:tblGrid>
      <w:tr>
        <w:trPr>
          <w:tblHeader/>
        </w:trPr>
        <w:tc>
          <w:tcPr>
            <w:tcW w:type="dxa" w:w="27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Асуудал</w:t>
            </w:r>
          </w:p>
        </w:tc>
        <w:tc>
          <w:tcPr>
            <w:tcW w:type="dxa" w:w="138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Тасаг / салааны дарга</w:t>
            </w:r>
          </w:p>
        </w:tc>
        <w:tc>
          <w:tcPr>
            <w:tcW w:type="dxa" w:w="138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Ротын дарга сонсогч</w:t>
            </w:r>
          </w:p>
        </w:tc>
        <w:tc>
          <w:tcPr>
            <w:tcW w:type="dxa" w:w="138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Хорооны ахлах сонсогч</w:t>
            </w:r>
          </w:p>
        </w:tc>
        <w:tc>
          <w:tcPr>
            <w:tcW w:type="dxa" w:w="138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Сургагч офицер</w:t>
            </w:r>
          </w:p>
        </w:tc>
        <w:tc>
          <w:tcPr>
            <w:tcW w:type="dxa" w:w="138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Хорооны захирагч</w:t>
            </w:r>
          </w:p>
        </w:tc>
      </w:tr>
      <w:tr>
        <w:tc>
          <w:tcPr>
            <w:tcW w:type="dxa" w:w="2738"/>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Өдөр тутмын дэг журам хэрэгжүүлэх</w:t>
            </w:r>
          </w:p>
        </w:tc>
        <w:tc>
          <w:tcPr>
            <w:tcW w:type="dxa" w:w="138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Ш</w:t>
            </w:r>
          </w:p>
        </w:tc>
        <w:tc>
          <w:tcPr>
            <w:tcW w:type="dxa" w:w="138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Ш</w:t>
            </w:r>
          </w:p>
        </w:tc>
        <w:tc>
          <w:tcPr>
            <w:tcW w:type="dxa" w:w="138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М</w:t>
            </w:r>
          </w:p>
        </w:tc>
        <w:tc>
          <w:tcPr>
            <w:tcW w:type="dxa" w:w="138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М</w:t>
            </w:r>
          </w:p>
        </w:tc>
        <w:tc>
          <w:tcPr>
            <w:tcW w:type="dxa" w:w="138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w:t>
            </w:r>
          </w:p>
        </w:tc>
      </w:tr>
      <w:tr>
        <w:tc>
          <w:tcPr>
            <w:tcW w:type="dxa" w:w="2738"/>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Өрөө, байрны үзлэг, амаар сануулах</w:t>
            </w:r>
          </w:p>
        </w:tc>
        <w:tc>
          <w:tcPr>
            <w:tcW w:type="dxa" w:w="138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Ш</w:t>
            </w:r>
          </w:p>
        </w:tc>
        <w:tc>
          <w:tcPr>
            <w:tcW w:type="dxa" w:w="138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Ш</w:t>
            </w:r>
          </w:p>
        </w:tc>
        <w:tc>
          <w:tcPr>
            <w:tcW w:type="dxa" w:w="138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w:t>
            </w:r>
          </w:p>
        </w:tc>
        <w:tc>
          <w:tcPr>
            <w:tcW w:type="dxa" w:w="138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М</w:t>
            </w:r>
          </w:p>
        </w:tc>
        <w:tc>
          <w:tcPr>
            <w:tcW w:type="dxa" w:w="138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w:t>
            </w:r>
          </w:p>
        </w:tc>
      </w:tr>
      <w:tr>
        <w:tc>
          <w:tcPr>
            <w:tcW w:type="dxa" w:w="2738"/>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Жижүүр, үйлчилгээний хуваарь</w:t>
            </w:r>
          </w:p>
        </w:tc>
        <w:tc>
          <w:tcPr>
            <w:tcW w:type="dxa" w:w="138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С</w:t>
            </w:r>
          </w:p>
        </w:tc>
        <w:tc>
          <w:tcPr>
            <w:tcW w:type="dxa" w:w="138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Ш</w:t>
            </w:r>
          </w:p>
        </w:tc>
        <w:tc>
          <w:tcPr>
            <w:tcW w:type="dxa" w:w="138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Б (хорооны)</w:t>
            </w:r>
          </w:p>
        </w:tc>
        <w:tc>
          <w:tcPr>
            <w:tcW w:type="dxa" w:w="138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М</w:t>
            </w:r>
          </w:p>
        </w:tc>
        <w:tc>
          <w:tcPr>
            <w:tcW w:type="dxa" w:w="138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w:t>
            </w:r>
          </w:p>
        </w:tc>
      </w:tr>
      <w:tr>
        <w:tc>
          <w:tcPr>
            <w:tcW w:type="dxa" w:w="2738"/>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Сахилгын оноо хасах (бага зөрчил)</w:t>
            </w:r>
          </w:p>
        </w:tc>
        <w:tc>
          <w:tcPr>
            <w:tcW w:type="dxa" w:w="138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С</w:t>
            </w:r>
          </w:p>
        </w:tc>
        <w:tc>
          <w:tcPr>
            <w:tcW w:type="dxa" w:w="138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Ш</w:t>
            </w:r>
          </w:p>
        </w:tc>
        <w:tc>
          <w:tcPr>
            <w:tcW w:type="dxa" w:w="138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М</w:t>
            </w:r>
          </w:p>
        </w:tc>
        <w:tc>
          <w:tcPr>
            <w:tcW w:type="dxa" w:w="138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Б</w:t>
            </w:r>
          </w:p>
        </w:tc>
        <w:tc>
          <w:tcPr>
            <w:tcW w:type="dxa" w:w="138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w:t>
            </w:r>
          </w:p>
        </w:tc>
      </w:tr>
      <w:tr>
        <w:tc>
          <w:tcPr>
            <w:tcW w:type="dxa" w:w="2738"/>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Амралтын өдрийн чөлөө</w:t>
            </w:r>
          </w:p>
        </w:tc>
        <w:tc>
          <w:tcPr>
            <w:tcW w:type="dxa" w:w="138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С</w:t>
            </w:r>
          </w:p>
        </w:tc>
        <w:tc>
          <w:tcPr>
            <w:tcW w:type="dxa" w:w="138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С</w:t>
            </w:r>
          </w:p>
        </w:tc>
        <w:tc>
          <w:tcPr>
            <w:tcW w:type="dxa" w:w="138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w:t>
            </w:r>
          </w:p>
        </w:tc>
        <w:tc>
          <w:tcPr>
            <w:tcW w:type="dxa" w:w="138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Ш</w:t>
            </w:r>
          </w:p>
        </w:tc>
        <w:tc>
          <w:tcPr>
            <w:tcW w:type="dxa" w:w="138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М</w:t>
            </w:r>
          </w:p>
        </w:tc>
      </w:tr>
      <w:tr>
        <w:tc>
          <w:tcPr>
            <w:tcW w:type="dxa" w:w="2738"/>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Хорооны арга хэмжээ, жагсаал төлөвлөх</w:t>
            </w:r>
          </w:p>
        </w:tc>
        <w:tc>
          <w:tcPr>
            <w:tcW w:type="dxa" w:w="138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w:t>
            </w:r>
          </w:p>
        </w:tc>
        <w:tc>
          <w:tcPr>
            <w:tcW w:type="dxa" w:w="138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С</w:t>
            </w:r>
          </w:p>
        </w:tc>
        <w:tc>
          <w:tcPr>
            <w:tcW w:type="dxa" w:w="138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Ш</w:t>
            </w:r>
          </w:p>
        </w:tc>
        <w:tc>
          <w:tcPr>
            <w:tcW w:type="dxa" w:w="138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М</w:t>
            </w:r>
          </w:p>
        </w:tc>
        <w:tc>
          <w:tcPr>
            <w:tcW w:type="dxa" w:w="138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Б</w:t>
            </w:r>
          </w:p>
        </w:tc>
      </w:tr>
      <w:tr>
        <w:tc>
          <w:tcPr>
            <w:tcW w:type="dxa" w:w="2738"/>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Ноцтой зөрчил, нэр төрийн хэрэг</w:t>
            </w:r>
          </w:p>
        </w:tc>
        <w:tc>
          <w:tcPr>
            <w:tcW w:type="dxa" w:w="138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М</w:t>
            </w:r>
          </w:p>
        </w:tc>
        <w:tc>
          <w:tcPr>
            <w:tcW w:type="dxa" w:w="138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М</w:t>
            </w:r>
          </w:p>
        </w:tc>
        <w:tc>
          <w:tcPr>
            <w:tcW w:type="dxa" w:w="138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С</w:t>
            </w:r>
          </w:p>
        </w:tc>
        <w:tc>
          <w:tcPr>
            <w:tcW w:type="dxa" w:w="138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С</w:t>
            </w:r>
          </w:p>
        </w:tc>
        <w:tc>
          <w:tcPr>
            <w:tcW w:type="dxa" w:w="138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Ш</w:t>
            </w:r>
          </w:p>
        </w:tc>
      </w:tr>
      <w:tr>
        <w:tc>
          <w:tcPr>
            <w:tcW w:type="dxa" w:w="2738"/>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Сонсогч удирдагчийг томилох / чөлөөлөх</w:t>
            </w:r>
          </w:p>
        </w:tc>
        <w:tc>
          <w:tcPr>
            <w:tcW w:type="dxa" w:w="138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w:t>
            </w:r>
          </w:p>
        </w:tc>
        <w:tc>
          <w:tcPr>
            <w:tcW w:type="dxa" w:w="138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С</w:t>
            </w:r>
          </w:p>
        </w:tc>
        <w:tc>
          <w:tcPr>
            <w:tcW w:type="dxa" w:w="138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С</w:t>
            </w:r>
          </w:p>
        </w:tc>
        <w:tc>
          <w:tcPr>
            <w:tcW w:type="dxa" w:w="138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С</w:t>
            </w:r>
          </w:p>
        </w:tc>
        <w:tc>
          <w:tcPr>
            <w:tcW w:type="dxa" w:w="138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Ш</w:t>
            </w:r>
          </w:p>
        </w:tc>
      </w:tr>
    </w:tbl>
    <w:p>
      <w:pPr>
        <w:spacing w:after="160" w:before="60"/>
      </w:pPr>
      <w:r>
        <w:rPr>
          <w:i/>
          <w:iCs/>
          <w:color w:val="5B6472"/>
          <w:sz w:val="17"/>
          <w:szCs w:val="17"/>
        </w:rPr>
        <w:t xml:space="preserve">Аливаа бие махбодын шийтгэл, доромжлол, хувийн үйлчилгээ шаардах, хоолноос хасах зэрэг үйлдлийг сонсогч удирдагч хийхийг хатуу хориглоно.</w:t>
      </w:r>
    </w:p>
    <w:p>
      <w:pPr>
        <w:pStyle w:val="Heading2"/>
      </w:pPr>
      <w:r>
        <w:t xml:space="preserve">4.8. Өдөр тутмын үйл ажиллагаа</w:t>
      </w:r>
    </w:p>
    <w:p>
      <w:pPr>
        <w:spacing w:after="120" w:before="0" w:line="300"/>
        <w:jc w:val="both"/>
      </w:pPr>
      <w:r>
        <w:t xml:space="preserve">Сонсогчийн хорооны өдөр тутмын хуваарийг сонсогч удирдагчид зохион байгуулж, хэрэгжүүлнэ. Доорх нь жишиг хуваарь бөгөөд ҮБХИС-ийн хичээлийн хуваарьт тохируулна.</w:t>
      </w:r>
    </w:p>
    <w:p>
      <w:pPr>
        <w:spacing w:after="80" w:before="160"/>
        <w:jc w:val="left"/>
      </w:pPr>
      <w:r>
        <w:rPr>
          <w:b/>
          <w:bCs/>
          <w:color w:val="2E4A7D"/>
          <w:sz w:val="20"/>
          <w:szCs w:val="20"/>
        </w:rPr>
        <w:t xml:space="preserve">Хүснэгт 8. Ажлын өдрийн жишиг хуваарь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738"/>
        <w:gridCol w:w="3200"/>
      </w:tblGrid>
      <w:tr>
        <w:trPr>
          <w:tblHeader/>
        </w:trPr>
        <w:tc>
          <w:tcPr>
            <w:tcW w:type="dxa" w:w="17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Цаг</w:t>
            </w:r>
          </w:p>
        </w:tc>
        <w:tc>
          <w:tcPr>
            <w:tcW w:type="dxa" w:w="47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Үйл ажиллагаа</w:t>
            </w:r>
          </w:p>
        </w:tc>
        <w:tc>
          <w:tcPr>
            <w:tcW w:type="dxa" w:w="32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Хариуцах сонсогч удирдагч</w:t>
            </w:r>
          </w:p>
        </w:tc>
      </w:tr>
      <w:tr>
        <w:tc>
          <w:tcPr>
            <w:tcW w:type="dxa" w:w="17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06:00</w:t>
            </w:r>
          </w:p>
        </w:tc>
        <w:tc>
          <w:tcPr>
            <w:tcW w:type="dxa" w:w="47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Босох</w:t>
            </w:r>
          </w:p>
        </w:tc>
        <w:tc>
          <w:tcPr>
            <w:tcW w:type="dxa" w:w="32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Ротын жижүүр (3-р курс)</w:t>
            </w:r>
          </w:p>
        </w:tc>
      </w:tr>
      <w:tr>
        <w:tc>
          <w:tcPr>
            <w:tcW w:type="dxa" w:w="17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06:10–06:40</w:t>
            </w:r>
          </w:p>
        </w:tc>
        <w:tc>
          <w:tcPr>
            <w:tcW w:type="dxa" w:w="47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Өглөөний биеийн тамир</w:t>
            </w:r>
          </w:p>
        </w:tc>
        <w:tc>
          <w:tcPr>
            <w:tcW w:type="dxa" w:w="32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Тасгийн дарга</w:t>
            </w:r>
          </w:p>
        </w:tc>
      </w:tr>
      <w:tr>
        <w:tc>
          <w:tcPr>
            <w:tcW w:type="dxa" w:w="17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06:40–07:20</w:t>
            </w:r>
          </w:p>
        </w:tc>
        <w:tc>
          <w:tcPr>
            <w:tcW w:type="dxa" w:w="47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Ариун цэвэр, өрөө, байр цэгцлэх</w:t>
            </w:r>
          </w:p>
        </w:tc>
        <w:tc>
          <w:tcPr>
            <w:tcW w:type="dxa" w:w="32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Багийн ахлагч</w:t>
            </w:r>
          </w:p>
        </w:tc>
      </w:tr>
      <w:tr>
        <w:tc>
          <w:tcPr>
            <w:tcW w:type="dxa" w:w="17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07:20–07:30</w:t>
            </w:r>
          </w:p>
        </w:tc>
        <w:tc>
          <w:tcPr>
            <w:tcW w:type="dxa" w:w="47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Өглөөний үзлэг (гадаад үзэмж, ирц)</w:t>
            </w:r>
          </w:p>
        </w:tc>
        <w:tc>
          <w:tcPr>
            <w:tcW w:type="dxa" w:w="32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Салааны дарга, салааны ахлагч</w:t>
            </w:r>
          </w:p>
        </w:tc>
      </w:tr>
      <w:tr>
        <w:tc>
          <w:tcPr>
            <w:tcW w:type="dxa" w:w="17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07:30–08:00</w:t>
            </w:r>
          </w:p>
        </w:tc>
        <w:tc>
          <w:tcPr>
            <w:tcW w:type="dxa" w:w="47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Өглөөний цай (жагсаалаар)</w:t>
            </w:r>
          </w:p>
        </w:tc>
        <w:tc>
          <w:tcPr>
            <w:tcW w:type="dxa" w:w="32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Ротын ахлах түрүүч</w:t>
            </w:r>
          </w:p>
        </w:tc>
      </w:tr>
      <w:tr>
        <w:tc>
          <w:tcPr>
            <w:tcW w:type="dxa" w:w="17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08:00–08:20</w:t>
            </w:r>
          </w:p>
        </w:tc>
        <w:tc>
          <w:tcPr>
            <w:tcW w:type="dxa" w:w="47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Хорооны/батальоны өглөөний жагсаал (Даваа гарагт — Төрийн далбаа мандуулах ёслол)</w:t>
            </w:r>
          </w:p>
        </w:tc>
        <w:tc>
          <w:tcPr>
            <w:tcW w:type="dxa" w:w="32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Хорооны/батальоны жижүүр, ахлах сонсогч</w:t>
            </w:r>
          </w:p>
        </w:tc>
      </w:tr>
      <w:tr>
        <w:tc>
          <w:tcPr>
            <w:tcW w:type="dxa" w:w="17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08:30–13:00</w:t>
            </w:r>
          </w:p>
        </w:tc>
        <w:tc>
          <w:tcPr>
            <w:tcW w:type="dxa" w:w="47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Хичээл (хичээлд жагсаалаар очих)</w:t>
            </w:r>
          </w:p>
        </w:tc>
        <w:tc>
          <w:tcPr>
            <w:tcW w:type="dxa" w:w="32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Салааны дарга</w:t>
            </w:r>
          </w:p>
        </w:tc>
      </w:tr>
      <w:tr>
        <w:tc>
          <w:tcPr>
            <w:tcW w:type="dxa" w:w="17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13:00–14:00</w:t>
            </w:r>
          </w:p>
        </w:tc>
        <w:tc>
          <w:tcPr>
            <w:tcW w:type="dxa" w:w="47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Өдрийн хоол, амралт</w:t>
            </w:r>
          </w:p>
        </w:tc>
        <w:tc>
          <w:tcPr>
            <w:tcW w:type="dxa" w:w="32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Ротын жижүүр</w:t>
            </w:r>
          </w:p>
        </w:tc>
      </w:tr>
      <w:tr>
        <w:tc>
          <w:tcPr>
            <w:tcW w:type="dxa" w:w="17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14:00–17:00</w:t>
            </w:r>
          </w:p>
        </w:tc>
        <w:tc>
          <w:tcPr>
            <w:tcW w:type="dxa" w:w="47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Хичээл, цэргийн сургууль, дадлага</w:t>
            </w:r>
          </w:p>
        </w:tc>
        <w:tc>
          <w:tcPr>
            <w:tcW w:type="dxa" w:w="32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Салааны дарга</w:t>
            </w:r>
          </w:p>
        </w:tc>
      </w:tr>
      <w:tr>
        <w:tc>
          <w:tcPr>
            <w:tcW w:type="dxa" w:w="17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17:00–18:30</w:t>
            </w:r>
          </w:p>
        </w:tc>
        <w:tc>
          <w:tcPr>
            <w:tcW w:type="dxa" w:w="47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Спорт, клуб, ротын арга хэмжээ</w:t>
            </w:r>
          </w:p>
        </w:tc>
        <w:tc>
          <w:tcPr>
            <w:tcW w:type="dxa" w:w="32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Спорт, соёлын зөвлөл</w:t>
            </w:r>
          </w:p>
        </w:tc>
      </w:tr>
      <w:tr>
        <w:tc>
          <w:tcPr>
            <w:tcW w:type="dxa" w:w="17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18:30–19:30</w:t>
            </w:r>
          </w:p>
        </w:tc>
        <w:tc>
          <w:tcPr>
            <w:tcW w:type="dxa" w:w="47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Оройн хоол, хувийн цаг</w:t>
            </w:r>
          </w:p>
        </w:tc>
        <w:tc>
          <w:tcPr>
            <w:tcW w:type="dxa" w:w="32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Ротын жижүүр</w:t>
            </w:r>
          </w:p>
        </w:tc>
      </w:tr>
      <w:tr>
        <w:tc>
          <w:tcPr>
            <w:tcW w:type="dxa" w:w="17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19:30–22:00</w:t>
            </w:r>
          </w:p>
        </w:tc>
        <w:tc>
          <w:tcPr>
            <w:tcW w:type="dxa" w:w="47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Бие даан суралцах цаг</w:t>
            </w:r>
          </w:p>
        </w:tc>
        <w:tc>
          <w:tcPr>
            <w:tcW w:type="dxa" w:w="32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Сурлагын зөвлөл, ротын жижүүр</w:t>
            </w:r>
          </w:p>
        </w:tc>
      </w:tr>
      <w:tr>
        <w:tc>
          <w:tcPr>
            <w:tcW w:type="dxa" w:w="17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22:00–22:15</w:t>
            </w:r>
          </w:p>
        </w:tc>
        <w:tc>
          <w:tcPr>
            <w:tcW w:type="dxa" w:w="47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Оройн ирц шалгалт, дүгнэлт, маргаашийн даалгавар</w:t>
            </w:r>
          </w:p>
        </w:tc>
        <w:tc>
          <w:tcPr>
            <w:tcW w:type="dxa" w:w="32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Ротын дарга / ахлах түрүүч</w:t>
            </w:r>
          </w:p>
        </w:tc>
      </w:tr>
      <w:tr>
        <w:tc>
          <w:tcPr>
            <w:tcW w:type="dxa" w:w="17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22:30</w:t>
            </w:r>
          </w:p>
        </w:tc>
        <w:tc>
          <w:tcPr>
            <w:tcW w:type="dxa" w:w="47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Унтах</w:t>
            </w:r>
          </w:p>
        </w:tc>
        <w:tc>
          <w:tcPr>
            <w:tcW w:type="dxa" w:w="32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Ротын жижүүр</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4A7D" w:sz="24"/>
              <w:bottom w:val="none" w:color="FFFFFF" w:sz="0"/>
              <w:right w:val="none" w:color="FFFFFF" w:sz="0"/>
            </w:tcBorders>
            <w:shd w:fill="DCE4F0" w:color="auto" w:val="clear"/>
            <w:tcMar>
              <w:top w:type="dxa" w:w="120"/>
              <w:left w:type="dxa" w:w="200"/>
              <w:bottom w:type="dxa" w:w="120"/>
              <w:right w:type="dxa" w:w="200"/>
            </w:tcMar>
          </w:tcPr>
          <w:p>
            <w:pPr>
              <w:spacing w:after="80"/>
            </w:pPr>
            <w:r>
              <w:rPr>
                <w:b/>
                <w:bCs/>
                <w:color w:val="2E4A7D"/>
                <w:sz w:val="21"/>
                <w:szCs w:val="21"/>
              </w:rPr>
              <w:t xml:space="preserve">Жижүүрийн тогтолцоо</w:t>
            </w:r>
          </w:p>
          <w:p>
            <w:pPr>
              <w:pStyle w:val="ListParagraph"/>
              <w:numPr>
                <w:ilvl w:val="0"/>
                <w:numId w:val="2"/>
              </w:numPr>
              <w:spacing w:after="60" w:line="276"/>
            </w:pPr>
            <w:r>
              <w:rPr>
                <w:b/>
                <w:bCs/>
                <w:sz w:val="20"/>
                <w:szCs w:val="20"/>
              </w:rPr>
              <w:t xml:space="preserve">Хорооны жижүүр</w:t>
            </w:r>
            <w:r>
              <w:rPr>
                <w:sz w:val="20"/>
                <w:szCs w:val="20"/>
              </w:rPr>
              <w:t xml:space="preserve"> (4-р курс) — 24 цаг; хорооны дэг журам, яаралтай нөхцөл байдлын анхны хариу арга хэмжээ, жижүүрийн офицерт тайлагнах.</w:t>
            </w:r>
          </w:p>
          <w:p>
            <w:pPr>
              <w:pStyle w:val="ListParagraph"/>
              <w:numPr>
                <w:ilvl w:val="0"/>
                <w:numId w:val="2"/>
              </w:numPr>
              <w:spacing w:after="60" w:line="276"/>
            </w:pPr>
            <w:r>
              <w:rPr>
                <w:b/>
                <w:bCs/>
                <w:sz w:val="20"/>
                <w:szCs w:val="20"/>
              </w:rPr>
              <w:t xml:space="preserve">Ротын жижүүр</w:t>
            </w:r>
            <w:r>
              <w:rPr>
                <w:sz w:val="20"/>
                <w:szCs w:val="20"/>
              </w:rPr>
              <w:t xml:space="preserve"> (3-р курс) + </w:t>
            </w:r>
            <w:r>
              <w:rPr>
                <w:b/>
                <w:bCs/>
                <w:sz w:val="20"/>
                <w:szCs w:val="20"/>
              </w:rPr>
              <w:t xml:space="preserve">туслах</w:t>
            </w:r>
            <w:r>
              <w:rPr>
                <w:sz w:val="20"/>
                <w:szCs w:val="20"/>
              </w:rPr>
              <w:t xml:space="preserve"> (2-р курс) — 24 цаг; ротын байр, ирц, хуваарийн хэрэгжилт.</w:t>
            </w:r>
          </w:p>
          <w:p>
            <w:pPr>
              <w:pStyle w:val="ListParagraph"/>
              <w:numPr>
                <w:ilvl w:val="0"/>
                <w:numId w:val="2"/>
              </w:numPr>
              <w:spacing w:after="60" w:line="276"/>
            </w:pPr>
            <w:r>
              <w:rPr>
                <w:b/>
                <w:bCs/>
                <w:sz w:val="20"/>
                <w:szCs w:val="20"/>
              </w:rPr>
              <w:t xml:space="preserve">Өдрийн үйлчилгээ, харуул</w:t>
            </w:r>
            <w:r>
              <w:rPr>
                <w:sz w:val="20"/>
                <w:szCs w:val="20"/>
              </w:rPr>
              <w:t xml:space="preserve"> (1–2-р курс) — ээлжээр.</w:t>
            </w:r>
          </w:p>
          <w:p>
            <w:pPr>
              <w:pStyle w:val="ListParagraph"/>
              <w:numPr>
                <w:ilvl w:val="0"/>
                <w:numId w:val="2"/>
              </w:numPr>
              <w:spacing w:after="60" w:line="276"/>
            </w:pPr>
            <w:r>
              <w:rPr>
                <w:sz w:val="20"/>
                <w:szCs w:val="20"/>
              </w:rPr>
              <w:t xml:space="preserve">Жижүүр хүлээлцэх үед бичгээр тайлан гаргаж, долоо хоног бүр ротын хурлаар дүгнэнэ — </w:t>
            </w:r>
            <w:r>
              <w:rPr>
                <w:b/>
                <w:bCs/>
                <w:sz w:val="20"/>
                <w:szCs w:val="20"/>
              </w:rPr>
              <w:t xml:space="preserve">тайлагнах, хариуцлага хүлээх</w:t>
            </w:r>
            <w:r>
              <w:rPr>
                <w:sz w:val="20"/>
                <w:szCs w:val="20"/>
              </w:rPr>
              <w:t xml:space="preserve"> дадал бий болгоно.</w:t>
            </w:r>
          </w:p>
        </w:tc>
      </w:tr>
    </w:tbl>
    <w:p>
      <w:pPr>
        <w:spacing w:after="120"/>
      </w:pPr>
    </w:p>
    <w:p>
      <w:pPr>
        <w:spacing w:after="120" w:before="0" w:line="300"/>
        <w:jc w:val="both"/>
      </w:pPr>
      <w:r>
        <w:rPr>
          <w:b/>
          <w:bCs/>
        </w:rPr>
        <w:t xml:space="preserve">Долоо хоног, сарын мөчлөг:</w:t>
      </w:r>
      <w:r>
        <w:t xml:space="preserve"> Баасан гарагт ротын дүгнэлтийн хурал, сар бүр хорооны жагсаал ба «Шилдэг рот»-ыг тодруулах, семестр бүр удирдах албан тушаал хүлээлцэх ёслол, жил бүр «Сонсогчийн хорооны өдөр» тэмдэглэнэ.</w:t>
      </w:r>
    </w:p>
    <w:p>
      <w:pPr>
        <w:pStyle w:val="Heading2"/>
      </w:pPr>
      <w:r>
        <w:t xml:space="preserve">4.9. Нэр төр, сахилгын тогтолцоо</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8102E" w:sz="24"/>
              <w:bottom w:val="none" w:color="FFFFFF" w:sz="0"/>
              <w:right w:val="none" w:color="FFFFFF" w:sz="0"/>
            </w:tcBorders>
            <w:shd w:fill="F8DDE1" w:color="auto" w:val="clear"/>
            <w:tcMar>
              <w:top w:type="dxa" w:w="120"/>
              <w:left w:type="dxa" w:w="200"/>
              <w:bottom w:type="dxa" w:w="120"/>
              <w:right w:type="dxa" w:w="200"/>
            </w:tcMar>
          </w:tcPr>
          <w:p>
            <w:pPr>
              <w:spacing w:after="80"/>
            </w:pPr>
            <w:r>
              <w:rPr>
                <w:b/>
                <w:bCs/>
                <w:color w:val="C8102E"/>
                <w:sz w:val="21"/>
                <w:szCs w:val="21"/>
              </w:rPr>
              <w:t xml:space="preserve">Сонсогчийн нэр төрийн дүрэм (төсөл)</w:t>
            </w:r>
          </w:p>
          <w:p>
            <w:pPr>
              <w:spacing w:after="60" w:line="276"/>
            </w:pPr>
            <w:r>
              <w:rPr>
                <w:b/>
                <w:bCs/>
                <w:sz w:val="20"/>
                <w:szCs w:val="20"/>
              </w:rPr>
              <w:t xml:space="preserve">«ҮБХИС-ийн сонсогч худал хэлэхгүй, хулгай хийхгүй, хууран мэхлэхгүй, эдгээрийг үйлдэгчийг тэвчихгүй.»</w:t>
            </w:r>
          </w:p>
          <w:p>
            <w:pPr>
              <w:pStyle w:val="ListParagraph"/>
              <w:numPr>
                <w:ilvl w:val="0"/>
                <w:numId w:val="2"/>
              </w:numPr>
              <w:spacing w:after="60" w:line="276"/>
            </w:pPr>
            <w:r>
              <w:rPr>
                <w:sz w:val="20"/>
                <w:szCs w:val="20"/>
              </w:rPr>
              <w:t xml:space="preserve">Эх орондоо үнэнч, цэргийн тангарагтаа үнэнч байна.</w:t>
            </w:r>
          </w:p>
          <w:p>
            <w:pPr>
              <w:pStyle w:val="ListParagraph"/>
              <w:numPr>
                <w:ilvl w:val="0"/>
                <w:numId w:val="2"/>
              </w:numPr>
              <w:spacing w:after="60" w:line="276"/>
            </w:pPr>
            <w:r>
              <w:rPr>
                <w:sz w:val="20"/>
                <w:szCs w:val="20"/>
              </w:rPr>
              <w:t xml:space="preserve">Ахлах нь бага курсээ хамгаалж, сургана; бага нь ахлахаа хүндэтгэнэ.</w:t>
            </w:r>
          </w:p>
          <w:p>
            <w:pPr>
              <w:pStyle w:val="ListParagraph"/>
              <w:numPr>
                <w:ilvl w:val="0"/>
                <w:numId w:val="2"/>
              </w:numPr>
              <w:spacing w:after="60" w:line="276"/>
            </w:pPr>
            <w:r>
              <w:rPr>
                <w:sz w:val="20"/>
                <w:szCs w:val="20"/>
              </w:rPr>
              <w:t xml:space="preserve">Эрх мэдлээ зөвхөн хүмүүжил, ангийн эрх ашгийн төлөө хэрэглэнэ.</w:t>
            </w:r>
          </w:p>
          <w:p>
            <w:pPr>
              <w:pStyle w:val="ListParagraph"/>
              <w:numPr>
                <w:ilvl w:val="0"/>
                <w:numId w:val="2"/>
              </w:numPr>
              <w:spacing w:after="60" w:line="276"/>
            </w:pPr>
            <w:r>
              <w:rPr>
                <w:sz w:val="20"/>
                <w:szCs w:val="20"/>
              </w:rPr>
              <w:t xml:space="preserve">Алдаагаа хүлээж, хариуцлагаас зугтахгүй.</w:t>
            </w:r>
          </w:p>
        </w:tc>
      </w:tr>
    </w:tbl>
    <w:p>
      <w:pPr>
        <w:spacing w:after="120"/>
      </w:pPr>
    </w:p>
    <w:p>
      <w:pPr>
        <w:spacing w:after="120" w:before="0" w:line="300"/>
        <w:jc w:val="both"/>
      </w:pPr>
      <w:r>
        <w:rPr>
          <w:b/>
          <w:bCs/>
        </w:rPr>
        <w:t xml:space="preserve">Сахилгын онооны систем:</w:t>
      </w:r>
      <w:r>
        <w:t xml:space="preserve"> Зөрчлийн ангиллаар (бага, дунд, ноцтой) оноо хасах, онцгой гүйцэтгэлд урамшууллын оноо олгох нэгдсэн цахим бүртгэлтэй байна. Бага зөрчлийг ротын түвшинд сонсогч удирдагчид, дунд зөрчлийг сургагч офицер, ноцтой зөрчлийг хорооны захирагч шийдвэрлэнэ. Сонсогч бүр </w:t>
      </w:r>
      <w:r>
        <w:rPr>
          <w:b/>
          <w:bCs/>
        </w:rPr>
        <w:t xml:space="preserve">давж заалдах</w:t>
      </w:r>
      <w:r>
        <w:t xml:space="preserve"> эрхтэй.</w:t>
      </w:r>
    </w:p>
    <w:p>
      <w:pPr>
        <w:spacing w:after="120" w:before="0" w:line="300"/>
        <w:jc w:val="both"/>
      </w:pPr>
      <w:r>
        <w:rPr>
          <w:b/>
          <w:bCs/>
        </w:rPr>
        <w:t xml:space="preserve">Хяналт, гомдлын суваг:</w:t>
      </w:r>
      <w:r>
        <w:t xml:space="preserve"> Сонсогч удирдагчийн эрх мэдлээ урвуулан ашигласан тохиолдлыг мэдээлэх </w:t>
      </w:r>
      <w:r>
        <w:rPr>
          <w:b/>
          <w:bCs/>
        </w:rPr>
        <w:t xml:space="preserve">нууцлалтай суваг</w:t>
      </w:r>
      <w:r>
        <w:t xml:space="preserve"> (сэтгэл зүйч, хуулийн зөвлөх, цахим хайрцаг)-тай байх; сар бүр нэргүй санал асуулга авч, үр дүнг хорооны захирагч сургуулийн удирдлагад тайлагнана.</w:t>
      </w:r>
    </w:p>
    <w:p>
      <w:pPr>
        <w:pStyle w:val="Heading2"/>
      </w:pPr>
      <w:r>
        <w:t xml:space="preserve">4.10. Эх оронч хүмүүжил, уламжлал</w:t>
      </w:r>
    </w:p>
    <w:p>
      <w:pPr>
        <w:spacing w:after="120" w:before="0" w:line="300"/>
        <w:jc w:val="both"/>
      </w:pPr>
      <w:r>
        <w:t xml:space="preserve">Канадын RMC-ийн нэрэмжит эскадриль, Энэтхэгийн NDA-гийн эскадрилийн бахархал зэрэг туршлагыг Монгол цэргийн уламжлалтай хослуулж, дараах арга хэмжээг санал болгож байна:</w:t>
      </w:r>
    </w:p>
    <w:p>
      <w:pPr>
        <w:pStyle w:val="ListParagraph"/>
        <w:numPr>
          <w:ilvl w:val="0"/>
          <w:numId w:val="2"/>
        </w:numPr>
        <w:spacing w:after="60" w:line="288"/>
        <w:jc w:val="left"/>
      </w:pPr>
      <w:r>
        <w:rPr>
          <w:b/>
          <w:bCs/>
        </w:rPr>
        <w:t xml:space="preserve">Нэрэмжит рот:</w:t>
      </w:r>
      <w:r>
        <w:t xml:space="preserve"> 12 ротын 11-д ҮБХИС-иас төрсөн Монгол Улсын баатруудын нэрийг олгох; 12 дахь ротын нэрийг сургуулийн Эрдмийн зөвлөлөөр хэлэлцэж тогтооно.</w:t>
      </w:r>
    </w:p>
    <w:p>
      <w:pPr>
        <w:pStyle w:val="ListParagraph"/>
        <w:numPr>
          <w:ilvl w:val="0"/>
          <w:numId w:val="2"/>
        </w:numPr>
        <w:spacing w:after="60" w:line="288"/>
        <w:jc w:val="left"/>
      </w:pPr>
      <w:r>
        <w:rPr>
          <w:b/>
          <w:bCs/>
        </w:rPr>
        <w:t xml:space="preserve">Ротын туг, тэмдэг, уриа:</w:t>
      </w:r>
      <w:r>
        <w:t xml:space="preserve"> Рот бүр өөрийн нэрэмжит баатрын намтар, гавьяаг судалж, ротын өрөөнд дурсгалын булан байгуулна.</w:t>
      </w:r>
    </w:p>
    <w:p>
      <w:pPr>
        <w:pStyle w:val="ListParagraph"/>
        <w:numPr>
          <w:ilvl w:val="0"/>
          <w:numId w:val="2"/>
        </w:numPr>
        <w:spacing w:after="60" w:line="288"/>
        <w:jc w:val="left"/>
      </w:pPr>
      <w:r>
        <w:rPr>
          <w:b/>
          <w:bCs/>
        </w:rPr>
        <w:t xml:space="preserve">Ёслолууд:</w:t>
      </w:r>
      <w:r>
        <w:t xml:space="preserve"> 1-р курсийн тангараг өргөх ёслол; удирдах албан тушаал хүлээлцэх ёслол; Даваа гарагийн төрийн далбаа мандуулах ёслол; Халхын голын ялалт, Зэвсэгт хүчний өдөр зэрэг түүхэн ойгоор хорооны жагсаал.</w:t>
      </w:r>
    </w:p>
    <w:p>
      <w:pPr>
        <w:pStyle w:val="ListParagraph"/>
        <w:numPr>
          <w:ilvl w:val="0"/>
          <w:numId w:val="2"/>
        </w:numPr>
        <w:spacing w:after="60" w:line="288"/>
        <w:jc w:val="left"/>
      </w:pPr>
      <w:r>
        <w:rPr>
          <w:b/>
          <w:bCs/>
        </w:rPr>
        <w:t xml:space="preserve">Түүх, соёл:</w:t>
      </w:r>
      <w:r>
        <w:t xml:space="preserve"> Түүхэн дурсгалт газар (Халхын гол, Чингис хааны төрсөн нутаг г.м.)-т аялал; ахмад дайчидтай уулзалт; Монгол цэргийн түүхийн илтгэлийн уралдаан.</w:t>
      </w:r>
    </w:p>
    <w:p>
      <w:pPr>
        <w:pStyle w:val="ListParagraph"/>
        <w:numPr>
          <w:ilvl w:val="0"/>
          <w:numId w:val="2"/>
        </w:numPr>
        <w:spacing w:after="60" w:line="288"/>
        <w:jc w:val="left"/>
      </w:pPr>
      <w:r>
        <w:rPr>
          <w:b/>
          <w:bCs/>
        </w:rPr>
        <w:t xml:space="preserve">Үндэсний спорт:</w:t>
      </w:r>
      <w:r>
        <w:t xml:space="preserve"> Ротуудын бөх, сур харваа, морин спорт, цэргийн хосолмол тэмцээнээр «Сонсогчийн хорооны аваргын туг» өрсөлдөх.</w:t>
      </w:r>
    </w:p>
    <w:p>
      <w:pPr>
        <w:pStyle w:val="ListParagraph"/>
        <w:numPr>
          <w:ilvl w:val="0"/>
          <w:numId w:val="2"/>
        </w:numPr>
        <w:spacing w:after="60" w:line="288"/>
        <w:jc w:val="left"/>
      </w:pPr>
      <w:r>
        <w:rPr>
          <w:b/>
          <w:bCs/>
        </w:rPr>
        <w:t xml:space="preserve">Нийгэмд үйлчлэх:</w:t>
      </w:r>
      <w:r>
        <w:t xml:space="preserve"> Сайн дурын ажил, гамшгийн бэлэн байдлын дадлага, сургуулийн өмнөх насны хүүхэд, ахмадуудад туслах ажил.</w:t>
      </w:r>
    </w:p>
    <w:p>
      <w:pPr>
        <w:spacing w:after="80" w:before="160"/>
        <w:jc w:val="left"/>
      </w:pPr>
      <w:r>
        <w:rPr>
          <w:b/>
          <w:bCs/>
          <w:color w:val="2E4A7D"/>
          <w:sz w:val="20"/>
          <w:szCs w:val="20"/>
        </w:rPr>
        <w:t xml:space="preserve">Хүснэгт 9. Ротуудын нэрэмжит нэрийн санал (ҮБХИС-иас төрсөн баатрууд)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300"/>
        <w:gridCol w:w="3838"/>
      </w:tblGrid>
      <w:tr>
        <w:trPr>
          <w:tblHeader/>
        </w:trPr>
        <w:tc>
          <w:tcPr>
            <w:tcW w:type="dxa" w:w="11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Рот</w:t>
            </w:r>
          </w:p>
        </w:tc>
        <w:tc>
          <w:tcPr>
            <w:tcW w:type="dxa" w:w="14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Батальон</w:t>
            </w:r>
          </w:p>
        </w:tc>
        <w:tc>
          <w:tcPr>
            <w:tcW w:type="dxa" w:w="33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Нэрэмжит баатар</w:t>
            </w:r>
          </w:p>
        </w:tc>
        <w:tc>
          <w:tcPr>
            <w:tcW w:type="dxa" w:w="38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Он, цол, алба</w:t>
            </w:r>
          </w:p>
        </w:tc>
      </w:tr>
      <w:tr>
        <w:tc>
          <w:tcPr>
            <w:tcW w:type="dxa" w:w="11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1-р рот</w:t>
            </w:r>
          </w:p>
        </w:tc>
        <w:tc>
          <w:tcPr>
            <w:tcW w:type="dxa" w:w="14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1-р батальон</w:t>
            </w:r>
          </w:p>
        </w:tc>
        <w:tc>
          <w:tcPr>
            <w:tcW w:type="dxa" w:w="3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Цэндийн Олзвой</w:t>
            </w:r>
          </w:p>
        </w:tc>
        <w:tc>
          <w:tcPr>
            <w:tcW w:type="dxa" w:w="38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1914 – 1941; Цэрэг (цирик), пулемётчин</w:t>
            </w:r>
          </w:p>
        </w:tc>
      </w:tr>
      <w:tr>
        <w:tc>
          <w:tcPr>
            <w:tcW w:type="dxa" w:w="11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2-р рот</w:t>
            </w:r>
          </w:p>
        </w:tc>
        <w:tc>
          <w:tcPr>
            <w:tcW w:type="dxa" w:w="14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1-р батальон</w:t>
            </w:r>
          </w:p>
        </w:tc>
        <w:tc>
          <w:tcPr>
            <w:tcW w:type="dxa" w:w="3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Лувсандоржийн Гэлэгбаатар</w:t>
            </w:r>
          </w:p>
        </w:tc>
        <w:tc>
          <w:tcPr>
            <w:tcW w:type="dxa" w:w="38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1914 – 1939; Их бууны сумангийн дарга (офицер)</w:t>
            </w:r>
          </w:p>
        </w:tc>
      </w:tr>
      <w:tr>
        <w:tc>
          <w:tcPr>
            <w:tcW w:type="dxa" w:w="11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3-р рот</w:t>
            </w:r>
          </w:p>
        </w:tc>
        <w:tc>
          <w:tcPr>
            <w:tcW w:type="dxa" w:w="14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1-р батальон</w:t>
            </w:r>
          </w:p>
        </w:tc>
        <w:tc>
          <w:tcPr>
            <w:tcW w:type="dxa" w:w="3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Мазимын Экей</w:t>
            </w:r>
          </w:p>
        </w:tc>
        <w:tc>
          <w:tcPr>
            <w:tcW w:type="dxa" w:w="38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1911 – 1939; Дэслэгч, сумангийн дарга</w:t>
            </w:r>
          </w:p>
        </w:tc>
      </w:tr>
      <w:tr>
        <w:tc>
          <w:tcPr>
            <w:tcW w:type="dxa" w:w="11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4-р рот</w:t>
            </w:r>
          </w:p>
        </w:tc>
        <w:tc>
          <w:tcPr>
            <w:tcW w:type="dxa" w:w="14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1-р батальон</w:t>
            </w:r>
          </w:p>
        </w:tc>
        <w:tc>
          <w:tcPr>
            <w:tcW w:type="dxa" w:w="3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Дамчаагийн Дэмбэрэл</w:t>
            </w:r>
          </w:p>
        </w:tc>
        <w:tc>
          <w:tcPr>
            <w:tcW w:type="dxa" w:w="38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1903 – 1939; Нисгэгч, Ардын армийн нисэх хүчний удирдагч</w:t>
            </w:r>
          </w:p>
        </w:tc>
      </w:tr>
      <w:tr>
        <w:tc>
          <w:tcPr>
            <w:tcW w:type="dxa" w:w="11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5-р рот</w:t>
            </w:r>
          </w:p>
        </w:tc>
        <w:tc>
          <w:tcPr>
            <w:tcW w:type="dxa" w:w="14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2-р батальон</w:t>
            </w:r>
          </w:p>
        </w:tc>
        <w:tc>
          <w:tcPr>
            <w:tcW w:type="dxa" w:w="3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Жамъянгийн Лхагвасүрэн</w:t>
            </w:r>
          </w:p>
        </w:tc>
        <w:tc>
          <w:tcPr>
            <w:tcW w:type="dxa" w:w="38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1912 – 1982; Хурандаа генерал (Монголын анхны, 1961 он)</w:t>
            </w:r>
          </w:p>
        </w:tc>
      </w:tr>
      <w:tr>
        <w:tc>
          <w:tcPr>
            <w:tcW w:type="dxa" w:w="11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6-р рот</w:t>
            </w:r>
          </w:p>
        </w:tc>
        <w:tc>
          <w:tcPr>
            <w:tcW w:type="dxa" w:w="14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2-р батальон</w:t>
            </w:r>
          </w:p>
        </w:tc>
        <w:tc>
          <w:tcPr>
            <w:tcW w:type="dxa" w:w="3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Ванчинжавын Шарав</w:t>
            </w:r>
          </w:p>
        </w:tc>
        <w:tc>
          <w:tcPr>
            <w:tcW w:type="dxa" w:w="38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1906 – 1939; Танк эсэргүүцэх бууны салааны захирагч</w:t>
            </w:r>
          </w:p>
        </w:tc>
      </w:tr>
      <w:tr>
        <w:tc>
          <w:tcPr>
            <w:tcW w:type="dxa" w:w="11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7-р рот</w:t>
            </w:r>
          </w:p>
        </w:tc>
        <w:tc>
          <w:tcPr>
            <w:tcW w:type="dxa" w:w="14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2-р батальон</w:t>
            </w:r>
          </w:p>
        </w:tc>
        <w:tc>
          <w:tcPr>
            <w:tcW w:type="dxa" w:w="3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Дашийн Данзанваанчиг</w:t>
            </w:r>
          </w:p>
        </w:tc>
        <w:tc>
          <w:tcPr>
            <w:tcW w:type="dxa" w:w="38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1918 – 1981; Миномёт-пулемётын наводчик, дараа нь бага дэслэгч</w:t>
            </w:r>
          </w:p>
        </w:tc>
      </w:tr>
      <w:tr>
        <w:tc>
          <w:tcPr>
            <w:tcW w:type="dxa" w:w="11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8-р рот</w:t>
            </w:r>
          </w:p>
        </w:tc>
        <w:tc>
          <w:tcPr>
            <w:tcW w:type="dxa" w:w="14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2-р батальон</w:t>
            </w:r>
          </w:p>
        </w:tc>
        <w:tc>
          <w:tcPr>
            <w:tcW w:type="dxa" w:w="3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Сангийн Дампил</w:t>
            </w:r>
          </w:p>
        </w:tc>
        <w:tc>
          <w:tcPr>
            <w:tcW w:type="dxa" w:w="38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1922 – 1991; Хөнгөн пулемётын наводчик; хожим хошууч</w:t>
            </w:r>
          </w:p>
        </w:tc>
      </w:tr>
      <w:tr>
        <w:tc>
          <w:tcPr>
            <w:tcW w:type="dxa" w:w="11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9-р рот</w:t>
            </w:r>
          </w:p>
        </w:tc>
        <w:tc>
          <w:tcPr>
            <w:tcW w:type="dxa" w:w="14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3-р батальон</w:t>
            </w:r>
          </w:p>
        </w:tc>
        <w:tc>
          <w:tcPr>
            <w:tcW w:type="dxa" w:w="3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Даржаагийн Хаянхярваа</w:t>
            </w:r>
          </w:p>
        </w:tc>
        <w:tc>
          <w:tcPr>
            <w:tcW w:type="dxa" w:w="38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1915 – 1975; Хуягт машины жолооч; хожим хуягт салааны захирагч</w:t>
            </w:r>
          </w:p>
        </w:tc>
      </w:tr>
      <w:tr>
        <w:tc>
          <w:tcPr>
            <w:tcW w:type="dxa" w:w="11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10-р рот</w:t>
            </w:r>
          </w:p>
        </w:tc>
        <w:tc>
          <w:tcPr>
            <w:tcW w:type="dxa" w:w="14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3-р батальон</w:t>
            </w:r>
          </w:p>
        </w:tc>
        <w:tc>
          <w:tcPr>
            <w:tcW w:type="dxa" w:w="3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Дүгэрийн Нянтайсүрэн</w:t>
            </w:r>
          </w:p>
        </w:tc>
        <w:tc>
          <w:tcPr>
            <w:tcW w:type="dxa" w:w="38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1910 – 1984; Хурандаа, дивизийн захирагч</w:t>
            </w:r>
          </w:p>
        </w:tc>
      </w:tr>
      <w:tr>
        <w:tc>
          <w:tcPr>
            <w:tcW w:type="dxa" w:w="11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11-р рот</w:t>
            </w:r>
          </w:p>
        </w:tc>
        <w:tc>
          <w:tcPr>
            <w:tcW w:type="dxa" w:w="14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3-р батальон</w:t>
            </w:r>
          </w:p>
        </w:tc>
        <w:tc>
          <w:tcPr>
            <w:tcW w:type="dxa" w:w="3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Пунцагийн Шагдарсүрэн</w:t>
            </w:r>
          </w:p>
        </w:tc>
        <w:tc>
          <w:tcPr>
            <w:tcW w:type="dxa" w:w="38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1918 – 2019; Ахмад, хорооны штабын дарга; хожим хороон дарга</w:t>
            </w:r>
          </w:p>
        </w:tc>
      </w:tr>
      <w:tr>
        <w:tc>
          <w:tcPr>
            <w:tcW w:type="dxa" w:w="11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12-р рот</w:t>
            </w:r>
          </w:p>
        </w:tc>
        <w:tc>
          <w:tcPr>
            <w:tcW w:type="dxa" w:w="14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3-р батальон</w:t>
            </w:r>
          </w:p>
        </w:tc>
        <w:tc>
          <w:tcPr>
            <w:tcW w:type="dxa" w:w="3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Эрдмийн зөвлөлөөр тогтооно</w:t>
            </w:r>
          </w:p>
        </w:tc>
        <w:tc>
          <w:tcPr>
            <w:tcW w:type="dxa" w:w="38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w:t>
            </w:r>
          </w:p>
        </w:tc>
      </w:tr>
    </w:tbl>
    <w:p>
      <w:pPr>
        <w:pStyle w:val="Heading2"/>
      </w:pPr>
      <w:r>
        <w:t xml:space="preserve">4.11. Үнэлгээ, урамшуулал</w:t>
      </w:r>
    </w:p>
    <w:p>
      <w:pPr>
        <w:pStyle w:val="ListParagraph"/>
        <w:numPr>
          <w:ilvl w:val="0"/>
          <w:numId w:val="2"/>
        </w:numPr>
        <w:spacing w:after="60" w:line="288"/>
        <w:jc w:val="left"/>
      </w:pPr>
      <w:r>
        <w:rPr>
          <w:b/>
          <w:bCs/>
        </w:rPr>
        <w:t xml:space="preserve">Манлайллын 360° үнэлгээ:</w:t>
      </w:r>
      <w:r>
        <w:t xml:space="preserve"> Албан тушаал хашсан сонсогч бүрийг дээд удирдагч, сургагч офицер, хамт ажилласан болон доод албан тушаалын сонсогчид семестрийн төгсгөлд үнэлнэ.</w:t>
      </w:r>
    </w:p>
    <w:p>
      <w:pPr>
        <w:pStyle w:val="ListParagraph"/>
        <w:numPr>
          <w:ilvl w:val="0"/>
          <w:numId w:val="2"/>
        </w:numPr>
        <w:spacing w:after="60" w:line="288"/>
        <w:jc w:val="left"/>
      </w:pPr>
      <w:r>
        <w:rPr>
          <w:b/>
          <w:bCs/>
        </w:rPr>
        <w:t xml:space="preserve">Цэргийн хөгжлийн дүн:</w:t>
      </w:r>
      <w:r>
        <w:t xml:space="preserve"> Сурлага, манлайлал, бие бялдар, сахилгын үнэлгээг нэгтгэсэн дүн нь төгсөлтийн эрэмбэ, анхны албан тушаалын хуваарилалт, гадаадад суралцах сонголтод нөлөөлнө (USMA-ийн «Order of Merit»-тэй ижил зарчим).</w:t>
      </w:r>
    </w:p>
    <w:p>
      <w:pPr>
        <w:pStyle w:val="ListParagraph"/>
        <w:numPr>
          <w:ilvl w:val="0"/>
          <w:numId w:val="2"/>
        </w:numPr>
        <w:spacing w:after="60" w:line="288"/>
        <w:jc w:val="left"/>
      </w:pPr>
      <w:r>
        <w:rPr>
          <w:b/>
          <w:bCs/>
        </w:rPr>
        <w:t xml:space="preserve">Кредит:</w:t>
      </w:r>
      <w:r>
        <w:t xml:space="preserve"> Удирдах албан тушаал хашсан хугацааг «Манлайллын дадлага» хичээлийн кредитээр (ж.нь, 2 кредит) тооцох.</w:t>
      </w:r>
    </w:p>
    <w:p>
      <w:pPr>
        <w:pStyle w:val="ListParagraph"/>
        <w:numPr>
          <w:ilvl w:val="0"/>
          <w:numId w:val="2"/>
        </w:numPr>
        <w:spacing w:after="60" w:line="288"/>
        <w:jc w:val="left"/>
      </w:pPr>
      <w:r>
        <w:rPr>
          <w:b/>
          <w:bCs/>
        </w:rPr>
        <w:t xml:space="preserve">Урамшуулал:</w:t>
      </w:r>
      <w:r>
        <w:t xml:space="preserve"> «Шилдэг рот», «Шилдэг сонсогч удирдагч», «Нэр төрийн тэмдэг» зэрэг шагнал; хорооны ахлах сонсогчийн нэрийг сургуулийн хүндлэлийн самбарт мөнхжүүлэх.</w:t>
      </w:r>
    </w:p>
    <w:p>
      <w:r>
        <w:br w:type="page"/>
      </w:r>
    </w:p>
    <w:p>
      <w:pPr>
        <w:pStyle w:val="Heading1"/>
      </w:pPr>
      <w:r>
        <w:t xml:space="preserve">5. Хэрэгжүүлэх үе шат</w:t>
      </w:r>
    </w:p>
    <w:p>
      <w:pPr>
        <w:spacing w:after="80" w:before="160"/>
        <w:jc w:val="left"/>
      </w:pPr>
      <w:r>
        <w:rPr>
          <w:b/>
          <w:bCs/>
          <w:color w:val="2E4A7D"/>
          <w:sz w:val="20"/>
          <w:szCs w:val="20"/>
        </w:rPr>
        <w:t xml:space="preserve">Хүснэгт 10. Хэрэгжүүлэх төлөвлөгөө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4000"/>
        <w:gridCol w:w="2538"/>
      </w:tblGrid>
      <w:tr>
        <w:trPr>
          <w:tblHeader/>
        </w:trPr>
        <w:tc>
          <w:tcPr>
            <w:tcW w:type="dxa" w:w="16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Үе шат</w:t>
            </w:r>
          </w:p>
        </w:tc>
        <w:tc>
          <w:tcPr>
            <w:tcW w:type="dxa" w:w="15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Хугацаа</w:t>
            </w:r>
          </w:p>
        </w:tc>
        <w:tc>
          <w:tcPr>
            <w:tcW w:type="dxa" w:w="40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Гол ажлууд</w:t>
            </w:r>
          </w:p>
        </w:tc>
        <w:tc>
          <w:tcPr>
            <w:tcW w:type="dxa" w:w="25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Хүлээгдэх үр дүн</w:t>
            </w:r>
          </w:p>
        </w:tc>
      </w:tr>
      <w:tr>
        <w:tc>
          <w:tcPr>
            <w:tcW w:type="dxa" w:w="16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0. Бэлтгэл</w:t>
            </w:r>
          </w:p>
        </w:tc>
        <w:tc>
          <w:tcPr>
            <w:tcW w:type="dxa" w:w="15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2026.11 – 2027.02</w:t>
            </w:r>
          </w:p>
        </w:tc>
        <w:tc>
          <w:tcPr>
            <w:tcW w:type="dxa" w:w="4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Ажлын хэсэг байгуулах; одоогийн бүтэц, тоо баримтын судалгаа; «Сонсогчийн хорооны журам»-ын төсөл; сонсогч, багш, офицеруудтай хэлэлцүүлэг; сургагч офицер, ахлагч нарыг сонгож сургах</w:t>
            </w:r>
          </w:p>
        </w:tc>
        <w:tc>
          <w:tcPr>
            <w:tcW w:type="dxa" w:w="25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Батлагдсан журам, бүтэц, орон тоо; сургагч баг</w:t>
            </w:r>
          </w:p>
        </w:tc>
      </w:tr>
      <w:tr>
        <w:tc>
          <w:tcPr>
            <w:tcW w:type="dxa" w:w="16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1. Туршилт</w:t>
            </w:r>
          </w:p>
        </w:tc>
        <w:tc>
          <w:tcPr>
            <w:tcW w:type="dxa" w:w="15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2027.03 – 2027.06</w:t>
            </w:r>
          </w:p>
        </w:tc>
        <w:tc>
          <w:tcPr>
            <w:tcW w:type="dxa" w:w="4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Нэг батальоны түвшинд туршилт; 4-р курсийн удирдагчдыг шалгаруулж сургах; эрх хэмжээний матриц, сахилгын онооны системийг турших</w:t>
            </w:r>
          </w:p>
        </w:tc>
        <w:tc>
          <w:tcPr>
            <w:tcW w:type="dxa" w:w="25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Туршилтын тайлан, засварласан журам</w:t>
            </w:r>
          </w:p>
        </w:tc>
      </w:tr>
      <w:tr>
        <w:tc>
          <w:tcPr>
            <w:tcW w:type="dxa" w:w="16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2. Бүрэн нэвтрүүлэх</w:t>
            </w:r>
          </w:p>
        </w:tc>
        <w:tc>
          <w:tcPr>
            <w:tcW w:type="dxa" w:w="15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2027.07 – 2028.06</w:t>
            </w:r>
          </w:p>
        </w:tc>
        <w:tc>
          <w:tcPr>
            <w:tcW w:type="dxa" w:w="4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Зуны бэлтгэл сургуулиар шинэ элсэгчдийг хүлээн авах ажлыг сонсогч удирдагчид зохион байгуулах; 3 батальон, 12 ротыг бүрдүүлэх; нэрэмжит рот, туг, ёслолыг нэвтрүүлэх</w:t>
            </w:r>
          </w:p>
        </w:tc>
        <w:tc>
          <w:tcPr>
            <w:tcW w:type="dxa" w:w="25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Бүрэн ажиллаж буй Сонсогчийн хороо</w:t>
            </w:r>
          </w:p>
        </w:tc>
      </w:tr>
      <w:tr>
        <w:tc>
          <w:tcPr>
            <w:tcW w:type="dxa" w:w="16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3. Үнэлэх, сайжруулах</w:t>
            </w:r>
          </w:p>
        </w:tc>
        <w:tc>
          <w:tcPr>
            <w:tcW w:type="dxa" w:w="15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2028.07 – 2029.06</w:t>
            </w:r>
          </w:p>
        </w:tc>
        <w:tc>
          <w:tcPr>
            <w:tcW w:type="dxa" w:w="4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Хөндлөнгийн үнэлгээ; сэтгэл ханамжийн судалгаа; гадаадын түнш сургуультай (USMA, NDA Япон, KMA г.м.) туршлага солилцох</w:t>
            </w:r>
          </w:p>
        </w:tc>
        <w:tc>
          <w:tcPr>
            <w:tcW w:type="dxa" w:w="25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Шинэчилсэн журам, тогтвортой загвар</w:t>
            </w:r>
          </w:p>
        </w:tc>
      </w:tr>
      <w:tr>
        <w:tc>
          <w:tcPr>
            <w:tcW w:type="dxa" w:w="16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4. Бүрэн мөчлөг</w:t>
            </w:r>
          </w:p>
        </w:tc>
        <w:tc>
          <w:tcPr>
            <w:tcW w:type="dxa" w:w="15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2031 он</w:t>
            </w:r>
          </w:p>
        </w:tc>
        <w:tc>
          <w:tcPr>
            <w:tcW w:type="dxa" w:w="4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Анхны бүрэн 4 жилийн мөчлөгөөр төгсөгчид; төгсөгчдийн 1 жилийн дараах ангийн командлагчийн үнэлгээ</w:t>
            </w:r>
          </w:p>
        </w:tc>
        <w:tc>
          <w:tcPr>
            <w:tcW w:type="dxa" w:w="25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Үр нөлөөний нотолгоо</w:t>
            </w:r>
          </w:p>
        </w:tc>
      </w:tr>
    </w:tbl>
    <w:p>
      <w:pPr>
        <w:pStyle w:val="Heading2"/>
      </w:pPr>
      <w:r>
        <w:t xml:space="preserve">5.1. Шаардагдах нөөц</w:t>
      </w:r>
    </w:p>
    <w:p>
      <w:pPr>
        <w:pStyle w:val="ListParagraph"/>
        <w:numPr>
          <w:ilvl w:val="0"/>
          <w:numId w:val="2"/>
        </w:numPr>
        <w:spacing w:after="60" w:line="288"/>
        <w:jc w:val="left"/>
      </w:pPr>
      <w:r>
        <w:rPr>
          <w:b/>
          <w:bCs/>
        </w:rPr>
        <w:t xml:space="preserve">Хүний нөөц:</w:t>
      </w:r>
      <w:r>
        <w:t xml:space="preserve"> Хорооны захирагч 1, батальоны сургагч офицер 3, ротын сургагч офицер 12, сургагч ахлагч 12, сэтгэл зүйч 1–2 (одоогийн курсын офицер, ахлагч нарын орон тоог дахин хуваарилах замаар).</w:t>
      </w:r>
    </w:p>
    <w:p>
      <w:pPr>
        <w:pStyle w:val="ListParagraph"/>
        <w:numPr>
          <w:ilvl w:val="0"/>
          <w:numId w:val="2"/>
        </w:numPr>
        <w:spacing w:after="60" w:line="288"/>
        <w:jc w:val="left"/>
      </w:pPr>
      <w:r>
        <w:rPr>
          <w:b/>
          <w:bCs/>
        </w:rPr>
        <w:t xml:space="preserve">Байр:</w:t>
      </w:r>
      <w:r>
        <w:t xml:space="preserve"> Рот бүрт нэг давхар/блок; ротын өрөө, хорооны штабын өрөө, жижүүрийн цэг.</w:t>
      </w:r>
    </w:p>
    <w:p>
      <w:pPr>
        <w:pStyle w:val="ListParagraph"/>
        <w:numPr>
          <w:ilvl w:val="0"/>
          <w:numId w:val="2"/>
        </w:numPr>
        <w:spacing w:after="60" w:line="288"/>
        <w:jc w:val="left"/>
      </w:pPr>
      <w:r>
        <w:rPr>
          <w:b/>
          <w:bCs/>
        </w:rPr>
        <w:t xml:space="preserve">Эрх зүй:</w:t>
      </w:r>
      <w:r>
        <w:t xml:space="preserve"> ҮБХИС-ийн захирлын тушаалаар батлах «Сонсогчийн хорооны журам», «Сонсогчийн нэр төрийн дүрэм», «Сахилгын онооны журам»; Зэвсэгт хүчний дотоод албаны дүрэм, боловсролын хууль тогтоомжтой нийцүүлэх.</w:t>
      </w:r>
    </w:p>
    <w:p>
      <w:pPr>
        <w:pStyle w:val="ListParagraph"/>
        <w:numPr>
          <w:ilvl w:val="0"/>
          <w:numId w:val="2"/>
        </w:numPr>
        <w:spacing w:after="60" w:line="288"/>
        <w:jc w:val="left"/>
      </w:pPr>
      <w:r>
        <w:rPr>
          <w:b/>
          <w:bCs/>
        </w:rPr>
        <w:t xml:space="preserve">Мэдээллийн систем:</w:t>
      </w:r>
      <w:r>
        <w:t xml:space="preserve"> Ирц, жижүүр, сахилгын оноо, манлайллын үнэлгээний цахим бүртгэл.</w:t>
      </w:r>
    </w:p>
    <w:p>
      <w:pPr>
        <w:pStyle w:val="ListParagraph"/>
        <w:numPr>
          <w:ilvl w:val="0"/>
          <w:numId w:val="2"/>
        </w:numPr>
        <w:spacing w:after="60" w:line="288"/>
        <w:jc w:val="left"/>
      </w:pPr>
      <w:r>
        <w:rPr>
          <w:b/>
          <w:bCs/>
        </w:rPr>
        <w:t xml:space="preserve">Санхүү:</w:t>
      </w:r>
      <w:r>
        <w:t xml:space="preserve"> Туг, тэмдэг, ёслол, удирдагчийн сургалт, тэмцээн, аяллын төсөв.</w:t>
      </w:r>
    </w:p>
    <w:p>
      <w:pPr>
        <w:pStyle w:val="Heading1"/>
      </w:pPr>
      <w:r>
        <w:t xml:space="preserve">6. Эрсдэл ба сааруулах арга хэмжээ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538"/>
      </w:tblGrid>
      <w:tr>
        <w:trPr>
          <w:tblHeader/>
        </w:trPr>
        <w:tc>
          <w:tcPr>
            <w:tcW w:type="dxa" w:w="30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Эрсдэл</w:t>
            </w:r>
          </w:p>
        </w:tc>
        <w:tc>
          <w:tcPr>
            <w:tcW w:type="dxa" w:w="11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Магадлал</w:t>
            </w:r>
          </w:p>
        </w:tc>
        <w:tc>
          <w:tcPr>
            <w:tcW w:type="dxa" w:w="55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Сааруулах арга хэмжээ</w:t>
            </w:r>
          </w:p>
        </w:tc>
      </w:tr>
      <w:tr>
        <w:tc>
          <w:tcPr>
            <w:tcW w:type="dxa" w:w="3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Ахлах курс эрх мэдлээ урвуулан ашиглах, дээрэлхэл</w:t>
            </w:r>
          </w:p>
        </w:tc>
        <w:tc>
          <w:tcPr>
            <w:tcW w:type="dxa" w:w="11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Дунд</w:t>
            </w:r>
          </w:p>
        </w:tc>
        <w:tc>
          <w:tcPr>
            <w:tcW w:type="dxa" w:w="55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Эрх хэмжээний матриц; бие махбодын шийтгэлийг хориглох; нууц гомдлын суваг; удирдагчийн сургалт; зөрчил гаргасан удирдагчийг шууд чөлөөлөх</w:t>
            </w:r>
          </w:p>
        </w:tc>
      </w:tr>
      <w:tr>
        <w:tc>
          <w:tcPr>
            <w:tcW w:type="dxa" w:w="3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Хичээлийн ачаалал нэмэгдэж, сурлага муудах</w:t>
            </w:r>
          </w:p>
        </w:tc>
        <w:tc>
          <w:tcPr>
            <w:tcW w:type="dxa" w:w="11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Дунд</w:t>
            </w:r>
          </w:p>
        </w:tc>
        <w:tc>
          <w:tcPr>
            <w:tcW w:type="dxa" w:w="55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Семестрийн ротаци; сурлагын доод босго; бие даан суралцах цагийг хамгаалах; кредит олгох</w:t>
            </w:r>
          </w:p>
        </w:tc>
      </w:tr>
      <w:tr>
        <w:tc>
          <w:tcPr>
            <w:tcW w:type="dxa" w:w="3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Офицерууд «бүгдийг өөрсдөө хийх» хуучин хандлага</w:t>
            </w:r>
          </w:p>
        </w:tc>
        <w:tc>
          <w:tcPr>
            <w:tcW w:type="dxa" w:w="11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Өндөр</w:t>
            </w:r>
          </w:p>
        </w:tc>
        <w:tc>
          <w:tcPr>
            <w:tcW w:type="dxa" w:w="55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Сургагч офицерын үүргийг «зөвлөх, хянагч» гэж журамлах; офицеруудыг сургах; үр дүнгийн үзүүлэлтээр үнэлэх</w:t>
            </w:r>
          </w:p>
        </w:tc>
      </w:tr>
      <w:tr>
        <w:tc>
          <w:tcPr>
            <w:tcW w:type="dxa" w:w="3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Хариуцлагын тодорхойгүй байдал</w:t>
            </w:r>
          </w:p>
        </w:tc>
        <w:tc>
          <w:tcPr>
            <w:tcW w:type="dxa" w:w="11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Дунд</w:t>
            </w:r>
          </w:p>
        </w:tc>
        <w:tc>
          <w:tcPr>
            <w:tcW w:type="dxa" w:w="55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Албан тушаалын тодорхойлолт, эрх хэмжээний матриц, тайлагналын хуваарь</w:t>
            </w:r>
          </w:p>
        </w:tc>
      </w:tr>
      <w:tr>
        <w:tc>
          <w:tcPr>
            <w:tcW w:type="dxa" w:w="3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Сонгон шалгаруулалтын шударга бус байдал</w:t>
            </w:r>
          </w:p>
        </w:tc>
        <w:tc>
          <w:tcPr>
            <w:tcW w:type="dxa" w:w="11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Бага</w:t>
            </w:r>
          </w:p>
        </w:tc>
        <w:tc>
          <w:tcPr>
            <w:tcW w:type="dxa" w:w="55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Ил тод шалгуур, зөвлөлийн бүрэлдэхүүн, үр дүнг нийтэд мэдээлэх</w:t>
            </w:r>
          </w:p>
        </w:tc>
      </w:tr>
      <w:tr>
        <w:tc>
          <w:tcPr>
            <w:tcW w:type="dxa" w:w="3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Мэргэжлийн хичээлийн хуваарь ротод зөрчилдөх</w:t>
            </w:r>
          </w:p>
        </w:tc>
        <w:tc>
          <w:tcPr>
            <w:tcW w:type="dxa" w:w="11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Дунд</w:t>
            </w:r>
          </w:p>
        </w:tc>
        <w:tc>
          <w:tcPr>
            <w:tcW w:type="dxa" w:w="55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Батальоныг сургууль/мэргэжлээр бүрдүүлэх; хорооны жагсаал, арга хэмжээг нийтлэг цагт товлох</w:t>
            </w:r>
          </w:p>
        </w:tc>
      </w:tr>
    </w:tbl>
    <w:p>
      <w:pPr>
        <w:pStyle w:val="Heading2"/>
      </w:pPr>
      <w:r>
        <w:t xml:space="preserve">6.1. Үр дүнгийн шалгуур үзүүлэлт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2200"/>
        <w:gridCol w:w="3038"/>
      </w:tblGrid>
      <w:tr>
        <w:trPr>
          <w:tblHeader/>
        </w:trPr>
        <w:tc>
          <w:tcPr>
            <w:tcW w:type="dxa" w:w="44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Шалгуур үзүүлэлт</w:t>
            </w:r>
          </w:p>
        </w:tc>
        <w:tc>
          <w:tcPr>
            <w:tcW w:type="dxa" w:w="22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Суурь түвшин</w:t>
            </w:r>
          </w:p>
        </w:tc>
        <w:tc>
          <w:tcPr>
            <w:tcW w:type="dxa" w:w="30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Зорилт (2029)</w:t>
            </w:r>
          </w:p>
        </w:tc>
      </w:tr>
      <w:tr>
        <w:tc>
          <w:tcPr>
            <w:tcW w:type="dxa" w:w="44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Удирдах албан тушаал хашсан 4-р курсийн сонсогчийн хувь</w:t>
            </w:r>
          </w:p>
        </w:tc>
        <w:tc>
          <w:tcPr>
            <w:tcW w:type="dxa" w:w="22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Тодорхойлох</w:t>
            </w:r>
          </w:p>
        </w:tc>
        <w:tc>
          <w:tcPr>
            <w:tcW w:type="dxa" w:w="30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 60% (зөвлөл, менторыг нэмбэл 100%)</w:t>
            </w:r>
          </w:p>
        </w:tc>
      </w:tr>
      <w:tr>
        <w:tc>
          <w:tcPr>
            <w:tcW w:type="dxa" w:w="44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Сахилгын ноцтой зөрчлийн тоо</w:t>
            </w:r>
          </w:p>
        </w:tc>
        <w:tc>
          <w:tcPr>
            <w:tcW w:type="dxa" w:w="22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2026–2027 оны түвшин</w:t>
            </w:r>
          </w:p>
        </w:tc>
        <w:tc>
          <w:tcPr>
            <w:tcW w:type="dxa" w:w="30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30%-иар бууруулах</w:t>
            </w:r>
          </w:p>
        </w:tc>
      </w:tr>
      <w:tr>
        <w:tc>
          <w:tcPr>
            <w:tcW w:type="dxa" w:w="44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Дээрэлхэлтэй холбоотой батлагдсан гомдол</w:t>
            </w:r>
          </w:p>
        </w:tc>
        <w:tc>
          <w:tcPr>
            <w:tcW w:type="dxa" w:w="22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Тодорхойлох</w:t>
            </w:r>
          </w:p>
        </w:tc>
        <w:tc>
          <w:tcPr>
            <w:tcW w:type="dxa" w:w="30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Тэг (0) рүү бууруулах</w:t>
            </w:r>
          </w:p>
        </w:tc>
      </w:tr>
      <w:tr>
        <w:tc>
          <w:tcPr>
            <w:tcW w:type="dxa" w:w="44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Сонсогчийн сэтгэл ханамж (хорооны үйл ажиллагаа)</w:t>
            </w:r>
          </w:p>
        </w:tc>
        <w:tc>
          <w:tcPr>
            <w:tcW w:type="dxa" w:w="22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Тодорхойлох</w:t>
            </w:r>
          </w:p>
        </w:tc>
        <w:tc>
          <w:tcPr>
            <w:tcW w:type="dxa" w:w="30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 75%</w:t>
            </w:r>
          </w:p>
        </w:tc>
      </w:tr>
      <w:tr>
        <w:tc>
          <w:tcPr>
            <w:tcW w:type="dxa" w:w="44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Бие бялдрын шалгалтын тэнцэлт</w:t>
            </w:r>
          </w:p>
        </w:tc>
        <w:tc>
          <w:tcPr>
            <w:tcW w:type="dxa" w:w="22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Одоогийн түвшин</w:t>
            </w:r>
          </w:p>
        </w:tc>
        <w:tc>
          <w:tcPr>
            <w:tcW w:type="dxa" w:w="30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 95%</w:t>
            </w:r>
          </w:p>
        </w:tc>
      </w:tr>
      <w:tr>
        <w:tc>
          <w:tcPr>
            <w:tcW w:type="dxa" w:w="44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Төгсөгчийн удирдах ур чадварт ангийн командлагчийн үнэлгээ</w:t>
            </w:r>
          </w:p>
        </w:tc>
        <w:tc>
          <w:tcPr>
            <w:tcW w:type="dxa" w:w="22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Тодорхойлох</w:t>
            </w:r>
          </w:p>
        </w:tc>
        <w:tc>
          <w:tcPr>
            <w:tcW w:type="dxa" w:w="30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«Сайн»-аас дээш ≥ 80%</w:t>
            </w:r>
          </w:p>
        </w:tc>
      </w:tr>
    </w:tbl>
    <w:p>
      <w:r>
        <w:br w:type="page"/>
      </w:r>
    </w:p>
    <w:p>
      <w:pPr>
        <w:pStyle w:val="Heading1"/>
      </w:pPr>
      <w:r>
        <w:t xml:space="preserve">7. Дүгнэлт, санал</w:t>
      </w:r>
    </w:p>
    <w:p>
      <w:pPr>
        <w:spacing w:after="120" w:before="0" w:line="300"/>
        <w:jc w:val="both"/>
      </w:pPr>
      <w:r>
        <w:t xml:space="preserve">Олон улсын туршлагаас харахад тэргүүлэх цэргийн академиуд офицерын манлайллыг онолоор бус </w:t>
      </w:r>
      <w:r>
        <w:rPr>
          <w:b/>
          <w:bCs/>
        </w:rPr>
        <w:t xml:space="preserve">өдөр тутмын бодит удирдлагын туршлагаар</w:t>
      </w:r>
      <w:r>
        <w:t xml:space="preserve"> төлөвшүүлдэг бөгөөд үүний гол хэрэгсэл нь сонсогчдын өөрсдөө удирддаг, цэргийн ангийн бүтэцтэй сонсогчийн байгууллага юм. ҮБХИС-д Сонсогчийн хороог байгуулах нь сонсогчдыг төгсөөд шууд салаа, ротыг удирдах бэлэн байдалтай болгох, сахилга, ёс зүй, эх оронч үзлийг тогтвортой төлөвшүүлэхэд чухал ач холбогдолтой.</w:t>
      </w:r>
    </w:p>
    <w:p>
      <w:pPr>
        <w:spacing w:after="60" w:before="0" w:line="300"/>
        <w:jc w:val="both"/>
      </w:pPr>
      <w:r>
        <w:rPr>
          <w:b/>
          <w:bCs/>
        </w:rPr>
        <w:t xml:space="preserve">Санал:</w:t>
      </w:r>
    </w:p>
    <w:p>
      <w:pPr>
        <w:pStyle w:val="ListParagraph"/>
        <w:numPr>
          <w:ilvl w:val="0"/>
          <w:numId w:val="5"/>
        </w:numPr>
        <w:spacing w:after="60" w:line="288"/>
      </w:pPr>
      <w:r>
        <w:t xml:space="preserve">ҮБХИС-д </w:t>
      </w:r>
      <w:r>
        <w:rPr>
          <w:b/>
          <w:bCs/>
        </w:rPr>
        <w:t xml:space="preserve">«Сонсогчийн хороо»</w:t>
      </w:r>
      <w:r>
        <w:t xml:space="preserve">-г 3 батальон, 12 рот бүхий босоо холимог бүтэцтэйгээр байгуулах;</w:t>
      </w:r>
    </w:p>
    <w:p>
      <w:pPr>
        <w:pStyle w:val="ListParagraph"/>
        <w:numPr>
          <w:ilvl w:val="0"/>
          <w:numId w:val="5"/>
        </w:numPr>
        <w:spacing w:after="60" w:line="288"/>
      </w:pPr>
      <w:r>
        <w:t xml:space="preserve">Удирдах албан тушаалыг 4 жилийн манлайллын шатаар (1-р курс — дагагч, 2-р — багийн ахлагч, 3-р — түрүүч, 4-р — офицер) хуваарилж, </w:t>
      </w:r>
      <w:r>
        <w:rPr>
          <w:b/>
          <w:bCs/>
        </w:rPr>
        <w:t xml:space="preserve">семестр бүр ротацлах</w:t>
      </w:r>
      <w:r>
        <w:t xml:space="preserve">;</w:t>
      </w:r>
    </w:p>
    <w:p>
      <w:pPr>
        <w:pStyle w:val="ListParagraph"/>
        <w:numPr>
          <w:ilvl w:val="0"/>
          <w:numId w:val="5"/>
        </w:numPr>
        <w:spacing w:after="60" w:line="288"/>
      </w:pPr>
      <w:r>
        <w:t xml:space="preserve">Рот бүрт </w:t>
      </w:r>
      <w:r>
        <w:rPr>
          <w:b/>
          <w:bCs/>
        </w:rPr>
        <w:t xml:space="preserve">сургагч офицер, сургагч ахлагч хос</w:t>
      </w:r>
      <w:r>
        <w:t xml:space="preserve"> томилж, тэдний үүргийг зөвлөх, хянагч гэж тодорхойлох;</w:t>
      </w:r>
    </w:p>
    <w:p>
      <w:pPr>
        <w:pStyle w:val="ListParagraph"/>
        <w:numPr>
          <w:ilvl w:val="0"/>
          <w:numId w:val="5"/>
        </w:numPr>
        <w:spacing w:after="60" w:line="288"/>
      </w:pPr>
      <w:r>
        <w:rPr>
          <w:b/>
          <w:bCs/>
        </w:rPr>
        <w:t xml:space="preserve">Нэр төрийн зөвлөл</w:t>
      </w:r>
      <w:r>
        <w:t xml:space="preserve"> бүхий 5 зөвлөлийг байгуулж, «Сонсогчийн нэр төрийн дүрэм»-ийг батлах;</w:t>
      </w:r>
    </w:p>
    <w:p>
      <w:pPr>
        <w:pStyle w:val="ListParagraph"/>
        <w:numPr>
          <w:ilvl w:val="0"/>
          <w:numId w:val="5"/>
        </w:numPr>
        <w:spacing w:after="60" w:line="288"/>
      </w:pPr>
      <w:r>
        <w:rPr>
          <w:b/>
          <w:bCs/>
        </w:rPr>
        <w:t xml:space="preserve">Эрх хэмжээний матриц, гомдлын нууц суваг</w:t>
      </w:r>
      <w:r>
        <w:t xml:space="preserve">-аар дамжуулан эрх мэдлийн хэтрүүлэл, дээрэлхэлээс урьдчилан сэргийлэх;</w:t>
      </w:r>
    </w:p>
    <w:p>
      <w:pPr>
        <w:pStyle w:val="ListParagraph"/>
        <w:numPr>
          <w:ilvl w:val="0"/>
          <w:numId w:val="5"/>
        </w:numPr>
        <w:spacing w:after="60" w:line="288"/>
      </w:pPr>
      <w:r>
        <w:t xml:space="preserve">Ротуудад </w:t>
      </w:r>
      <w:r>
        <w:rPr>
          <w:b/>
          <w:bCs/>
        </w:rPr>
        <w:t xml:space="preserve">ҮБХИС-иас төрсөн баатруудын нэрийг</w:t>
      </w:r>
      <w:r>
        <w:t xml:space="preserve"> олгож, туг, ёслол, уламжлалаар эх оронч үзлийг төлөвшүүлэх;</w:t>
      </w:r>
    </w:p>
    <w:p>
      <w:pPr>
        <w:pStyle w:val="ListParagraph"/>
        <w:numPr>
          <w:ilvl w:val="0"/>
          <w:numId w:val="5"/>
        </w:numPr>
        <w:spacing w:after="60" w:line="288"/>
      </w:pPr>
      <w:r>
        <w:t xml:space="preserve">Манлайллын үнэлгээг </w:t>
      </w:r>
      <w:r>
        <w:rPr>
          <w:b/>
          <w:bCs/>
        </w:rPr>
        <w:t xml:space="preserve">төгсөлтийн эрэмбэ, анхны томилгоо, кредит</w:t>
      </w:r>
      <w:r>
        <w:t xml:space="preserve">-тэй холбох;</w:t>
      </w:r>
    </w:p>
    <w:p>
      <w:pPr>
        <w:pStyle w:val="ListParagraph"/>
        <w:numPr>
          <w:ilvl w:val="0"/>
          <w:numId w:val="5"/>
        </w:numPr>
        <w:spacing w:after="60" w:line="288"/>
      </w:pPr>
      <w:r>
        <w:t xml:space="preserve">2026–2027 оны хичээлийн жилийн хаврын улиралд </w:t>
      </w:r>
      <w:r>
        <w:rPr>
          <w:b/>
          <w:bCs/>
        </w:rPr>
        <w:t xml:space="preserve">нэг батальоны түвшинд туршиж</w:t>
      </w:r>
      <w:r>
        <w:t xml:space="preserve">, 2027–2028 оны хичээлийн жилээс бүрэн нэвтрүүлэх;</w:t>
      </w:r>
    </w:p>
    <w:p>
      <w:pPr>
        <w:pStyle w:val="ListParagraph"/>
        <w:numPr>
          <w:ilvl w:val="0"/>
          <w:numId w:val="5"/>
        </w:numPr>
        <w:spacing w:after="60" w:line="288"/>
      </w:pPr>
      <w:r>
        <w:t xml:space="preserve">Ажлын хэсэг байгуулж, «Сонсогчийн хорооны журам»-ын төслийг (Хавсралт 1) 2027 оны 2-р сар гэхэд боловсруулах.</w:t>
      </w:r>
    </w:p>
    <w:p>
      <w:r>
        <w:br w:type="page"/>
      </w:r>
    </w:p>
    <w:p>
      <w:pPr>
        <w:pStyle w:val="Heading1"/>
      </w:pPr>
      <w:r>
        <w:t xml:space="preserve">Хавсралт 1. «Сонсогчийн хорооны журам»-ын төслийн бүтэц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Бүлэг</w:t>
            </w:r>
          </w:p>
        </w:tc>
        <w:tc>
          <w:tcPr>
            <w:tcW w:type="dxa" w:w="64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Агуулга</w:t>
            </w:r>
          </w:p>
        </w:tc>
      </w:tr>
      <w:tr>
        <w:tc>
          <w:tcPr>
            <w:tcW w:type="dxa" w:w="32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1. Нийтлэг үндэслэл</w:t>
            </w:r>
          </w:p>
        </w:tc>
        <w:tc>
          <w:tcPr>
            <w:tcW w:type="dxa" w:w="64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Зорилго, хамрах хүрээ, эрх зүйн үндэс, нэр томъёо</w:t>
            </w:r>
          </w:p>
        </w:tc>
      </w:tr>
      <w:tr>
        <w:tc>
          <w:tcPr>
            <w:tcW w:type="dxa" w:w="32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2. Бүтэц, зохион байгуулалт</w:t>
            </w:r>
          </w:p>
        </w:tc>
        <w:tc>
          <w:tcPr>
            <w:tcW w:type="dxa" w:w="64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Хороо, батальон, рот, салаа, тасаг; штаб; зөвлөлүүд; бүрдүүлэх журам</w:t>
            </w:r>
          </w:p>
        </w:tc>
      </w:tr>
      <w:tr>
        <w:tc>
          <w:tcPr>
            <w:tcW w:type="dxa" w:w="32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3. Албан тушаалтны эрх, үүрэг</w:t>
            </w:r>
          </w:p>
        </w:tc>
        <w:tc>
          <w:tcPr>
            <w:tcW w:type="dxa" w:w="64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Офицер сургагч болон сонсогч удирдагч бүрийн чиг үүрэг; эрх хэмжээний матриц</w:t>
            </w:r>
          </w:p>
        </w:tc>
      </w:tr>
      <w:tr>
        <w:tc>
          <w:tcPr>
            <w:tcW w:type="dxa" w:w="32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4. Сонгон шалгаруулалт, томилгоо, ротаци</w:t>
            </w:r>
          </w:p>
        </w:tc>
        <w:tc>
          <w:tcPr>
            <w:tcW w:type="dxa" w:w="64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Шалгуур, жин, зөвлөлийн бүрэлдэхүүн, хугацаа, хүлээлцэх журам, чөлөөлөх үндэслэл</w:t>
            </w:r>
          </w:p>
        </w:tc>
      </w:tr>
      <w:tr>
        <w:tc>
          <w:tcPr>
            <w:tcW w:type="dxa" w:w="32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5. Өдөр тутмын дэг журам</w:t>
            </w:r>
          </w:p>
        </w:tc>
        <w:tc>
          <w:tcPr>
            <w:tcW w:type="dxa" w:w="64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Хуваарь, жагсаал, үзлэг, жижүүр, харуул, чөлөө</w:t>
            </w:r>
          </w:p>
        </w:tc>
      </w:tr>
      <w:tr>
        <w:tc>
          <w:tcPr>
            <w:tcW w:type="dxa" w:w="32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6. Нэр төрийн тогтолцоо</w:t>
            </w:r>
          </w:p>
        </w:tc>
        <w:tc>
          <w:tcPr>
            <w:tcW w:type="dxa" w:w="64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Нэр төрийн дүрэм, зөвлөлийн ажиллах журам, хэлэлцэх, давж заалдах</w:t>
            </w:r>
          </w:p>
        </w:tc>
      </w:tr>
      <w:tr>
        <w:tc>
          <w:tcPr>
            <w:tcW w:type="dxa" w:w="32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7. Сахилга, урамшуулал</w:t>
            </w:r>
          </w:p>
        </w:tc>
        <w:tc>
          <w:tcPr>
            <w:tcW w:type="dxa" w:w="64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Сахилгын онооны систем, зөрчлийн ангилал, хориглох үйлдэл, урамшуулал</w:t>
            </w:r>
          </w:p>
        </w:tc>
      </w:tr>
      <w:tr>
        <w:tc>
          <w:tcPr>
            <w:tcW w:type="dxa" w:w="32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8. Үнэлгээ</w:t>
            </w:r>
          </w:p>
        </w:tc>
        <w:tc>
          <w:tcPr>
            <w:tcW w:type="dxa" w:w="64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360° үнэлгээ, цэргийн хөгжлийн дүн, кредит</w:t>
            </w:r>
          </w:p>
        </w:tc>
      </w:tr>
      <w:tr>
        <w:tc>
          <w:tcPr>
            <w:tcW w:type="dxa" w:w="32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9. Хяналт, гомдол</w:t>
            </w:r>
          </w:p>
        </w:tc>
        <w:tc>
          <w:tcPr>
            <w:tcW w:type="dxa" w:w="64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Нууц гомдлын суваг, санал асуулга, тайлагнал</w:t>
            </w:r>
          </w:p>
        </w:tc>
      </w:tr>
      <w:tr>
        <w:tc>
          <w:tcPr>
            <w:tcW w:type="dxa" w:w="32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10. Уламжлал, бэлгэдэл</w:t>
            </w:r>
          </w:p>
        </w:tc>
        <w:tc>
          <w:tcPr>
            <w:tcW w:type="dxa" w:w="64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Нэрэмжит рот, туг, тэмдэг, ёслолын журам</w:t>
            </w:r>
          </w:p>
        </w:tc>
      </w:tr>
      <w:tr>
        <w:tc>
          <w:tcPr>
            <w:tcW w:type="dxa" w:w="32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11. Бусад</w:t>
            </w:r>
          </w:p>
        </w:tc>
        <w:tc>
          <w:tcPr>
            <w:tcW w:type="dxa" w:w="64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Санхүүжилт, мөрдөж эхлэх хугацаа</w:t>
            </w:r>
          </w:p>
        </w:tc>
      </w:tr>
    </w:tbl>
    <w:p>
      <w:pPr>
        <w:spacing w:after="120"/>
      </w:pPr>
    </w:p>
    <w:p>
      <w:pPr>
        <w:pStyle w:val="Heading1"/>
      </w:pPr>
      <w:r>
        <w:t xml:space="preserve">Хавсралт 2. Нэр томъёоны харьцуулалт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438"/>
      </w:tblGrid>
      <w:tr>
        <w:trPr>
          <w:tblHeader/>
        </w:trPr>
        <w:tc>
          <w:tcPr>
            <w:tcW w:type="dxa" w:w="25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Монгол</w:t>
            </w:r>
          </w:p>
        </w:tc>
        <w:tc>
          <w:tcPr>
            <w:tcW w:type="dxa" w:w="37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Англи (АНУ/Канад)</w:t>
            </w:r>
          </w:p>
        </w:tc>
        <w:tc>
          <w:tcPr>
            <w:tcW w:type="dxa" w:w="34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Тайлбар</w:t>
            </w:r>
          </w:p>
        </w:tc>
      </w:tr>
      <w:tr>
        <w:tc>
          <w:tcPr>
            <w:tcW w:type="dxa" w:w="25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Сонсогчийн хороо</w:t>
            </w:r>
          </w:p>
        </w:tc>
        <w:tc>
          <w:tcPr>
            <w:tcW w:type="dxa" w:w="37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Corps of Cadets / Brigade / Cadet Wing</w:t>
            </w:r>
          </w:p>
        </w:tc>
        <w:tc>
          <w:tcPr>
            <w:tcW w:type="dxa" w:w="34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Сонсогчдын бүх бүрэлдэхүүн</w:t>
            </w:r>
          </w:p>
        </w:tc>
      </w:tr>
      <w:tr>
        <w:tc>
          <w:tcPr>
            <w:tcW w:type="dxa" w:w="25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Хорооны ахлах сонсогч</w:t>
            </w:r>
          </w:p>
        </w:tc>
        <w:tc>
          <w:tcPr>
            <w:tcW w:type="dxa" w:w="37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First Captain / Brigade Commander / Cadet Wing Commander</w:t>
            </w:r>
          </w:p>
        </w:tc>
        <w:tc>
          <w:tcPr>
            <w:tcW w:type="dxa" w:w="34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Сонсогчийн командын шугамын тэргүүн</w:t>
            </w:r>
          </w:p>
        </w:tc>
      </w:tr>
      <w:tr>
        <w:tc>
          <w:tcPr>
            <w:tcW w:type="dxa" w:w="25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Сургагч офицер</w:t>
            </w:r>
          </w:p>
        </w:tc>
        <w:tc>
          <w:tcPr>
            <w:tcW w:type="dxa" w:w="37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Tactical Officer (TAC) / Company Officer / AOC</w:t>
            </w:r>
          </w:p>
        </w:tc>
        <w:tc>
          <w:tcPr>
            <w:tcW w:type="dxa" w:w="34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Ротын зөвлөх, хянагч офицер</w:t>
            </w:r>
          </w:p>
        </w:tc>
      </w:tr>
      <w:tr>
        <w:tc>
          <w:tcPr>
            <w:tcW w:type="dxa" w:w="25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Сургагч ахлагч</w:t>
            </w:r>
          </w:p>
        </w:tc>
        <w:tc>
          <w:tcPr>
            <w:tcW w:type="dxa" w:w="37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TAC NCO / Senior Enlisted Leader / Colour Sergeant</w:t>
            </w:r>
          </w:p>
        </w:tc>
        <w:tc>
          <w:tcPr>
            <w:tcW w:type="dxa" w:w="34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Ротын зөвлөх ахлагч</w:t>
            </w:r>
          </w:p>
        </w:tc>
      </w:tr>
      <w:tr>
        <w:tc>
          <w:tcPr>
            <w:tcW w:type="dxa" w:w="25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Командын шугам</w:t>
            </w:r>
          </w:p>
        </w:tc>
        <w:tc>
          <w:tcPr>
            <w:tcW w:type="dxa" w:w="37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Cadet Chain of Command / Chain of Responsibility</w:t>
            </w:r>
          </w:p>
        </w:tc>
        <w:tc>
          <w:tcPr>
            <w:tcW w:type="dxa" w:w="34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Сонсогч удирдагчдын шатлал</w:t>
            </w:r>
          </w:p>
        </w:tc>
      </w:tr>
      <w:tr>
        <w:tc>
          <w:tcPr>
            <w:tcW w:type="dxa" w:w="25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Нэр төрийн дүрэм</w:t>
            </w:r>
          </w:p>
        </w:tc>
        <w:tc>
          <w:tcPr>
            <w:tcW w:type="dxa" w:w="37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Honor Code / Honor Concept</w:t>
            </w:r>
          </w:p>
        </w:tc>
        <w:tc>
          <w:tcPr>
            <w:tcW w:type="dxa" w:w="34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Ёс зүйн үндсэн зарчим</w:t>
            </w:r>
          </w:p>
        </w:tc>
      </w:tr>
      <w:tr>
        <w:tc>
          <w:tcPr>
            <w:tcW w:type="dxa" w:w="25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Шалгаруулах зөвлөл</w:t>
            </w:r>
          </w:p>
        </w:tc>
        <w:tc>
          <w:tcPr>
            <w:tcW w:type="dxa" w:w="37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Selection Board / Striper Board</w:t>
            </w:r>
          </w:p>
        </w:tc>
        <w:tc>
          <w:tcPr>
            <w:tcW w:type="dxa" w:w="34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Удирдагч сонгох зөвлөл</w:t>
            </w:r>
          </w:p>
        </w:tc>
      </w:tr>
      <w:tr>
        <w:tc>
          <w:tcPr>
            <w:tcW w:type="dxa" w:w="25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Багийн ахлагч</w:t>
            </w:r>
          </w:p>
        </w:tc>
        <w:tc>
          <w:tcPr>
            <w:tcW w:type="dxa" w:w="37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Team Leader</w:t>
            </w:r>
          </w:p>
        </w:tc>
        <w:tc>
          <w:tcPr>
            <w:tcW w:type="dxa" w:w="34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2-р курсийн сонсогч</w:t>
            </w:r>
          </w:p>
        </w:tc>
      </w:tr>
    </w:tbl>
    <w:p>
      <w:pPr>
        <w:spacing w:after="120"/>
      </w:pPr>
    </w:p>
    <w:p>
      <w:pPr>
        <w:pStyle w:val="Heading1"/>
      </w:pPr>
      <w:r>
        <w:t xml:space="preserve">Ашигласан эх сурвалж</w:t>
      </w:r>
    </w:p>
    <w:p>
      <w:pPr>
        <w:pStyle w:val="ListParagraph"/>
        <w:numPr>
          <w:ilvl w:val="0"/>
          <w:numId w:val="6"/>
        </w:numPr>
        <w:spacing w:after="60" w:line="276"/>
      </w:pPr>
      <w:r>
        <w:rPr>
          <w:sz w:val="19"/>
          <w:szCs w:val="19"/>
        </w:rPr>
        <w:t xml:space="preserve">West Point — U.S. Corps of Cadets. </w:t>
      </w:r>
      <w:hyperlink w:history="1" r:id="rIdxdlme4tekujl4jmloh8am">
        <w:r>
          <w:rPr>
            <w:rStyle w:val="Hyperlink"/>
            <w:sz w:val="17"/>
            <w:szCs w:val="17"/>
          </w:rPr>
          <w:t xml:space="preserve">https://westpoint.edu/military-education/corps-of-cadets</w:t>
        </w:r>
      </w:hyperlink>
    </w:p>
    <w:p>
      <w:pPr>
        <w:pStyle w:val="ListParagraph"/>
        <w:numPr>
          <w:ilvl w:val="0"/>
          <w:numId w:val="6"/>
        </w:numPr>
        <w:spacing w:after="60" w:line="276"/>
      </w:pPr>
      <w:r>
        <w:rPr>
          <w:sz w:val="19"/>
          <w:szCs w:val="19"/>
        </w:rPr>
        <w:t xml:space="preserve">West Point — Regiments and Companies. </w:t>
      </w:r>
      <w:hyperlink w:history="1" r:id="rIdc2mbu281wgkqpvlqa3pbr">
        <w:r>
          <w:rPr>
            <w:rStyle w:val="Hyperlink"/>
            <w:sz w:val="17"/>
            <w:szCs w:val="17"/>
          </w:rPr>
          <w:t xml:space="preserve">https://westpoint.edu/military-education/corps-of-cadets/regiments-and-companies</w:t>
        </w:r>
      </w:hyperlink>
    </w:p>
    <w:p>
      <w:pPr>
        <w:pStyle w:val="ListParagraph"/>
        <w:numPr>
          <w:ilvl w:val="0"/>
          <w:numId w:val="6"/>
        </w:numPr>
        <w:spacing w:after="60" w:line="276"/>
      </w:pPr>
      <w:r>
        <w:rPr>
          <w:sz w:val="19"/>
          <w:szCs w:val="19"/>
        </w:rPr>
        <w:t xml:space="preserve">USMA — Class of 2024 Cadet Leadership Positions. </w:t>
      </w:r>
      <w:hyperlink w:history="1" r:id="rId0sbo1yqe1bbccmch5_dsy">
        <w:r>
          <w:rPr>
            <w:rStyle w:val="Hyperlink"/>
            <w:sz w:val="17"/>
            <w:szCs w:val="17"/>
          </w:rPr>
          <w:t xml:space="preserve">https://www.westpoint.edu/news/press-releases/usma-announces-class-2024-cadet-leadership-positions</w:t>
        </w:r>
      </w:hyperlink>
    </w:p>
    <w:p>
      <w:pPr>
        <w:pStyle w:val="ListParagraph"/>
        <w:numPr>
          <w:ilvl w:val="0"/>
          <w:numId w:val="6"/>
        </w:numPr>
        <w:spacing w:after="60" w:line="276"/>
      </w:pPr>
      <w:r>
        <w:rPr>
          <w:sz w:val="19"/>
          <w:szCs w:val="19"/>
        </w:rPr>
        <w:t xml:space="preserve">U.S. Army — West Point's new First Captain. </w:t>
      </w:r>
      <w:hyperlink w:history="1" r:id="rIdvdegdrc0ockcih1f_v1jk">
        <w:r>
          <w:rPr>
            <w:rStyle w:val="Hyperlink"/>
            <w:sz w:val="17"/>
            <w:szCs w:val="17"/>
          </w:rPr>
          <w:t xml:space="preserve">https://www.army.mil/article/210476/west_points_new_first_captain_wants_to_develop_leaders_of_character</w:t>
        </w:r>
      </w:hyperlink>
    </w:p>
    <w:p>
      <w:pPr>
        <w:pStyle w:val="ListParagraph"/>
        <w:numPr>
          <w:ilvl w:val="0"/>
          <w:numId w:val="6"/>
        </w:numPr>
        <w:spacing w:after="60" w:line="276"/>
      </w:pPr>
      <w:r>
        <w:rPr>
          <w:sz w:val="19"/>
          <w:szCs w:val="19"/>
        </w:rPr>
        <w:t xml:space="preserve">USNA — Life in the Brigade. </w:t>
      </w:r>
      <w:hyperlink w:history="1" r:id="rId96vrpisxpcl3rcdryqj4i">
        <w:r>
          <w:rPr>
            <w:rStyle w:val="Hyperlink"/>
            <w:sz w:val="17"/>
            <w:szCs w:val="17"/>
          </w:rPr>
          <w:t xml:space="preserve">https://usna.edu/Admissions/Student-Life/Life-in-the-Brigade.php</w:t>
        </w:r>
      </w:hyperlink>
    </w:p>
    <w:p>
      <w:pPr>
        <w:pStyle w:val="ListParagraph"/>
        <w:numPr>
          <w:ilvl w:val="0"/>
          <w:numId w:val="6"/>
        </w:numPr>
        <w:spacing w:after="60" w:line="276"/>
      </w:pPr>
      <w:r>
        <w:rPr>
          <w:sz w:val="19"/>
          <w:szCs w:val="19"/>
        </w:rPr>
        <w:t xml:space="preserve">USNA — Fall Brigade Commander (2025). </w:t>
      </w:r>
      <w:hyperlink w:history="1" r:id="rIdgnznmwiqbksfh0nzs5ua7">
        <w:r>
          <w:rPr>
            <w:rStyle w:val="Hyperlink"/>
            <w:sz w:val="17"/>
            <w:szCs w:val="17"/>
          </w:rPr>
          <w:t xml:space="preserve">https://usna.edu/NewsCenter/2025/09/Fall_Brigade_Commander,_MIDN_Kellen_Bynes.php</w:t>
        </w:r>
      </w:hyperlink>
    </w:p>
    <w:p>
      <w:pPr>
        <w:pStyle w:val="ListParagraph"/>
        <w:numPr>
          <w:ilvl w:val="0"/>
          <w:numId w:val="6"/>
        </w:numPr>
        <w:spacing w:after="60" w:line="276"/>
      </w:pPr>
      <w:r>
        <w:rPr>
          <w:sz w:val="19"/>
          <w:szCs w:val="19"/>
        </w:rPr>
        <w:t xml:space="preserve">USNA Memorial Hall — USNA Companies. </w:t>
      </w:r>
      <w:hyperlink w:history="1" r:id="rIdra9ksrc6wxlthmtf6tosr">
        <w:r>
          <w:rPr>
            <w:rStyle w:val="Hyperlink"/>
            <w:sz w:val="17"/>
            <w:szCs w:val="17"/>
          </w:rPr>
          <w:t xml:space="preserve">https://usnamemorialhall.org/index.php/USNA_Companies</w:t>
        </w:r>
      </w:hyperlink>
    </w:p>
    <w:p>
      <w:pPr>
        <w:pStyle w:val="ListParagraph"/>
        <w:numPr>
          <w:ilvl w:val="0"/>
          <w:numId w:val="6"/>
        </w:numPr>
        <w:spacing w:after="60" w:line="276"/>
      </w:pPr>
      <w:r>
        <w:rPr>
          <w:sz w:val="19"/>
          <w:szCs w:val="19"/>
        </w:rPr>
        <w:t xml:space="preserve">NPS — Selecting the brigade leadership at USNA: who are the stripers?. </w:t>
      </w:r>
      <w:hyperlink w:history="1" r:id="rIdktnhsxbv0oigacsh1muvp">
        <w:r>
          <w:rPr>
            <w:rStyle w:val="Hyperlink"/>
            <w:sz w:val="17"/>
            <w:szCs w:val="17"/>
          </w:rPr>
          <w:t xml:space="preserve">https://calhoun.nps.edu/entities/publication/456bc30e-67eb-46ed-8e98-26759d9c285c</w:t>
        </w:r>
      </w:hyperlink>
    </w:p>
    <w:p>
      <w:pPr>
        <w:pStyle w:val="ListParagraph"/>
        <w:numPr>
          <w:ilvl w:val="0"/>
          <w:numId w:val="6"/>
        </w:numPr>
        <w:spacing w:after="60" w:line="276"/>
      </w:pPr>
      <w:r>
        <w:rPr>
          <w:sz w:val="19"/>
          <w:szCs w:val="19"/>
        </w:rPr>
        <w:t xml:space="preserve">USAFA Cadet Wing (Wikipedia). </w:t>
      </w:r>
      <w:hyperlink w:history="1" r:id="rIdcxerj6x-cs56jzaegjler">
        <w:r>
          <w:rPr>
            <w:rStyle w:val="Hyperlink"/>
            <w:sz w:val="17"/>
            <w:szCs w:val="17"/>
          </w:rPr>
          <w:t xml:space="preserve">https://en.wikipedia.org/wiki/United_States_Air_Force_Academy_Cadet_Wing</w:t>
        </w:r>
      </w:hyperlink>
    </w:p>
    <w:p>
      <w:pPr>
        <w:pStyle w:val="ListParagraph"/>
        <w:numPr>
          <w:ilvl w:val="0"/>
          <w:numId w:val="6"/>
        </w:numPr>
        <w:spacing w:after="60" w:line="276"/>
      </w:pPr>
      <w:r>
        <w:rPr>
          <w:sz w:val="19"/>
          <w:szCs w:val="19"/>
        </w:rPr>
        <w:t xml:space="preserve">USAFA — Senior Cadet takes command of Cadet Wing. </w:t>
      </w:r>
      <w:hyperlink w:history="1" r:id="rIdvc91-cuffyjxorbkybplm">
        <w:r>
          <w:rPr>
            <w:rStyle w:val="Hyperlink"/>
            <w:sz w:val="17"/>
            <w:szCs w:val="17"/>
          </w:rPr>
          <w:t xml:space="preserve">https://www.usafa.af.mil/US-Air-Force-Academy-News/News-View/Article/1046531/senior-cadet-yarwood-takes-command-of-cadet-wing/</w:t>
        </w:r>
      </w:hyperlink>
    </w:p>
    <w:p>
      <w:pPr>
        <w:pStyle w:val="ListParagraph"/>
        <w:numPr>
          <w:ilvl w:val="0"/>
          <w:numId w:val="6"/>
        </w:numPr>
        <w:spacing w:after="60" w:line="276"/>
      </w:pPr>
      <w:r>
        <w:rPr>
          <w:sz w:val="19"/>
          <w:szCs w:val="19"/>
        </w:rPr>
        <w:t xml:space="preserve">DND Canada — RMC Context. </w:t>
      </w:r>
      <w:hyperlink w:history="1" r:id="rId00tmyjmns9gnw4tsmog6z">
        <w:r>
          <w:rPr>
            <w:rStyle w:val="Hyperlink"/>
            <w:sz w:val="17"/>
            <w:szCs w:val="17"/>
          </w:rPr>
          <w:t xml:space="preserve">https://www.canada.ca/en/department-national-defence/corporate/reports-publications/special-staff-assistance-visit/rmc-context.html</w:t>
        </w:r>
      </w:hyperlink>
    </w:p>
    <w:p>
      <w:pPr>
        <w:pStyle w:val="ListParagraph"/>
        <w:numPr>
          <w:ilvl w:val="0"/>
          <w:numId w:val="6"/>
        </w:numPr>
        <w:spacing w:after="60" w:line="276"/>
      </w:pPr>
      <w:r>
        <w:rPr>
          <w:sz w:val="19"/>
          <w:szCs w:val="19"/>
        </w:rPr>
        <w:t xml:space="preserve">RMC — Life at RMC. </w:t>
      </w:r>
      <w:hyperlink w:history="1" r:id="rIdlmowwxb9iqhaxzafwevmc">
        <w:r>
          <w:rPr>
            <w:rStyle w:val="Hyperlink"/>
            <w:sz w:val="17"/>
            <w:szCs w:val="17"/>
          </w:rPr>
          <w:t xml:space="preserve">https://extlin9.rmc.ca/en/node/2491/</w:t>
        </w:r>
      </w:hyperlink>
    </w:p>
    <w:p>
      <w:pPr>
        <w:pStyle w:val="ListParagraph"/>
        <w:numPr>
          <w:ilvl w:val="0"/>
          <w:numId w:val="6"/>
        </w:numPr>
        <w:spacing w:after="60" w:line="276"/>
      </w:pPr>
      <w:r>
        <w:rPr>
          <w:sz w:val="19"/>
          <w:szCs w:val="19"/>
        </w:rPr>
        <w:t xml:space="preserve">e-Veritas — History of RMC Squadron Names. </w:t>
      </w:r>
      <w:hyperlink w:history="1" r:id="rId9qqar42blwyc4hekfpccn">
        <w:r>
          <w:rPr>
            <w:rStyle w:val="Hyperlink"/>
            <w:sz w:val="17"/>
            <w:szCs w:val="17"/>
          </w:rPr>
          <w:t xml:space="preserve">https://everitas.rmcalumni.ca/?p=1071</w:t>
        </w:r>
      </w:hyperlink>
    </w:p>
    <w:p>
      <w:pPr>
        <w:pStyle w:val="ListParagraph"/>
        <w:numPr>
          <w:ilvl w:val="0"/>
          <w:numId w:val="6"/>
        </w:numPr>
        <w:spacing w:after="60" w:line="276"/>
      </w:pPr>
      <w:r>
        <w:rPr>
          <w:sz w:val="19"/>
          <w:szCs w:val="19"/>
        </w:rPr>
        <w:t xml:space="preserve">防衛大学校 — 学生生活. </w:t>
      </w:r>
      <w:hyperlink w:history="1" r:id="rIdyusnvvepe1udqlmnwvuxq">
        <w:r>
          <w:rPr>
            <w:rStyle w:val="Hyperlink"/>
            <w:sz w:val="17"/>
            <w:szCs w:val="17"/>
          </w:rPr>
          <w:t xml:space="preserve">https://www.mod.go.jp/nda/cadetlife/status_environment/</w:t>
        </w:r>
      </w:hyperlink>
    </w:p>
    <w:p>
      <w:pPr>
        <w:pStyle w:val="ListParagraph"/>
        <w:numPr>
          <w:ilvl w:val="0"/>
          <w:numId w:val="6"/>
        </w:numPr>
        <w:spacing w:after="60" w:line="276"/>
      </w:pPr>
      <w:r>
        <w:rPr>
          <w:sz w:val="19"/>
          <w:szCs w:val="19"/>
        </w:rPr>
        <w:t xml:space="preserve">防衛大学校 — Main Brochure. </w:t>
      </w:r>
      <w:hyperlink w:history="1" r:id="rIdmgb2b5jeixf4yecvpcbth">
        <w:r>
          <w:rPr>
            <w:rStyle w:val="Hyperlink"/>
            <w:sz w:val="17"/>
            <w:szCs w:val="17"/>
          </w:rPr>
          <w:t xml:space="preserve">https://www.mod.go.jp/nda/img/index/doc/Main_Brochure_of_NDA_JP.pdf</w:t>
        </w:r>
      </w:hyperlink>
    </w:p>
    <w:p>
      <w:pPr>
        <w:pStyle w:val="ListParagraph"/>
        <w:numPr>
          <w:ilvl w:val="0"/>
          <w:numId w:val="6"/>
        </w:numPr>
        <w:spacing w:after="60" w:line="276"/>
      </w:pPr>
      <w:r>
        <w:rPr>
          <w:sz w:val="19"/>
          <w:szCs w:val="19"/>
        </w:rPr>
        <w:t xml:space="preserve">NoCut News — KMA cadet regiment commander. </w:t>
      </w:r>
      <w:hyperlink w:history="1" r:id="rIdfknfoe9hf80e7e82rbzzv">
        <w:r>
          <w:rPr>
            <w:rStyle w:val="Hyperlink"/>
            <w:sz w:val="17"/>
            <w:szCs w:val="17"/>
          </w:rPr>
          <w:t xml:space="preserve">https://en.nocutnews.co.kr/news/6568806</w:t>
        </w:r>
      </w:hyperlink>
    </w:p>
    <w:p>
      <w:pPr>
        <w:pStyle w:val="ListParagraph"/>
        <w:numPr>
          <w:ilvl w:val="0"/>
          <w:numId w:val="6"/>
        </w:numPr>
        <w:spacing w:after="60" w:line="276"/>
      </w:pPr>
      <w:r>
        <w:rPr>
          <w:sz w:val="19"/>
          <w:szCs w:val="19"/>
        </w:rPr>
        <w:t xml:space="preserve">National Defence Academy (India) (Wikipedia). </w:t>
      </w:r>
      <w:hyperlink w:history="1" r:id="rId__5lckm-sieonnoubk2m0">
        <w:r>
          <w:rPr>
            <w:rStyle w:val="Hyperlink"/>
            <w:sz w:val="17"/>
            <w:szCs w:val="17"/>
          </w:rPr>
          <w:t xml:space="preserve">https://en.wikipedia.org/wiki/National_Defence_Academy_(India)</w:t>
        </w:r>
      </w:hyperlink>
    </w:p>
    <w:p>
      <w:pPr>
        <w:pStyle w:val="ListParagraph"/>
        <w:numPr>
          <w:ilvl w:val="0"/>
          <w:numId w:val="6"/>
        </w:numPr>
        <w:spacing w:after="60" w:line="276"/>
      </w:pPr>
      <w:r>
        <w:rPr>
          <w:sz w:val="19"/>
          <w:szCs w:val="19"/>
        </w:rPr>
        <w:t xml:space="preserve">ThePrint — NDA to add squadrons. </w:t>
      </w:r>
      <w:hyperlink w:history="1" r:id="rIdqt7h-5xwmtr8n2oepmwjd">
        <w:r>
          <w:rPr>
            <w:rStyle w:val="Hyperlink"/>
            <w:sz w:val="17"/>
            <w:szCs w:val="17"/>
          </w:rPr>
          <w:t xml:space="preserve">https://theprint.in/defence/national-defence-academy-to-add-2-squadrons-to-address-officers-shortage-in-army-navy-iaf/674342/</w:t>
        </w:r>
      </w:hyperlink>
    </w:p>
    <w:p>
      <w:pPr>
        <w:pStyle w:val="ListParagraph"/>
        <w:numPr>
          <w:ilvl w:val="0"/>
          <w:numId w:val="6"/>
        </w:numPr>
        <w:spacing w:after="60" w:line="276"/>
      </w:pPr>
      <w:r>
        <w:rPr>
          <w:sz w:val="19"/>
          <w:szCs w:val="19"/>
        </w:rPr>
        <w:t xml:space="preserve">The Week — Khadakwasla: the cradle of officers (2025). </w:t>
      </w:r>
      <w:hyperlink w:history="1" r:id="rIdw-hrzbbpb48mgdzzpifnv">
        <w:r>
          <w:rPr>
            <w:rStyle w:val="Hyperlink"/>
            <w:sz w:val="17"/>
            <w:szCs w:val="17"/>
          </w:rPr>
          <w:t xml:space="preserve">https://www.theweek.in/theweek/cover/2025/05/31/khadakwasla-the-cradle-of-officers.html</w:t>
        </w:r>
      </w:hyperlink>
    </w:p>
    <w:p>
      <w:pPr>
        <w:pStyle w:val="ListParagraph"/>
        <w:numPr>
          <w:ilvl w:val="0"/>
          <w:numId w:val="6"/>
        </w:numPr>
        <w:spacing w:after="60" w:line="276"/>
      </w:pPr>
      <w:r>
        <w:rPr>
          <w:sz w:val="19"/>
          <w:szCs w:val="19"/>
        </w:rPr>
        <w:t xml:space="preserve">Ikon.mn — ҮБХИС-ийн тухай мэдээ. </w:t>
      </w:r>
      <w:hyperlink w:history="1" r:id="rIdrj2n48rofsaj0izfnmxst">
        <w:r>
          <w:rPr>
            <w:rStyle w:val="Hyperlink"/>
            <w:sz w:val="17"/>
            <w:szCs w:val="17"/>
          </w:rPr>
          <w:t xml:space="preserve">https://ikon.mn/n/3r1c</w:t>
        </w:r>
      </w:hyperlink>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2"/>
        <w:sz w:val="16"/>
        <w:szCs w:val="16"/>
      </w:rPr>
      <w:t xml:space="preserve">ҮБХИС · Сонсогчийн хорооны бүтэц, зохион байгуулалтын санал</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600" w:hanging="6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102E" w:sz="8" w:space="4"/>
      </w:pBdr>
      <w:spacing w:after="160" w:before="240"/>
      <w:outlineLvl w:val="0"/>
    </w:pPr>
    <w:rPr>
      <w:rFonts w:ascii="Arial" w:cs="Arial" w:eastAsia="Arial" w:hAnsi="Arial"/>
      <w:b/>
      <w:bCs/>
      <w:color w:val="1B2A41"/>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2E4A7D"/>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B2A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xdlme4tekujl4jmloh8am" Type="http://schemas.openxmlformats.org/officeDocument/2006/relationships/hyperlink" Target="https://westpoint.edu/military-education/corps-of-cadets" TargetMode="External"/><Relationship Id="rIdc2mbu281wgkqpvlqa3pbr" Type="http://schemas.openxmlformats.org/officeDocument/2006/relationships/hyperlink" Target="https://westpoint.edu/military-education/corps-of-cadets/regiments-and-companies" TargetMode="External"/><Relationship Id="rId0sbo1yqe1bbccmch5_dsy" Type="http://schemas.openxmlformats.org/officeDocument/2006/relationships/hyperlink" Target="https://www.westpoint.edu/news/press-releases/usma-announces-class-2024-cadet-leadership-positions" TargetMode="External"/><Relationship Id="rIdvdegdrc0ockcih1f_v1jk" Type="http://schemas.openxmlformats.org/officeDocument/2006/relationships/hyperlink" Target="https://www.army.mil/article/210476/west_points_new_first_captain_wants_to_develop_leaders_of_character" TargetMode="External"/><Relationship Id="rId96vrpisxpcl3rcdryqj4i" Type="http://schemas.openxmlformats.org/officeDocument/2006/relationships/hyperlink" Target="https://usna.edu/Admissions/Student-Life/Life-in-the-Brigade.php" TargetMode="External"/><Relationship Id="rIdgnznmwiqbksfh0nzs5ua7" Type="http://schemas.openxmlformats.org/officeDocument/2006/relationships/hyperlink" Target="https://usna.edu/NewsCenter/2025/09/Fall_Brigade_Commander,_MIDN_Kellen_Bynes.php" TargetMode="External"/><Relationship Id="rIdra9ksrc6wxlthmtf6tosr" Type="http://schemas.openxmlformats.org/officeDocument/2006/relationships/hyperlink" Target="https://usnamemorialhall.org/index.php/USNA_Companies" TargetMode="External"/><Relationship Id="rIdktnhsxbv0oigacsh1muvp" Type="http://schemas.openxmlformats.org/officeDocument/2006/relationships/hyperlink" Target="https://calhoun.nps.edu/entities/publication/456bc30e-67eb-46ed-8e98-26759d9c285c" TargetMode="External"/><Relationship Id="rIdcxerj6x-cs56jzaegjler" Type="http://schemas.openxmlformats.org/officeDocument/2006/relationships/hyperlink" Target="https://en.wikipedia.org/wiki/United_States_Air_Force_Academy_Cadet_Wing" TargetMode="External"/><Relationship Id="rIdvc91-cuffyjxorbkybplm" Type="http://schemas.openxmlformats.org/officeDocument/2006/relationships/hyperlink" Target="https://www.usafa.af.mil/US-Air-Force-Academy-News/News-View/Article/1046531/senior-cadet-yarwood-takes-command-of-cadet-wing/" TargetMode="External"/><Relationship Id="rId00tmyjmns9gnw4tsmog6z" Type="http://schemas.openxmlformats.org/officeDocument/2006/relationships/hyperlink" Target="https://www.canada.ca/en/department-national-defence/corporate/reports-publications/special-staff-assistance-visit/rmc-context.html" TargetMode="External"/><Relationship Id="rIdlmowwxb9iqhaxzafwevmc" Type="http://schemas.openxmlformats.org/officeDocument/2006/relationships/hyperlink" Target="https://extlin9.rmc.ca/en/node/2491/" TargetMode="External"/><Relationship Id="rId9qqar42blwyc4hekfpccn" Type="http://schemas.openxmlformats.org/officeDocument/2006/relationships/hyperlink" Target="https://everitas.rmcalumni.ca/?p=1071" TargetMode="External"/><Relationship Id="rIdyusnvvepe1udqlmnwvuxq" Type="http://schemas.openxmlformats.org/officeDocument/2006/relationships/hyperlink" Target="https://www.mod.go.jp/nda/cadetlife/status_environment/" TargetMode="External"/><Relationship Id="rIdmgb2b5jeixf4yecvpcbth" Type="http://schemas.openxmlformats.org/officeDocument/2006/relationships/hyperlink" Target="https://www.mod.go.jp/nda/img/index/doc/Main_Brochure_of_NDA_JP.pdf" TargetMode="External"/><Relationship Id="rIdfknfoe9hf80e7e82rbzzv" Type="http://schemas.openxmlformats.org/officeDocument/2006/relationships/hyperlink" Target="https://en.nocutnews.co.kr/news/6568806" TargetMode="External"/><Relationship Id="rId__5lckm-sieonnoubk2m0" Type="http://schemas.openxmlformats.org/officeDocument/2006/relationships/hyperlink" Target="https://en.wikipedia.org/wiki/National_Defence_Academy_(India)" TargetMode="External"/><Relationship Id="rIdqt7h-5xwmtr8n2oepmwjd" Type="http://schemas.openxmlformats.org/officeDocument/2006/relationships/hyperlink" Target="https://theprint.in/defence/national-defence-academy-to-add-2-squadrons-to-address-officers-shortage-in-army-navy-iaf/674342/" TargetMode="External"/><Relationship Id="rIdw-hrzbbpb48mgdzzpifnv" Type="http://schemas.openxmlformats.org/officeDocument/2006/relationships/hyperlink" Target="https://www.theweek.in/theweek/cover/2025/05/31/khadakwasla-the-cradle-of-officers.html" TargetMode="External"/><Relationship Id="rIdrj2n48rofsaj0izfnmxst" Type="http://schemas.openxmlformats.org/officeDocument/2006/relationships/hyperlink" Target="https://ikon.mn/n/3r1c"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ҮБХИС-ийн Сонсогчийн хорооны бүтэц, зохион байгуулалтын санал</dc:title>
  <dc:creator>Судалгааны ажлын хэсэг</dc:creator>
  <cp:lastModifiedBy>Un-named</cp:lastModifiedBy>
  <cp:revision>1</cp:revision>
  <dcterms:created xsi:type="dcterms:W3CDTF">2026-10-22T07:50:28.015Z</dcterms:created>
  <dcterms:modified xsi:type="dcterms:W3CDTF">2026-10-22T07:50:28.016Z</dcterms:modified>
</cp:coreProperties>
</file>

<file path=docProps/custom.xml><?xml version="1.0" encoding="utf-8"?>
<Properties xmlns="http://schemas.openxmlformats.org/officeDocument/2006/custom-properties" xmlns:vt="http://schemas.openxmlformats.org/officeDocument/2006/docPropsVTypes"/>
</file>