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Arial" w:hAnsi="Arial" w:cs="Arial" w:eastAsia="Arial"/>
        </w:rPr>
        <w:t xml:space="preserve">КИБЕР</w:t>
      </w:r>
      <w:r>
        <w:rPr>
          <w:rFonts w:ascii="Arial" w:hAnsi="Arial" w:cs="Arial" w:eastAsia="Arial"/>
        </w:rPr>
        <w:t xml:space="preserve"> </w:t>
      </w:r>
      <w:r>
        <w:rPr>
          <w:rFonts w:ascii="Arial" w:hAnsi="Arial" w:cs="Arial" w:eastAsia="Arial"/>
        </w:rPr>
        <w:t xml:space="preserve">ХАЛДЛАГЫН</w:t>
      </w:r>
      <w:r>
        <w:rPr>
          <w:rFonts w:ascii="Arial" w:hAnsi="Arial" w:cs="Arial" w:eastAsia="Arial"/>
        </w:rPr>
        <w:t xml:space="preserve"> </w:t>
      </w:r>
      <w:r>
        <w:rPr>
          <w:rFonts w:ascii="Arial" w:hAnsi="Arial" w:cs="Arial" w:eastAsia="Arial"/>
        </w:rPr>
        <w:t xml:space="preserve">ҮЕД</w:t>
      </w:r>
      <w:r>
        <w:rPr>
          <w:rFonts w:ascii="Arial" w:hAnsi="Arial" w:cs="Arial" w:eastAsia="Arial"/>
        </w:rPr>
        <w:t xml:space="preserve"> </w:t>
      </w:r>
      <w:r>
        <w:rPr>
          <w:rFonts w:ascii="Arial" w:hAnsi="Arial" w:cs="Arial" w:eastAsia="Arial"/>
        </w:rPr>
        <w:t xml:space="preserve">ХИЙМЭЛ</w:t>
      </w:r>
      <w:r>
        <w:rPr>
          <w:rFonts w:ascii="Arial" w:hAnsi="Arial" w:cs="Arial" w:eastAsia="Arial"/>
        </w:rPr>
        <w:t xml:space="preserve"> </w:t>
      </w:r>
      <w:r>
        <w:rPr>
          <w:rFonts w:ascii="Arial" w:hAnsi="Arial" w:cs="Arial" w:eastAsia="Arial"/>
        </w:rPr>
        <w:t xml:space="preserve">ОЮУНЫГ</w:t>
      </w:r>
      <w:r>
        <w:rPr>
          <w:rFonts w:ascii="Arial" w:hAnsi="Arial" w:cs="Arial" w:eastAsia="Arial"/>
        </w:rPr>
        <w:t xml:space="preserve"> </w:t>
      </w:r>
      <w:r>
        <w:rPr>
          <w:rFonts w:ascii="Arial" w:hAnsi="Arial" w:cs="Arial" w:eastAsia="Arial"/>
        </w:rPr>
        <w:t xml:space="preserve">АШИГЛАХ</w:t>
      </w:r>
      <w:r>
        <w:rPr>
          <w:rFonts w:ascii="Arial" w:hAnsi="Arial" w:cs="Arial" w:eastAsia="Arial"/>
        </w:rPr>
        <w:t xml:space="preserve"> </w:t>
      </w:r>
      <w:r>
        <w:rPr>
          <w:rFonts w:ascii="Arial" w:hAnsi="Arial" w:cs="Arial" w:eastAsia="Arial"/>
        </w:rPr>
        <w:t xml:space="preserve">БОЛОМЖ</w:t>
      </w:r>
    </w:p>
    <w:p>
      <w:pPr>
        <w:pStyle w:val="Subtitle"/>
      </w:pPr>
      <w:r>
        <w:rPr>
          <w:rFonts w:ascii="Arial" w:hAnsi="Arial" w:cs="Arial" w:eastAsia="Arial"/>
        </w:rPr>
        <w:t xml:space="preserve">«Хиймэл</w:t>
      </w:r>
      <w:r>
        <w:rPr>
          <w:rFonts w:ascii="Arial" w:hAnsi="Arial" w:cs="Arial" w:eastAsia="Arial"/>
        </w:rPr>
        <w:t xml:space="preserve"> </w:t>
      </w:r>
      <w:r>
        <w:rPr>
          <w:rFonts w:ascii="Arial" w:hAnsi="Arial" w:cs="Arial" w:eastAsia="Arial"/>
        </w:rPr>
        <w:t xml:space="preserve">оюун</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rPr>
        <w:t xml:space="preserve">Кибер</w:t>
      </w:r>
      <w:r>
        <w:rPr>
          <w:rFonts w:ascii="Arial" w:hAnsi="Arial" w:cs="Arial" w:eastAsia="Arial"/>
        </w:rPr>
        <w:t xml:space="preserve"> </w:t>
      </w:r>
      <w:r>
        <w:rPr>
          <w:rFonts w:ascii="Arial" w:hAnsi="Arial" w:cs="Arial" w:eastAsia="Arial"/>
        </w:rPr>
        <w:t xml:space="preserve">аюулгүй</w:t>
      </w:r>
      <w:r>
        <w:rPr>
          <w:rFonts w:ascii="Arial" w:hAnsi="Arial" w:cs="Arial" w:eastAsia="Arial"/>
        </w:rPr>
        <w:t xml:space="preserve"> </w:t>
      </w:r>
      <w:r>
        <w:rPr>
          <w:rFonts w:ascii="Arial" w:hAnsi="Arial" w:cs="Arial" w:eastAsia="Arial"/>
        </w:rPr>
        <w:t xml:space="preserve">байдал»</w:t>
      </w:r>
      <w:r>
        <w:rPr>
          <w:rFonts w:ascii="Arial" w:hAnsi="Arial" w:cs="Arial" w:eastAsia="Arial"/>
        </w:rPr>
        <w:t xml:space="preserve"> </w:t>
      </w:r>
      <w:r>
        <w:rPr>
          <w:rFonts w:ascii="Arial" w:hAnsi="Arial" w:cs="Arial" w:eastAsia="Arial"/>
        </w:rPr>
        <w:t xml:space="preserve">сэдэвт</w:t>
      </w:r>
      <w:r>
        <w:rPr>
          <w:rFonts w:ascii="Arial" w:hAnsi="Arial" w:cs="Arial" w:eastAsia="Arial"/>
        </w:rPr>
        <w:t xml:space="preserve"> </w:t>
      </w:r>
      <w:r>
        <w:rPr>
          <w:rFonts w:ascii="Arial" w:hAnsi="Arial" w:cs="Arial" w:eastAsia="Arial"/>
        </w:rPr>
        <w:t xml:space="preserve">хэлэлцүүлэгт</w:t>
      </w:r>
      <w:r>
        <w:rPr>
          <w:rFonts w:ascii="Arial" w:hAnsi="Arial" w:cs="Arial" w:eastAsia="Arial"/>
        </w:rPr>
        <w:t xml:space="preserve"> </w:t>
      </w:r>
      <w:r>
        <w:rPr>
          <w:rFonts w:ascii="Arial" w:hAnsi="Arial" w:cs="Arial" w:eastAsia="Arial"/>
        </w:rPr>
        <w:t xml:space="preserve">зориулсан</w:t>
      </w:r>
      <w:r>
        <w:rPr>
          <w:rFonts w:ascii="Arial" w:hAnsi="Arial" w:cs="Arial" w:eastAsia="Arial"/>
        </w:rPr>
        <w:t xml:space="preserve"> </w:t>
      </w:r>
      <w:r>
        <w:rPr>
          <w:rFonts w:ascii="Arial" w:hAnsi="Arial" w:cs="Arial" w:eastAsia="Arial"/>
        </w:rPr>
        <w:t xml:space="preserve">судалгааны</w:t>
      </w:r>
      <w:r>
        <w:rPr>
          <w:rFonts w:ascii="Arial" w:hAnsi="Arial" w:cs="Arial" w:eastAsia="Arial"/>
        </w:rPr>
        <w:t xml:space="preserve"> </w:t>
      </w:r>
      <w:r>
        <w:rPr>
          <w:rFonts w:ascii="Arial" w:hAnsi="Arial" w:cs="Arial" w:eastAsia="Arial"/>
        </w:rPr>
        <w:t xml:space="preserve">материал</w:t>
      </w:r>
    </w:p>
    <w:p>
      <w:pPr>
        <w:pStyle w:val="Author"/>
      </w:pPr>
      <w:r>
        <w:rPr>
          <w:rFonts w:ascii="Arial" w:hAnsi="Arial" w:cs="Arial" w:eastAsia="Arial"/>
        </w:rPr>
        <w:t xml:space="preserve">ҮБХИС,</w:t>
      </w:r>
      <w:r>
        <w:rPr>
          <w:rFonts w:ascii="Arial" w:hAnsi="Arial" w:cs="Arial" w:eastAsia="Arial"/>
        </w:rPr>
        <w:t xml:space="preserve"> </w:t>
      </w:r>
      <w:r>
        <w:rPr>
          <w:rFonts w:ascii="Arial" w:hAnsi="Arial" w:cs="Arial" w:eastAsia="Arial"/>
        </w:rPr>
        <w:t xml:space="preserve">Цэргийн</w:t>
      </w:r>
      <w:r>
        <w:rPr>
          <w:rFonts w:ascii="Arial" w:hAnsi="Arial" w:cs="Arial" w:eastAsia="Arial"/>
        </w:rPr>
        <w:t xml:space="preserve"> </w:t>
      </w:r>
      <w:r>
        <w:rPr>
          <w:rFonts w:ascii="Arial" w:hAnsi="Arial" w:cs="Arial" w:eastAsia="Arial"/>
        </w:rPr>
        <w:t xml:space="preserve">нэгдсэн</w:t>
      </w:r>
      <w:r>
        <w:rPr>
          <w:rFonts w:ascii="Arial" w:hAnsi="Arial" w:cs="Arial" w:eastAsia="Arial"/>
        </w:rPr>
        <w:t xml:space="preserve"> </w:t>
      </w:r>
      <w:r>
        <w:rPr>
          <w:rFonts w:ascii="Arial" w:hAnsi="Arial" w:cs="Arial" w:eastAsia="Arial"/>
        </w:rPr>
        <w:t xml:space="preserve">сургууль,</w:t>
      </w:r>
      <w:r>
        <w:rPr>
          <w:rFonts w:ascii="Arial" w:hAnsi="Arial" w:cs="Arial" w:eastAsia="Arial"/>
        </w:rPr>
        <w:t xml:space="preserve"> </w:t>
      </w:r>
      <w:r>
        <w:rPr>
          <w:rFonts w:ascii="Arial" w:hAnsi="Arial" w:cs="Arial" w:eastAsia="Arial"/>
        </w:rPr>
        <w:t xml:space="preserve">Кибер</w:t>
      </w:r>
      <w:r>
        <w:rPr>
          <w:rFonts w:ascii="Arial" w:hAnsi="Arial" w:cs="Arial" w:eastAsia="Arial"/>
        </w:rPr>
        <w:t xml:space="preserve"> </w:t>
      </w:r>
      <w:r>
        <w:rPr>
          <w:rFonts w:ascii="Arial" w:hAnsi="Arial" w:cs="Arial" w:eastAsia="Arial"/>
        </w:rPr>
        <w:t xml:space="preserve">аюулгүй</w:t>
      </w:r>
      <w:r>
        <w:rPr>
          <w:rFonts w:ascii="Arial" w:hAnsi="Arial" w:cs="Arial" w:eastAsia="Arial"/>
        </w:rPr>
        <w:t xml:space="preserve"> </w:t>
      </w:r>
      <w:r>
        <w:rPr>
          <w:rFonts w:ascii="Arial" w:hAnsi="Arial" w:cs="Arial" w:eastAsia="Arial"/>
        </w:rPr>
        <w:t xml:space="preserve">байдлын</w:t>
      </w:r>
      <w:r>
        <w:rPr>
          <w:rFonts w:ascii="Arial" w:hAnsi="Arial" w:cs="Arial" w:eastAsia="Arial"/>
        </w:rPr>
        <w:t xml:space="preserve"> </w:t>
      </w:r>
      <w:r>
        <w:rPr>
          <w:rFonts w:ascii="Arial" w:hAnsi="Arial" w:cs="Arial" w:eastAsia="Arial"/>
        </w:rPr>
        <w:t xml:space="preserve">тэнхим</w:t>
      </w:r>
    </w:p>
    <w:p>
      <w:pPr>
        <w:pStyle w:val="Date"/>
      </w:pPr>
      <w:r>
        <w:rPr>
          <w:rFonts w:ascii="Arial" w:hAnsi="Arial" w:cs="Arial" w:eastAsia="Arial"/>
        </w:rPr>
        <w:t xml:space="preserve">Улаанбаатар</w:t>
      </w:r>
      <w:r>
        <w:rPr>
          <w:rFonts w:ascii="Arial" w:hAnsi="Arial" w:cs="Arial" w:eastAsia="Arial"/>
        </w:rPr>
        <w:t xml:space="preserve"> </w:t>
      </w:r>
      <w:r>
        <w:rPr>
          <w:rFonts w:ascii="Arial" w:hAnsi="Arial" w:cs="Arial" w:eastAsia="Arial"/>
        </w:rPr>
        <w:t xml:space="preserve">хот,</w:t>
      </w:r>
      <w:r>
        <w:rPr>
          <w:rFonts w:ascii="Arial" w:hAnsi="Arial" w:cs="Arial" w:eastAsia="Arial"/>
        </w:rPr>
        <w:t xml:space="preserve"> </w:t>
      </w:r>
      <w:r>
        <w:rPr>
          <w:rFonts w:ascii="Arial" w:hAnsi="Arial" w:cs="Arial" w:eastAsia="Arial"/>
        </w:rPr>
        <w:t xml:space="preserve">2026</w:t>
      </w:r>
      <w:r>
        <w:rPr>
          <w:rFonts w:ascii="Arial" w:hAnsi="Arial" w:cs="Arial" w:eastAsia="Arial"/>
        </w:rPr>
        <w:t xml:space="preserve"> </w:t>
      </w:r>
      <w:r>
        <w:rPr>
          <w:rFonts w:ascii="Arial" w:hAnsi="Arial" w:cs="Arial" w:eastAsia="Arial"/>
        </w:rPr>
        <w:t xml:space="preserve">оны</w:t>
      </w:r>
      <w:r>
        <w:rPr>
          <w:rFonts w:ascii="Arial" w:hAnsi="Arial" w:cs="Arial" w:eastAsia="Arial"/>
        </w:rPr>
        <w:t xml:space="preserve"> </w:t>
      </w:r>
      <w:r>
        <w:rPr>
          <w:rFonts w:ascii="Arial" w:hAnsi="Arial" w:cs="Arial" w:eastAsia="Arial"/>
        </w:rPr>
        <w:t xml:space="preserve">10</w:t>
      </w:r>
      <w:r>
        <w:rPr>
          <w:rFonts w:ascii="Arial" w:hAnsi="Arial" w:cs="Arial" w:eastAsia="Arial"/>
        </w:rPr>
        <w:t xml:space="preserve"> </w:t>
      </w:r>
      <w:r>
        <w:rPr>
          <w:rFonts w:ascii="Arial" w:hAnsi="Arial" w:cs="Arial" w:eastAsia="Arial"/>
        </w:rPr>
        <w:t xml:space="preserve">дугаар</w:t>
      </w:r>
      <w:r>
        <w:rPr>
          <w:rFonts w:ascii="Arial" w:hAnsi="Arial" w:cs="Arial" w:eastAsia="Arial"/>
        </w:rPr>
        <w:t xml:space="preserve"> </w:t>
      </w:r>
      <w:r>
        <w:rPr>
          <w:rFonts w:ascii="Arial" w:hAnsi="Arial" w:cs="Arial" w:eastAsia="Arial"/>
        </w:rPr>
        <w:t xml:space="preserve">сарын</w:t>
      </w:r>
      <w:r>
        <w:rPr>
          <w:rFonts w:ascii="Arial" w:hAnsi="Arial" w:cs="Arial" w:eastAsia="Arial"/>
        </w:rPr>
        <w:t xml:space="preserve"> </w:t>
      </w:r>
      <w:r>
        <w:rPr>
          <w:rFonts w:ascii="Arial" w:hAnsi="Arial" w:cs="Arial" w:eastAsia="Arial"/>
        </w:rPr>
        <w:t xml:space="preserve">14</w:t>
      </w:r>
    </w:p>
    <w:tbl>
      <w:tblPr>
        <w:tblStyle w:val="Table"/>
        <w:tblW w:type="pct" w:w="5000"/>
        <w:tblLook w:firstRow="0" w:lastRow="0" w:firstColumn="0" w:lastColumn="0" w:noHBand="0" w:noVBand="0" w:val="0000"/>
        <w:jc w:val="center"/>
        <w:tblBorders>
          <w:top w:val="single" w:sz="4" w:space="0" w:color="9AA3B0"/>
          <w:left w:val="single" w:sz="4" w:space="0" w:color="9AA3B0"/>
          <w:bottom w:val="single" w:sz="4" w:space="0" w:color="9AA3B0"/>
          <w:right w:val="single" w:sz="4" w:space="0" w:color="9AA3B0"/>
          <w:insideH w:val="single" w:sz="4" w:space="0" w:color="9AA3B0"/>
          <w:insideV w:val="single" w:sz="4" w:space="0" w:color="9AA3B0"/>
        </w:tblBorders>
      </w:tblPr>
      <w:tblGrid>
        <w:gridCol w:w="3960"/>
        <w:gridCol w:w="3960"/>
      </w:tblGrid>
      <w:tr>
        <w:trPr>
          <w:tblHeader w:val="true"/>
        </w:trPr>
        <w:tc>
          <w:tcPr>
            <w:shd w:val="clear" w:color="auto" w:fill="1B2A41"/>
          </w:tcPr>
          <w:p>
            <w:pPr>
              <w:pStyle w:val="Compact"/>
              <w:spacing w:after="40" w:line="240" w:lineRule="auto"/>
              <w:jc w:val="left"/>
            </w:pPr>
            <w:r>
              <w:rPr>
                <w:bCs/>
                <w:rFonts w:ascii="Arial" w:hAnsi="Arial" w:cs="Arial" w:eastAsia="Arial"/>
                <w:b/>
                <w:color w:val="FFFFFF"/>
                <w:sz w:val="19"/>
              </w:rPr>
              <w:t xml:space="preserve">Хэлэлцүүлэг</w:t>
            </w:r>
          </w:p>
        </w:tc>
        <w:tc>
          <w:tcPr>
            <w:shd w:val="clear" w:color="auto" w:fill="1B2A41"/>
          </w:tcPr>
          <w:p>
            <w:pPr>
              <w:pStyle w:val="Compact"/>
              <w:spacing w:after="40" w:line="240" w:lineRule="auto"/>
              <w:jc w:val="left"/>
            </w:pPr>
            <w:r>
              <w:rPr>
                <w:rFonts w:ascii="Arial" w:hAnsi="Arial" w:cs="Arial" w:eastAsia="Arial"/>
                <w:b/>
                <w:color w:val="FFFFFF"/>
                <w:sz w:val="19"/>
              </w:rPr>
              <w:t xml:space="preserve">«Хиймэл оюун – Кибер аюулгүй байдал» (Зэвсэгт хүчний Кибер аюулгүй байдлын цэргийн командлал, Батлан хамгаалахын эрдэм шинжилгээний хүрээлэн хамтран зохион байгуулна)</w:t>
            </w:r>
          </w:p>
        </w:tc>
      </w:tr>
      <w:tr>
        <w:tc>
          <w:tcPr/>
          <w:p>
            <w:pPr>
              <w:pStyle w:val="Compact"/>
              <w:spacing w:after="40" w:line="240" w:lineRule="auto"/>
              <w:jc w:val="left"/>
            </w:pPr>
            <w:r>
              <w:rPr>
                <w:bCs/>
                <w:rFonts w:ascii="Arial" w:hAnsi="Arial" w:cs="Arial" w:eastAsia="Arial"/>
                <w:b/>
                <w:sz w:val="19"/>
              </w:rPr>
              <w:t xml:space="preserve">Удирдамж</w:t>
            </w:r>
          </w:p>
        </w:tc>
        <w:tc>
          <w:tcPr/>
          <w:p>
            <w:pPr>
              <w:pStyle w:val="Compact"/>
              <w:spacing w:after="40" w:line="240" w:lineRule="auto"/>
              <w:jc w:val="left"/>
            </w:pPr>
            <w:r>
              <w:rPr>
                <w:rFonts w:ascii="Arial" w:hAnsi="Arial" w:cs="Arial" w:eastAsia="Arial"/>
                <w:sz w:val="19"/>
              </w:rPr>
              <w:t xml:space="preserve">Кибер аюулгүй байдлын цэргийн командлагч, бригадын генерал Ж.Молорболд 2026.10.07-нд баталсан</w:t>
            </w:r>
          </w:p>
        </w:tc>
      </w:tr>
      <w:tr>
        <w:tc>
          <w:tcPr/>
          <w:p>
            <w:pPr>
              <w:pStyle w:val="Compact"/>
              <w:spacing w:after="40" w:line="240" w:lineRule="auto"/>
              <w:jc w:val="left"/>
            </w:pPr>
            <w:r>
              <w:rPr>
                <w:bCs/>
                <w:rFonts w:ascii="Arial" w:hAnsi="Arial" w:cs="Arial" w:eastAsia="Arial"/>
                <w:b/>
                <w:sz w:val="19"/>
              </w:rPr>
              <w:t xml:space="preserve">Чиглүүлэх илтгэл</w:t>
            </w:r>
          </w:p>
        </w:tc>
        <w:tc>
          <w:tcPr/>
          <w:p>
            <w:pPr>
              <w:pStyle w:val="Compact"/>
              <w:spacing w:after="40" w:line="240" w:lineRule="auto"/>
              <w:jc w:val="left"/>
            </w:pPr>
            <w:r>
              <w:rPr>
                <w:rFonts w:ascii="Arial" w:hAnsi="Arial" w:cs="Arial" w:eastAsia="Arial"/>
                <w:sz w:val="19"/>
              </w:rPr>
              <w:t xml:space="preserve">Чиглүүлэх илтгэл-2 (Кибер аюулгүй байдал), 11:40–12:00, «Кибер халдлагын үед AI ашиглах боломж»</w:t>
            </w:r>
          </w:p>
        </w:tc>
      </w:tr>
      <w:tr>
        <w:tc>
          <w:tcPr/>
          <w:p>
            <w:pPr>
              <w:pStyle w:val="Compact"/>
              <w:spacing w:after="40" w:line="240" w:lineRule="auto"/>
              <w:jc w:val="left"/>
            </w:pPr>
            <w:r>
              <w:rPr>
                <w:bCs/>
                <w:rFonts w:ascii="Arial" w:hAnsi="Arial" w:cs="Arial" w:eastAsia="Arial"/>
                <w:b/>
                <w:sz w:val="19"/>
              </w:rPr>
              <w:t xml:space="preserve">Илтгэгч</w:t>
            </w:r>
          </w:p>
        </w:tc>
        <w:tc>
          <w:tcPr/>
          <w:p>
            <w:pPr>
              <w:pStyle w:val="Compact"/>
              <w:spacing w:after="40" w:line="240" w:lineRule="auto"/>
              <w:jc w:val="left"/>
            </w:pPr>
            <w:r>
              <w:rPr>
                <w:rFonts w:ascii="Arial" w:hAnsi="Arial" w:cs="Arial" w:eastAsia="Arial"/>
                <w:sz w:val="19"/>
              </w:rPr>
              <w:t xml:space="preserve">ҮБХИС-ийн Цэргийн нэгдсэн сургуулийн Кибер аюулгүй байдлын тэнхимийн дарга, ахмад С.Билэгт</w:t>
            </w:r>
          </w:p>
        </w:tc>
      </w:tr>
      <w:tr>
        <w:tc>
          <w:tcPr/>
          <w:p>
            <w:pPr>
              <w:pStyle w:val="Compact"/>
              <w:spacing w:after="40" w:line="240" w:lineRule="auto"/>
              <w:jc w:val="left"/>
            </w:pPr>
            <w:r>
              <w:rPr>
                <w:bCs/>
                <w:rFonts w:ascii="Arial" w:hAnsi="Arial" w:cs="Arial" w:eastAsia="Arial"/>
                <w:b/>
                <w:sz w:val="19"/>
              </w:rPr>
              <w:t xml:space="preserve">Хамрах хүрээ</w:t>
            </w:r>
          </w:p>
        </w:tc>
        <w:tc>
          <w:tcPr/>
          <w:p>
            <w:pPr>
              <w:pStyle w:val="Compact"/>
              <w:spacing w:after="40" w:line="240" w:lineRule="auto"/>
              <w:jc w:val="left"/>
            </w:pPr>
            <w:r>
              <w:rPr>
                <w:rFonts w:ascii="Arial" w:hAnsi="Arial" w:cs="Arial" w:eastAsia="Arial"/>
                <w:sz w:val="19"/>
              </w:rPr>
              <w:t xml:space="preserve">Удирдамжийн 1.2-т заасан «Кибер халдлагын үед хиймэл оюун ашиглах боломж» дэд чиглэлийн дөрвөн асуудал: халдлага илрүүлэх, шинжлэх; SIEM/SOC-д AI ашиглах; Incident Response-ийг дэмжих; Threat Intelligence, урьдчилан сэргийлэлт, хамгаалалт</w:t>
            </w:r>
          </w:p>
        </w:tc>
      </w:tr>
      <w:tr>
        <w:tc>
          <w:tcPr/>
          <w:p>
            <w:pPr>
              <w:pStyle w:val="Compact"/>
              <w:spacing w:after="40" w:line="240" w:lineRule="auto"/>
              <w:jc w:val="left"/>
            </w:pPr>
            <w:r>
              <w:rPr>
                <w:bCs/>
                <w:rFonts w:ascii="Arial" w:hAnsi="Arial" w:cs="Arial" w:eastAsia="Arial"/>
                <w:b/>
                <w:sz w:val="19"/>
              </w:rPr>
              <w:t xml:space="preserve">Баримт бичгийн төрөл</w:t>
            </w:r>
          </w:p>
        </w:tc>
        <w:tc>
          <w:tcPr/>
          <w:p>
            <w:pPr>
              <w:pStyle w:val="Compact"/>
              <w:spacing w:after="40" w:line="240" w:lineRule="auto"/>
              <w:jc w:val="left"/>
            </w:pPr>
            <w:r>
              <w:rPr>
                <w:rFonts w:ascii="Arial" w:hAnsi="Arial" w:cs="Arial" w:eastAsia="Arial"/>
                <w:sz w:val="19"/>
              </w:rPr>
              <w:t xml:space="preserve">Судалгааны материал (нээлттэй эх сурвалжид суурилсан desk research)</w:t>
            </w:r>
          </w:p>
        </w:tc>
      </w:tr>
    </w:tbl>
    <w:p>
      <w:r>
        <w:br w:type="page"/>
      </w:r>
    </w:p>
    <w:p>
      <w:pPr>
        <w:pStyle w:val="Heading1"/>
        <w:pageBreakBefore w:val="0"/>
      </w:pPr>
      <w:r>
        <w:t>ГАРЧИГ</w:t>
      </w:r>
    </w:p>
    <w:p>
      <w:pPr>
        <w:spacing w:after="80" w:before="120"/>
        <w:ind w:left="0"/>
        <w:tabs>
          <w:tab w:val="right" w:leader="dot" w:pos="9072"/>
        </w:tabs>
      </w:pPr>
      <w:r>
        <w:rPr>
          <w:rFonts w:ascii="Arial" w:hAnsi="Arial" w:cs="Arial" w:eastAsia="Arial"/>
          <w:b/>
          <w:color w:val="1B2A41"/>
          <w:sz w:val="22"/>
        </w:rPr>
        <w:t>ТОВЧ ХУРААНГУЙ</w:t>
      </w:r>
      <w:r>
        <w:rPr>
          <w:rFonts w:ascii="Arial" w:hAnsi="Arial" w:cs="Arial" w:eastAsia="Arial"/>
          <w:sz w:val="20"/>
        </w:rPr>
        <w:tab/>
        <w:t>3</w:t>
      </w:r>
    </w:p>
    <w:p>
      <w:pPr>
        <w:spacing w:after="80" w:before="120"/>
        <w:ind w:left="0"/>
        <w:tabs>
          <w:tab w:val="right" w:leader="dot" w:pos="9072"/>
        </w:tabs>
      </w:pPr>
      <w:r>
        <w:rPr>
          <w:rFonts w:ascii="Arial" w:hAnsi="Arial" w:cs="Arial" w:eastAsia="Arial"/>
          <w:b/>
          <w:color w:val="1B2A41"/>
          <w:sz w:val="22"/>
        </w:rPr>
        <w:t>1. УДИРТГАЛ</w:t>
      </w:r>
      <w:r>
        <w:rPr>
          <w:rFonts w:ascii="Arial" w:hAnsi="Arial" w:cs="Arial" w:eastAsia="Arial"/>
          <w:sz w:val="20"/>
        </w:rPr>
        <w:tab/>
        <w:t>4</w:t>
      </w:r>
    </w:p>
    <w:p>
      <w:pPr>
        <w:spacing w:after="40" w:before="0"/>
        <w:ind w:left="454"/>
        <w:tabs>
          <w:tab w:val="right" w:leader="dot" w:pos="9072"/>
        </w:tabs>
      </w:pPr>
      <w:r>
        <w:rPr>
          <w:rFonts w:ascii="Arial" w:hAnsi="Arial" w:cs="Arial" w:eastAsia="Arial"/>
          <w:b w:val="0"/>
          <w:sz w:val="20"/>
        </w:rPr>
        <w:t>1.1. Судалгааны үндэслэл</w:t>
      </w:r>
      <w:r>
        <w:rPr>
          <w:rFonts w:ascii="Arial" w:hAnsi="Arial" w:cs="Arial" w:eastAsia="Arial"/>
          <w:sz w:val="20"/>
        </w:rPr>
        <w:tab/>
        <w:t>4</w:t>
      </w:r>
    </w:p>
    <w:p>
      <w:pPr>
        <w:spacing w:after="40" w:before="0"/>
        <w:ind w:left="454"/>
        <w:tabs>
          <w:tab w:val="right" w:leader="dot" w:pos="9072"/>
        </w:tabs>
      </w:pPr>
      <w:r>
        <w:rPr>
          <w:rFonts w:ascii="Arial" w:hAnsi="Arial" w:cs="Arial" w:eastAsia="Arial"/>
          <w:b w:val="0"/>
          <w:sz w:val="20"/>
        </w:rPr>
        <w:t>1.2. Зорилго, зорилт</w:t>
      </w:r>
      <w:r>
        <w:rPr>
          <w:rFonts w:ascii="Arial" w:hAnsi="Arial" w:cs="Arial" w:eastAsia="Arial"/>
          <w:sz w:val="20"/>
        </w:rPr>
        <w:tab/>
        <w:t>4</w:t>
      </w:r>
    </w:p>
    <w:p>
      <w:pPr>
        <w:spacing w:after="40" w:before="0"/>
        <w:ind w:left="454"/>
        <w:tabs>
          <w:tab w:val="right" w:leader="dot" w:pos="9072"/>
        </w:tabs>
      </w:pPr>
      <w:r>
        <w:rPr>
          <w:rFonts w:ascii="Arial" w:hAnsi="Arial" w:cs="Arial" w:eastAsia="Arial"/>
          <w:b w:val="0"/>
          <w:sz w:val="20"/>
        </w:rPr>
        <w:t>1.3. Арга зүй, эх сурвалж</w:t>
      </w:r>
      <w:r>
        <w:rPr>
          <w:rFonts w:ascii="Arial" w:hAnsi="Arial" w:cs="Arial" w:eastAsia="Arial"/>
          <w:sz w:val="20"/>
        </w:rPr>
        <w:tab/>
        <w:t>4</w:t>
      </w:r>
    </w:p>
    <w:p>
      <w:pPr>
        <w:spacing w:after="40" w:before="0"/>
        <w:ind w:left="454"/>
        <w:tabs>
          <w:tab w:val="right" w:leader="dot" w:pos="9072"/>
        </w:tabs>
      </w:pPr>
      <w:r>
        <w:rPr>
          <w:rFonts w:ascii="Arial" w:hAnsi="Arial" w:cs="Arial" w:eastAsia="Arial"/>
          <w:b w:val="0"/>
          <w:sz w:val="20"/>
        </w:rPr>
        <w:t>1.4. Үндсэн нэр томьёо</w:t>
      </w:r>
      <w:r>
        <w:rPr>
          <w:rFonts w:ascii="Arial" w:hAnsi="Arial" w:cs="Arial" w:eastAsia="Arial"/>
          <w:sz w:val="20"/>
        </w:rPr>
        <w:tab/>
        <w:t>4</w:t>
      </w:r>
    </w:p>
    <w:p>
      <w:pPr>
        <w:spacing w:after="80" w:before="120"/>
        <w:ind w:left="0"/>
        <w:tabs>
          <w:tab w:val="right" w:leader="dot" w:pos="9072"/>
        </w:tabs>
      </w:pPr>
      <w:r>
        <w:rPr>
          <w:rFonts w:ascii="Arial" w:hAnsi="Arial" w:cs="Arial" w:eastAsia="Arial"/>
          <w:b/>
          <w:color w:val="1B2A41"/>
          <w:sz w:val="22"/>
        </w:rPr>
        <w:t>2. АЮУЛ ЗАНАЛЫН ОРЧИН: AI-Д СУУРИЛСАН КИБЕР ХАЛДЛАГА (2024–2026)</w:t>
      </w:r>
      <w:r>
        <w:rPr>
          <w:rFonts w:ascii="Arial" w:hAnsi="Arial" w:cs="Arial" w:eastAsia="Arial"/>
          <w:sz w:val="20"/>
        </w:rPr>
        <w:tab/>
        <w:t>6</w:t>
      </w:r>
    </w:p>
    <w:p>
      <w:pPr>
        <w:spacing w:after="40" w:before="0"/>
        <w:ind w:left="454"/>
        <w:tabs>
          <w:tab w:val="right" w:leader="dot" w:pos="9072"/>
        </w:tabs>
      </w:pPr>
      <w:r>
        <w:rPr>
          <w:rFonts w:ascii="Arial" w:hAnsi="Arial" w:cs="Arial" w:eastAsia="Arial"/>
          <w:b w:val="0"/>
          <w:sz w:val="20"/>
        </w:rPr>
        <w:t>2.1. Гол баримт, тоо</w:t>
      </w:r>
      <w:r>
        <w:rPr>
          <w:rFonts w:ascii="Arial" w:hAnsi="Arial" w:cs="Arial" w:eastAsia="Arial"/>
          <w:sz w:val="20"/>
        </w:rPr>
        <w:tab/>
        <w:t>6</w:t>
      </w:r>
    </w:p>
    <w:p>
      <w:pPr>
        <w:spacing w:after="40" w:before="0"/>
        <w:ind w:left="454"/>
        <w:tabs>
          <w:tab w:val="right" w:leader="dot" w:pos="9072"/>
        </w:tabs>
      </w:pPr>
      <w:r>
        <w:rPr>
          <w:rFonts w:ascii="Arial" w:hAnsi="Arial" w:cs="Arial" w:eastAsia="Arial"/>
          <w:b w:val="0"/>
          <w:sz w:val="20"/>
        </w:rPr>
        <w:t>2.2. Халдлагын мөчлөгийн үе шат бүрд AI хэрхэн ашиглагдаж байна</w:t>
      </w:r>
      <w:r>
        <w:rPr>
          <w:rFonts w:ascii="Arial" w:hAnsi="Arial" w:cs="Arial" w:eastAsia="Arial"/>
          <w:sz w:val="20"/>
        </w:rPr>
        <w:tab/>
        <w:t>6</w:t>
      </w:r>
    </w:p>
    <w:p>
      <w:pPr>
        <w:spacing w:after="40" w:before="0"/>
        <w:ind w:left="454"/>
        <w:tabs>
          <w:tab w:val="right" w:leader="dot" w:pos="9072"/>
        </w:tabs>
      </w:pPr>
      <w:r>
        <w:rPr>
          <w:rFonts w:ascii="Arial" w:hAnsi="Arial" w:cs="Arial" w:eastAsia="Arial"/>
          <w:b w:val="0"/>
          <w:sz w:val="20"/>
        </w:rPr>
        <w:t>2.3. Хамгаалалтад гарч буй хоёр чухал дүгнэлт</w:t>
      </w:r>
      <w:r>
        <w:rPr>
          <w:rFonts w:ascii="Arial" w:hAnsi="Arial" w:cs="Arial" w:eastAsia="Arial"/>
          <w:sz w:val="20"/>
        </w:rPr>
        <w:tab/>
        <w:t>7</w:t>
      </w:r>
    </w:p>
    <w:p>
      <w:pPr>
        <w:spacing w:after="80" w:before="120"/>
        <w:ind w:left="0"/>
        <w:tabs>
          <w:tab w:val="right" w:leader="dot" w:pos="9072"/>
        </w:tabs>
      </w:pPr>
      <w:r>
        <w:rPr>
          <w:rFonts w:ascii="Arial" w:hAnsi="Arial" w:cs="Arial" w:eastAsia="Arial"/>
          <w:b/>
          <w:color w:val="1B2A41"/>
          <w:sz w:val="22"/>
        </w:rPr>
        <w:t>3. КИБЕР ХАЛДЛАГЫН ҮЕД ХИЙМЭЛ ОЮУН АШИГЛАХ БОЛОМЖ</w:t>
      </w:r>
      <w:r>
        <w:rPr>
          <w:rFonts w:ascii="Arial" w:hAnsi="Arial" w:cs="Arial" w:eastAsia="Arial"/>
          <w:sz w:val="20"/>
        </w:rPr>
        <w:tab/>
        <w:t>8</w:t>
      </w:r>
    </w:p>
    <w:p>
      <w:pPr>
        <w:spacing w:after="40" w:before="0"/>
        <w:ind w:left="454"/>
        <w:tabs>
          <w:tab w:val="right" w:leader="dot" w:pos="9072"/>
        </w:tabs>
      </w:pPr>
      <w:r>
        <w:rPr>
          <w:rFonts w:ascii="Arial" w:hAnsi="Arial" w:cs="Arial" w:eastAsia="Arial"/>
          <w:b w:val="0"/>
          <w:sz w:val="20"/>
        </w:rPr>
        <w:t>3.1. Халдлагыг илрүүлэх, шинжлэх</w:t>
      </w:r>
      <w:r>
        <w:rPr>
          <w:rFonts w:ascii="Arial" w:hAnsi="Arial" w:cs="Arial" w:eastAsia="Arial"/>
          <w:sz w:val="20"/>
        </w:rPr>
        <w:tab/>
        <w:t>8</w:t>
      </w:r>
    </w:p>
    <w:p>
      <w:pPr>
        <w:spacing w:after="40" w:before="0"/>
        <w:ind w:left="454"/>
        <w:tabs>
          <w:tab w:val="right" w:leader="dot" w:pos="9072"/>
        </w:tabs>
      </w:pPr>
      <w:r>
        <w:rPr>
          <w:rFonts w:ascii="Arial" w:hAnsi="Arial" w:cs="Arial" w:eastAsia="Arial"/>
          <w:b w:val="0"/>
          <w:sz w:val="20"/>
        </w:rPr>
        <w:t>3.2. SIEM болон SOC-ийн үйл ажиллагаанд AI ашиглах</w:t>
      </w:r>
      <w:r>
        <w:rPr>
          <w:rFonts w:ascii="Arial" w:hAnsi="Arial" w:cs="Arial" w:eastAsia="Arial"/>
          <w:sz w:val="20"/>
        </w:rPr>
        <w:tab/>
        <w:t>9</w:t>
      </w:r>
    </w:p>
    <w:p>
      <w:pPr>
        <w:spacing w:after="40" w:before="0"/>
        <w:ind w:left="454"/>
        <w:tabs>
          <w:tab w:val="right" w:leader="dot" w:pos="9072"/>
        </w:tabs>
      </w:pPr>
      <w:r>
        <w:rPr>
          <w:rFonts w:ascii="Arial" w:hAnsi="Arial" w:cs="Arial" w:eastAsia="Arial"/>
          <w:b w:val="0"/>
          <w:sz w:val="20"/>
        </w:rPr>
        <w:t>3.3. Кибер аюулгүй байдлын зөрчилд хариу үйлдэл (Incident Response)-ийг дэмжих</w:t>
      </w:r>
      <w:r>
        <w:rPr>
          <w:rFonts w:ascii="Arial" w:hAnsi="Arial" w:cs="Arial" w:eastAsia="Arial"/>
          <w:sz w:val="20"/>
        </w:rPr>
        <w:tab/>
        <w:t>10</w:t>
      </w:r>
    </w:p>
    <w:p>
      <w:pPr>
        <w:spacing w:after="40" w:before="0"/>
        <w:ind w:left="454"/>
        <w:tabs>
          <w:tab w:val="right" w:leader="dot" w:pos="9072"/>
        </w:tabs>
      </w:pPr>
      <w:r>
        <w:rPr>
          <w:rFonts w:ascii="Arial" w:hAnsi="Arial" w:cs="Arial" w:eastAsia="Arial"/>
          <w:b w:val="0"/>
          <w:sz w:val="20"/>
        </w:rPr>
        <w:t>3.4. Кибер аюул заналын мэдээлэл (Threat Intelligence), урьдчилан сэргийлэлт, хамгаалалт</w:t>
      </w:r>
      <w:r>
        <w:rPr>
          <w:rFonts w:ascii="Arial" w:hAnsi="Arial" w:cs="Arial" w:eastAsia="Arial"/>
          <w:sz w:val="20"/>
        </w:rPr>
        <w:tab/>
        <w:t>11</w:t>
      </w:r>
    </w:p>
    <w:p>
      <w:pPr>
        <w:spacing w:after="80" w:before="120"/>
        <w:ind w:left="0"/>
        <w:tabs>
          <w:tab w:val="right" w:leader="dot" w:pos="9072"/>
        </w:tabs>
      </w:pPr>
      <w:r>
        <w:rPr>
          <w:rFonts w:ascii="Arial" w:hAnsi="Arial" w:cs="Arial" w:eastAsia="Arial"/>
          <w:b/>
          <w:color w:val="1B2A41"/>
          <w:sz w:val="22"/>
        </w:rPr>
        <w:t>4. AI СИСТЕМИЙН ӨӨРИЙН АЮУЛГҮЙ БАЙДАЛ</w:t>
      </w:r>
      <w:r>
        <w:rPr>
          <w:rFonts w:ascii="Arial" w:hAnsi="Arial" w:cs="Arial" w:eastAsia="Arial"/>
          <w:sz w:val="20"/>
        </w:rPr>
        <w:tab/>
        <w:t>13</w:t>
      </w:r>
    </w:p>
    <w:p>
      <w:pPr>
        <w:spacing w:after="40" w:before="0"/>
        <w:ind w:left="454"/>
        <w:tabs>
          <w:tab w:val="right" w:leader="dot" w:pos="9072"/>
        </w:tabs>
      </w:pPr>
      <w:r>
        <w:rPr>
          <w:rFonts w:ascii="Arial" w:hAnsi="Arial" w:cs="Arial" w:eastAsia="Arial"/>
          <w:b w:val="0"/>
          <w:sz w:val="20"/>
        </w:rPr>
        <w:t>4.1. AI системийн эсрэг халдлагын ангилал (NIST AI 100-2e2025, MITRE ATLAS, OWASP Top 10 for LLM)</w:t>
      </w:r>
      <w:r>
        <w:rPr>
          <w:rFonts w:ascii="Arial" w:hAnsi="Arial" w:cs="Arial" w:eastAsia="Arial"/>
          <w:sz w:val="20"/>
        </w:rPr>
        <w:tab/>
        <w:t>13</w:t>
      </w:r>
    </w:p>
    <w:p>
      <w:pPr>
        <w:spacing w:after="40" w:before="0"/>
        <w:ind w:left="454"/>
        <w:tabs>
          <w:tab w:val="right" w:leader="dot" w:pos="9072"/>
        </w:tabs>
      </w:pPr>
      <w:r>
        <w:rPr>
          <w:rFonts w:ascii="Arial" w:hAnsi="Arial" w:cs="Arial" w:eastAsia="Arial"/>
          <w:b w:val="0"/>
          <w:sz w:val="20"/>
        </w:rPr>
        <w:t>4.2. Сүүдрийн AI (shadow AI)</w:t>
      </w:r>
      <w:r>
        <w:rPr>
          <w:rFonts w:ascii="Arial" w:hAnsi="Arial" w:cs="Arial" w:eastAsia="Arial"/>
          <w:sz w:val="20"/>
        </w:rPr>
        <w:tab/>
        <w:t>13</w:t>
      </w:r>
    </w:p>
    <w:p>
      <w:pPr>
        <w:spacing w:after="40" w:before="0"/>
        <w:ind w:left="454"/>
        <w:tabs>
          <w:tab w:val="right" w:leader="dot" w:pos="9072"/>
        </w:tabs>
      </w:pPr>
      <w:r>
        <w:rPr>
          <w:rFonts w:ascii="Arial" w:hAnsi="Arial" w:cs="Arial" w:eastAsia="Arial"/>
          <w:b w:val="0"/>
          <w:sz w:val="20"/>
        </w:rPr>
        <w:t>4.3. Хамгаалах арга</w:t>
      </w:r>
      <w:r>
        <w:rPr>
          <w:rFonts w:ascii="Arial" w:hAnsi="Arial" w:cs="Arial" w:eastAsia="Arial"/>
          <w:sz w:val="20"/>
        </w:rPr>
        <w:tab/>
        <w:t>13</w:t>
      </w:r>
    </w:p>
    <w:p>
      <w:pPr>
        <w:spacing w:after="80" w:before="120"/>
        <w:ind w:left="0"/>
        <w:tabs>
          <w:tab w:val="right" w:leader="dot" w:pos="9072"/>
        </w:tabs>
      </w:pPr>
      <w:r>
        <w:rPr>
          <w:rFonts w:ascii="Arial" w:hAnsi="Arial" w:cs="Arial" w:eastAsia="Arial"/>
          <w:b/>
          <w:color w:val="1B2A41"/>
          <w:sz w:val="22"/>
        </w:rPr>
        <w:t>5. ОЛОН УЛСЫН ТУРШЛАГА, СУРГАМЖ</w:t>
      </w:r>
      <w:r>
        <w:rPr>
          <w:rFonts w:ascii="Arial" w:hAnsi="Arial" w:cs="Arial" w:eastAsia="Arial"/>
          <w:sz w:val="20"/>
        </w:rPr>
        <w:tab/>
        <w:t>14</w:t>
      </w:r>
    </w:p>
    <w:p>
      <w:pPr>
        <w:spacing w:after="80" w:before="120"/>
        <w:ind w:left="0"/>
        <w:tabs>
          <w:tab w:val="right" w:leader="dot" w:pos="9072"/>
        </w:tabs>
      </w:pPr>
      <w:r>
        <w:rPr>
          <w:rFonts w:ascii="Arial" w:hAnsi="Arial" w:cs="Arial" w:eastAsia="Arial"/>
          <w:b/>
          <w:color w:val="1B2A41"/>
          <w:sz w:val="22"/>
        </w:rPr>
        <w:t>6. МОНГОЛ УЛСЫН НӨХЦӨЛ БАЙДАЛ, БАТЛАН ХАМГААЛАХ САЛБАРТ ХЭРЭГЖҮҮЛЭХ БОЛОМЖ</w:t>
      </w:r>
      <w:r>
        <w:rPr>
          <w:rFonts w:ascii="Arial" w:hAnsi="Arial" w:cs="Arial" w:eastAsia="Arial"/>
          <w:sz w:val="20"/>
        </w:rPr>
        <w:tab/>
        <w:t>15</w:t>
      </w:r>
    </w:p>
    <w:p>
      <w:pPr>
        <w:spacing w:after="40" w:before="0"/>
        <w:ind w:left="454"/>
        <w:tabs>
          <w:tab w:val="right" w:leader="dot" w:pos="9072"/>
        </w:tabs>
      </w:pPr>
      <w:r>
        <w:rPr>
          <w:rFonts w:ascii="Arial" w:hAnsi="Arial" w:cs="Arial" w:eastAsia="Arial"/>
          <w:b w:val="0"/>
          <w:sz w:val="20"/>
        </w:rPr>
        <w:t>6.1. Хууль эрх зүй, бодлогын орчин</w:t>
      </w:r>
      <w:r>
        <w:rPr>
          <w:rFonts w:ascii="Arial" w:hAnsi="Arial" w:cs="Arial" w:eastAsia="Arial"/>
          <w:sz w:val="20"/>
        </w:rPr>
        <w:tab/>
        <w:t>15</w:t>
      </w:r>
    </w:p>
    <w:p>
      <w:pPr>
        <w:spacing w:after="40" w:before="0"/>
        <w:ind w:left="454"/>
        <w:tabs>
          <w:tab w:val="right" w:leader="dot" w:pos="9072"/>
        </w:tabs>
      </w:pPr>
      <w:r>
        <w:rPr>
          <w:rFonts w:ascii="Arial" w:hAnsi="Arial" w:cs="Arial" w:eastAsia="Arial"/>
          <w:b w:val="0"/>
          <w:sz w:val="20"/>
        </w:rPr>
        <w:t>6.2. Аюул заналын дотоодын дүр зураг</w:t>
      </w:r>
      <w:r>
        <w:rPr>
          <w:rFonts w:ascii="Arial" w:hAnsi="Arial" w:cs="Arial" w:eastAsia="Arial"/>
          <w:sz w:val="20"/>
        </w:rPr>
        <w:tab/>
        <w:t>15</w:t>
      </w:r>
    </w:p>
    <w:p>
      <w:pPr>
        <w:spacing w:after="40" w:before="0"/>
        <w:ind w:left="454"/>
        <w:tabs>
          <w:tab w:val="right" w:leader="dot" w:pos="9072"/>
        </w:tabs>
      </w:pPr>
      <w:r>
        <w:rPr>
          <w:rFonts w:ascii="Arial" w:hAnsi="Arial" w:cs="Arial" w:eastAsia="Arial"/>
          <w:b w:val="0"/>
          <w:sz w:val="20"/>
        </w:rPr>
        <w:t>6.3. Батлан хамгаалах салбарын давуу тал, сорилт</w:t>
      </w:r>
      <w:r>
        <w:rPr>
          <w:rFonts w:ascii="Arial" w:hAnsi="Arial" w:cs="Arial" w:eastAsia="Arial"/>
          <w:sz w:val="20"/>
        </w:rPr>
        <w:tab/>
        <w:t>15</w:t>
      </w:r>
    </w:p>
    <w:p>
      <w:pPr>
        <w:spacing w:after="80" w:before="120"/>
        <w:ind w:left="0"/>
        <w:tabs>
          <w:tab w:val="right" w:leader="dot" w:pos="9072"/>
        </w:tabs>
      </w:pPr>
      <w:r>
        <w:rPr>
          <w:rFonts w:ascii="Arial" w:hAnsi="Arial" w:cs="Arial" w:eastAsia="Arial"/>
          <w:b/>
          <w:color w:val="1B2A41"/>
          <w:sz w:val="22"/>
        </w:rPr>
        <w:t>7. ЗОРИЛТОТ ЗАГВАР: ЗЭВСЭГТ ХҮЧНИЙ AI-Д СУУРИЛСАН SOC-ИЙН ЛАВЛАГАА АРХИТЕКТУР</w:t>
      </w:r>
      <w:r>
        <w:rPr>
          <w:rFonts w:ascii="Arial" w:hAnsi="Arial" w:cs="Arial" w:eastAsia="Arial"/>
          <w:sz w:val="20"/>
        </w:rPr>
        <w:tab/>
        <w:t>17</w:t>
      </w:r>
    </w:p>
    <w:p>
      <w:pPr>
        <w:spacing w:after="80" w:before="120"/>
        <w:ind w:left="0"/>
        <w:tabs>
          <w:tab w:val="right" w:leader="dot" w:pos="9072"/>
        </w:tabs>
      </w:pPr>
      <w:r>
        <w:rPr>
          <w:rFonts w:ascii="Arial" w:hAnsi="Arial" w:cs="Arial" w:eastAsia="Arial"/>
          <w:b/>
          <w:color w:val="1B2A41"/>
          <w:sz w:val="22"/>
        </w:rPr>
        <w:t>8. САНАЛ, ЗӨВЛӨМЖ</w:t>
      </w:r>
      <w:r>
        <w:rPr>
          <w:rFonts w:ascii="Arial" w:hAnsi="Arial" w:cs="Arial" w:eastAsia="Arial"/>
          <w:sz w:val="20"/>
        </w:rPr>
        <w:tab/>
        <w:t>18</w:t>
      </w:r>
    </w:p>
    <w:p>
      <w:pPr>
        <w:spacing w:after="40" w:before="0"/>
        <w:ind w:left="454"/>
        <w:tabs>
          <w:tab w:val="right" w:leader="dot" w:pos="9072"/>
        </w:tabs>
      </w:pPr>
      <w:r>
        <w:rPr>
          <w:rFonts w:ascii="Arial" w:hAnsi="Arial" w:cs="Arial" w:eastAsia="Arial"/>
          <w:b w:val="0"/>
          <w:sz w:val="20"/>
        </w:rPr>
        <w:t>8.1. Хэрэгжүүлэх арга хэмжээний санал (замын зураг)</w:t>
      </w:r>
      <w:r>
        <w:rPr>
          <w:rFonts w:ascii="Arial" w:hAnsi="Arial" w:cs="Arial" w:eastAsia="Arial"/>
          <w:sz w:val="20"/>
        </w:rPr>
        <w:tab/>
        <w:t>18</w:t>
      </w:r>
    </w:p>
    <w:p>
      <w:pPr>
        <w:spacing w:after="40" w:before="0"/>
        <w:ind w:left="454"/>
        <w:tabs>
          <w:tab w:val="right" w:leader="dot" w:pos="9072"/>
        </w:tabs>
      </w:pPr>
      <w:r>
        <w:rPr>
          <w:rFonts w:ascii="Arial" w:hAnsi="Arial" w:cs="Arial" w:eastAsia="Arial"/>
          <w:b w:val="0"/>
          <w:sz w:val="20"/>
        </w:rPr>
        <w:t>8.2. Технологи, чадавх хөгжүүлэх санал</w:t>
      </w:r>
      <w:r>
        <w:rPr>
          <w:rFonts w:ascii="Arial" w:hAnsi="Arial" w:cs="Arial" w:eastAsia="Arial"/>
          <w:sz w:val="20"/>
        </w:rPr>
        <w:tab/>
        <w:t>19</w:t>
      </w:r>
    </w:p>
    <w:p>
      <w:pPr>
        <w:spacing w:after="40" w:before="0"/>
        <w:ind w:left="454"/>
        <w:tabs>
          <w:tab w:val="right" w:leader="dot" w:pos="9072"/>
        </w:tabs>
      </w:pPr>
      <w:r>
        <w:rPr>
          <w:rFonts w:ascii="Arial" w:hAnsi="Arial" w:cs="Arial" w:eastAsia="Arial"/>
          <w:b w:val="0"/>
          <w:sz w:val="20"/>
        </w:rPr>
        <w:t>8.3. Бодлого, журамд тусгах санал</w:t>
      </w:r>
      <w:r>
        <w:rPr>
          <w:rFonts w:ascii="Arial" w:hAnsi="Arial" w:cs="Arial" w:eastAsia="Arial"/>
          <w:sz w:val="20"/>
        </w:rPr>
        <w:tab/>
        <w:t>19</w:t>
      </w:r>
    </w:p>
    <w:p>
      <w:pPr>
        <w:spacing w:after="80" w:before="120"/>
        <w:ind w:left="0"/>
        <w:tabs>
          <w:tab w:val="right" w:leader="dot" w:pos="9072"/>
        </w:tabs>
      </w:pPr>
      <w:r>
        <w:rPr>
          <w:rFonts w:ascii="Arial" w:hAnsi="Arial" w:cs="Arial" w:eastAsia="Arial"/>
          <w:b/>
          <w:color w:val="1B2A41"/>
          <w:sz w:val="22"/>
        </w:rPr>
        <w:t>9. ДҮГНЭЛТ</w:t>
      </w:r>
      <w:r>
        <w:rPr>
          <w:rFonts w:ascii="Arial" w:hAnsi="Arial" w:cs="Arial" w:eastAsia="Arial"/>
          <w:sz w:val="20"/>
        </w:rPr>
        <w:tab/>
        <w:t>20</w:t>
      </w:r>
    </w:p>
    <w:p>
      <w:pPr>
        <w:spacing w:after="80" w:before="120"/>
        <w:ind w:left="0"/>
        <w:tabs>
          <w:tab w:val="right" w:leader="dot" w:pos="9072"/>
        </w:tabs>
      </w:pPr>
      <w:r>
        <w:rPr>
          <w:rFonts w:ascii="Arial" w:hAnsi="Arial" w:cs="Arial" w:eastAsia="Arial"/>
          <w:b/>
          <w:color w:val="1B2A41"/>
          <w:sz w:val="22"/>
        </w:rPr>
        <w:t>10. ХЭЛЭЛЦҮҮЛЭГ-2-Т ДЭВШҮҮЛЭХ АСУУЛТУУД</w:t>
      </w:r>
      <w:r>
        <w:rPr>
          <w:rFonts w:ascii="Arial" w:hAnsi="Arial" w:cs="Arial" w:eastAsia="Arial"/>
          <w:sz w:val="20"/>
        </w:rPr>
        <w:tab/>
        <w:t>21</w:t>
      </w:r>
    </w:p>
    <w:p>
      <w:pPr>
        <w:spacing w:after="80" w:before="120"/>
        <w:ind w:left="0"/>
        <w:tabs>
          <w:tab w:val="right" w:leader="dot" w:pos="9072"/>
        </w:tabs>
      </w:pPr>
      <w:r>
        <w:rPr>
          <w:rFonts w:ascii="Arial" w:hAnsi="Arial" w:cs="Arial" w:eastAsia="Arial"/>
          <w:b/>
          <w:color w:val="1B2A41"/>
          <w:sz w:val="22"/>
        </w:rPr>
        <w:t>ХАВСРАЛТ А. 20 МИНУТЫН ИЛТГЭЛИЙН БҮТЭЦ (санал)</w:t>
      </w:r>
      <w:r>
        <w:rPr>
          <w:rFonts w:ascii="Arial" w:hAnsi="Arial" w:cs="Arial" w:eastAsia="Arial"/>
          <w:sz w:val="20"/>
        </w:rPr>
        <w:tab/>
        <w:t>22</w:t>
      </w:r>
    </w:p>
    <w:p>
      <w:pPr>
        <w:spacing w:after="80" w:before="120"/>
        <w:ind w:left="0"/>
        <w:tabs>
          <w:tab w:val="right" w:leader="dot" w:pos="9072"/>
        </w:tabs>
      </w:pPr>
      <w:r>
        <w:rPr>
          <w:rFonts w:ascii="Arial" w:hAnsi="Arial" w:cs="Arial" w:eastAsia="Arial"/>
          <w:b/>
          <w:color w:val="1B2A41"/>
          <w:sz w:val="22"/>
        </w:rPr>
        <w:t>ХАВСРАЛТ Б. ТОВЧИЛСОН ҮГИЙН ТАЙЛБАР</w:t>
      </w:r>
      <w:r>
        <w:rPr>
          <w:rFonts w:ascii="Arial" w:hAnsi="Arial" w:cs="Arial" w:eastAsia="Arial"/>
          <w:sz w:val="20"/>
        </w:rPr>
        <w:tab/>
        <w:t>22</w:t>
      </w:r>
    </w:p>
    <w:p>
      <w:pPr>
        <w:spacing w:after="80" w:before="120"/>
        <w:ind w:left="0"/>
        <w:tabs>
          <w:tab w:val="right" w:leader="dot" w:pos="9072"/>
        </w:tabs>
      </w:pPr>
      <w:r>
        <w:rPr>
          <w:rFonts w:ascii="Arial" w:hAnsi="Arial" w:cs="Arial" w:eastAsia="Arial"/>
          <w:b/>
          <w:color w:val="1B2A41"/>
          <w:sz w:val="22"/>
        </w:rPr>
        <w:t>АШИГЛАСАН ЭХ СУРВАЛЖ</w:t>
      </w:r>
      <w:r>
        <w:rPr>
          <w:rFonts w:ascii="Arial" w:hAnsi="Arial" w:cs="Arial" w:eastAsia="Arial"/>
          <w:sz w:val="20"/>
        </w:rPr>
        <w:tab/>
        <w:t>23</w:t>
      </w:r>
    </w:p>
    <w:p>
      <w:r>
        <w:rPr>
          <w:rFonts w:ascii="Arial" w:hAnsi="Arial" w:cs="Arial" w:eastAsia="Arial"/>
        </w:rPr>
        <w:br w:type="page"/>
      </w:r>
    </w:p>
    <w:bookmarkStart w:id="20" w:name="товч-хураангуй"/>
    <w:p>
      <w:pPr>
        <w:pStyle w:val="Heading1"/>
      </w:pPr>
      <w:r>
        <w:rPr>
          <w:rFonts w:ascii="Arial" w:hAnsi="Arial" w:cs="Arial" w:eastAsia="Arial"/>
        </w:rPr>
        <w:t xml:space="preserve">ТОВЧ ХУРААНГУЙ</w:t>
      </w:r>
    </w:p>
    <w:p>
      <w:pPr>
        <w:pStyle w:val="FirstParagraph"/>
      </w:pPr>
      <w:r>
        <w:rPr>
          <w:rFonts w:ascii="Arial" w:hAnsi="Arial" w:cs="Arial" w:eastAsia="Arial"/>
        </w:rPr>
        <w:t xml:space="preserve">Хиймэл оюун (AI) кибер орчны «хурдны тэнцвэрийг» өөрчилж байна. 2025 оны баримтаар халдагчид AI-г фишинг, дуу хоолой хуурамчлах (deepfake/vishing), хортой кодыг өөрөө дахин бичих (PROMPTFLUX), бүр халдлагын 80–90 хувийг автономи агентаар гүйцэтгэх (Anthropic-ийн илрүүлсэн GTG-1002 кампанит ажил) түвшинд ашиглаж эхэлсэн. Нөгөө талаас AI-г хамгаалалтад өргөн ашигласан байгууллагууд нэг зөрчлийн хохирлыг дунджаар 1.9 сая ам.доллароор бууруулж, зөрчлийг илрүүлж, хязгаарлах хугацааг 80 хоногоор богиносгосон (IBM, 2025).</w:t>
      </w:r>
    </w:p>
    <w:p>
      <w:pPr>
        <w:pStyle w:val="BodyText"/>
      </w:pPr>
      <w:r>
        <w:rPr>
          <w:rFonts w:ascii="Arial" w:hAnsi="Arial" w:cs="Arial" w:eastAsia="Arial"/>
        </w:rPr>
        <w:t xml:space="preserve">Энэхүү материал нь Батлан хамгаалах салбарт</w:t>
      </w:r>
      <w:r>
        <w:rPr>
          <w:rFonts w:ascii="Arial" w:hAnsi="Arial" w:cs="Arial" w:eastAsia="Arial"/>
        </w:rPr>
        <w:t xml:space="preserve"> </w:t>
      </w:r>
      <w:r>
        <w:rPr>
          <w:bCs/>
          <w:rFonts w:ascii="Arial" w:hAnsi="Arial" w:cs="Arial" w:eastAsia="Arial"/>
          <w:b/>
        </w:rPr>
        <w:t xml:space="preserve">кибер халдлагын үед</w:t>
      </w:r>
      <w:r>
        <w:rPr>
          <w:rFonts w:ascii="Arial" w:hAnsi="Arial" w:cs="Arial" w:eastAsia="Arial"/>
        </w:rPr>
        <w:t xml:space="preserve"> </w:t>
      </w:r>
      <w:r>
        <w:rPr>
          <w:rFonts w:ascii="Arial" w:hAnsi="Arial" w:cs="Arial" w:eastAsia="Arial"/>
        </w:rPr>
        <w:t xml:space="preserve">AI-г дараах дөрвөн чиглэлд ашиглах боломжийг судалж, Монгол Улсын нөхцөлд хэрэгжүүлэх санал, зөвлөмжийг дэвшүүлэв.</w:t>
      </w:r>
    </w:p>
    <w:p>
      <w:pPr>
        <w:numPr>
          <w:ilvl w:val="0"/>
          <w:numId w:val="1001"/>
        </w:numPr>
        <w:pStyle w:val="Compact"/>
      </w:pPr>
      <w:r>
        <w:rPr>
          <w:bCs/>
          <w:rFonts w:ascii="Arial" w:hAnsi="Arial" w:cs="Arial" w:eastAsia="Arial"/>
          <w:b/>
        </w:rPr>
        <w:t xml:space="preserve">Халдлага илрүүлэх, шинжлэх</w:t>
      </w:r>
      <w:r>
        <w:rPr>
          <w:rFonts w:ascii="Arial" w:hAnsi="Arial" w:cs="Arial" w:eastAsia="Arial"/>
        </w:rPr>
        <w:t xml:space="preserve"> </w:t>
      </w:r>
      <w:r>
        <w:rPr>
          <w:rFonts w:ascii="Arial" w:hAnsi="Arial" w:cs="Arial" w:eastAsia="Arial"/>
        </w:rPr>
        <w:t xml:space="preserve">– хэвийн бус үйлдлийн илрүүлэлт (anomaly detection), хэрэглэгч/төхөөрөмжийн зан төлөвийн шинжилгээ (UEBA), хортой код, фишинг, deepfake таних загварууд.</w:t>
      </w:r>
    </w:p>
    <w:p>
      <w:pPr>
        <w:numPr>
          <w:ilvl w:val="0"/>
          <w:numId w:val="1001"/>
        </w:numPr>
        <w:pStyle w:val="Compact"/>
      </w:pPr>
      <w:r>
        <w:rPr>
          <w:bCs/>
          <w:rFonts w:ascii="Arial" w:hAnsi="Arial" w:cs="Arial" w:eastAsia="Arial"/>
          <w:b/>
        </w:rPr>
        <w:t xml:space="preserve">SIEM/SOC-ийн үйл ажиллагаа</w:t>
      </w:r>
      <w:r>
        <w:rPr>
          <w:rFonts w:ascii="Arial" w:hAnsi="Arial" w:cs="Arial" w:eastAsia="Arial"/>
        </w:rPr>
        <w:t xml:space="preserve"> </w:t>
      </w:r>
      <w:r>
        <w:rPr>
          <w:rFonts w:ascii="Arial" w:hAnsi="Arial" w:cs="Arial" w:eastAsia="Arial"/>
        </w:rPr>
        <w:t xml:space="preserve">– сэрэмжлүүлгийн эрэмбэлэлт (triage), хамаарлын шинжилгээ, шуугиан бууруулах, шинжээчийн «copilot» туслах, «агент SOC» загвар.</w:t>
      </w:r>
    </w:p>
    <w:p>
      <w:pPr>
        <w:numPr>
          <w:ilvl w:val="0"/>
          <w:numId w:val="1001"/>
        </w:numPr>
        <w:pStyle w:val="Compact"/>
      </w:pPr>
      <w:r>
        <w:rPr>
          <w:bCs/>
          <w:rFonts w:ascii="Arial" w:hAnsi="Arial" w:cs="Arial" w:eastAsia="Arial"/>
          <w:b/>
        </w:rPr>
        <w:t xml:space="preserve">Зөрчилд хариу үйлдэл үзүүлэх (Incident Response)</w:t>
      </w:r>
      <w:r>
        <w:rPr>
          <w:rFonts w:ascii="Arial" w:hAnsi="Arial" w:cs="Arial" w:eastAsia="Arial"/>
        </w:rPr>
        <w:t xml:space="preserve"> </w:t>
      </w:r>
      <w:r>
        <w:rPr>
          <w:rFonts w:ascii="Arial" w:hAnsi="Arial" w:cs="Arial" w:eastAsia="Arial"/>
        </w:rPr>
        <w:t xml:space="preserve">– NIST SP 800-61 Rev.3-ын мөчлөгийн үе шат бүрд AI-г ашиглах, SOAR playbook-оор машины хурдтай хязгаарлалт хийх, автономийн түвшнийг зэрэглэх.</w:t>
      </w:r>
    </w:p>
    <w:p>
      <w:pPr>
        <w:numPr>
          <w:ilvl w:val="0"/>
          <w:numId w:val="1001"/>
        </w:numPr>
        <w:pStyle w:val="Compact"/>
      </w:pPr>
      <w:r>
        <w:rPr>
          <w:bCs/>
          <w:rFonts w:ascii="Arial" w:hAnsi="Arial" w:cs="Arial" w:eastAsia="Arial"/>
          <w:b/>
        </w:rPr>
        <w:t xml:space="preserve">Кибер аюул заналын мэдээлэл (Threat Intelligence), урьдчилан сэргийлэлт</w:t>
      </w:r>
      <w:r>
        <w:rPr>
          <w:rFonts w:ascii="Arial" w:hAnsi="Arial" w:cs="Arial" w:eastAsia="Arial"/>
        </w:rPr>
        <w:t xml:space="preserve"> </w:t>
      </w:r>
      <w:r>
        <w:rPr>
          <w:rFonts w:ascii="Arial" w:hAnsi="Arial" w:cs="Arial" w:eastAsia="Arial"/>
        </w:rPr>
        <w:t xml:space="preserve">– IOC/TTP автомат олборлолт, MITRE ATT&amp;CK-д буулгах, эмзэг байдлыг эрэмбэлэх, AI-аар эмзэг байдал илрүүлж, засах (DARPA AIxCC), дайсны дуурайлт (adversary emulation).</w:t>
      </w:r>
    </w:p>
    <w:p>
      <w:pPr>
        <w:pStyle w:val="FirstParagraph"/>
      </w:pPr>
      <w:r>
        <w:rPr>
          <w:bCs/>
          <w:rFonts w:ascii="Arial" w:hAnsi="Arial" w:cs="Arial" w:eastAsia="Arial"/>
          <w:b/>
        </w:rPr>
        <w:t xml:space="preserve">Үндсэн дүгнэлт:</w:t>
      </w:r>
      <w:r>
        <w:rPr>
          <w:rFonts w:ascii="Arial" w:hAnsi="Arial" w:cs="Arial" w:eastAsia="Arial"/>
        </w:rPr>
        <w:t xml:space="preserve"> </w:t>
      </w:r>
      <w:r>
        <w:rPr>
          <w:rFonts w:ascii="Arial" w:hAnsi="Arial" w:cs="Arial" w:eastAsia="Arial"/>
        </w:rPr>
        <w:t xml:space="preserve">AI нь цэргийн кибер хамгаалалтын «хүч үржүүлэгч» мөн боловч (а) AI системийн өөрийн аюулгүй байдал, (б) хүн шийдвэрийн гогцоонд (human-in-the-loop) байх зарчим, (в) өгөгдлийн бүрэн эрхт байдал, (г) мэргэшсэн хүний нөөц гэсэн дөрвөн нөхцөл хангагдсан үед л бодит үр дүн өгнө. Монголын Зэвсэгт хүчний хувьд 2026–2030 онд үе шаттай, нээлттэй эхийн болон дотоод (on-premise) шийдэлд түшиглэсэн «AI-д суурилсан SOC» чадавх бүрдүүлэх, ҮБХИС-д AI-кибер хамгаалалтын сургалт, судалгааны чиглэл нээх, Батлан хамгаалах салбарын AI ашиглалтын журам батлах зэрэг 12 санал, зөвлөмжийг 8-р бүлэгт тусгав.</w:t>
      </w:r>
    </w:p>
    <w:p>
      <w:r>
        <w:rPr>
          <w:rFonts w:ascii="Arial" w:hAnsi="Arial" w:cs="Arial" w:eastAsia="Arial"/>
        </w:rPr>
        <w:br w:type="page"/>
      </w:r>
    </w:p>
    <w:bookmarkEnd w:id="20"/>
    <w:bookmarkStart w:id="25" w:name="удиртгал"/>
    <w:p>
      <w:pPr>
        <w:pStyle w:val="Heading1"/>
      </w:pPr>
      <w:r>
        <w:rPr>
          <w:rFonts w:ascii="Arial" w:hAnsi="Arial" w:cs="Arial" w:eastAsia="Arial"/>
        </w:rPr>
        <w:t xml:space="preserve">1. УДИРТГАЛ</w:t>
      </w:r>
    </w:p>
    <w:bookmarkStart w:id="21" w:name="судалгааны-үндэслэл"/>
    <w:p>
      <w:pPr>
        <w:pStyle w:val="Heading2"/>
      </w:pPr>
      <w:r>
        <w:rPr>
          <w:rFonts w:ascii="Arial" w:hAnsi="Arial" w:cs="Arial" w:eastAsia="Arial"/>
        </w:rPr>
        <w:t xml:space="preserve">1.1. Судалгааны үндэслэл</w:t>
      </w:r>
    </w:p>
    <w:p>
      <w:pPr>
        <w:pStyle w:val="FirstParagraph"/>
      </w:pPr>
      <w:r>
        <w:rPr>
          <w:rFonts w:ascii="Arial" w:hAnsi="Arial" w:cs="Arial" w:eastAsia="Arial"/>
        </w:rPr>
        <w:t xml:space="preserve">Хэлэлцүүлгийн удирдамжид «Хиймэл оюун нь халдлагыг танин илрүүлэх, урьдчилан сэргийлэх, хариу арга хэмжээ авахад кибер хамгаалалтын чухал хэрэгсэл болж байгаа ч түүнийг ашигласан халдлагын тоо хурдацтай өсөж байна» гэж тодорхойлсон. Энэ хоёр талт үзэгдлийг олон улсын судлаачид</w:t>
      </w:r>
      <w:r>
        <w:rPr>
          <w:rFonts w:ascii="Arial" w:hAnsi="Arial" w:cs="Arial" w:eastAsia="Arial"/>
        </w:rPr>
        <w:t xml:space="preserve"> </w:t>
      </w:r>
      <w:r>
        <w:rPr>
          <w:bCs/>
          <w:rFonts w:ascii="Arial" w:hAnsi="Arial" w:cs="Arial" w:eastAsia="Arial"/>
          <w:b/>
        </w:rPr>
        <w:t xml:space="preserve">«AI-ийн давхар зориулалт» (dual use)</w:t>
      </w:r>
      <w:r>
        <w:rPr>
          <w:rFonts w:ascii="Arial" w:hAnsi="Arial" w:cs="Arial" w:eastAsia="Arial"/>
        </w:rPr>
        <w:t xml:space="preserve"> </w:t>
      </w:r>
      <w:r>
        <w:rPr>
          <w:rFonts w:ascii="Arial" w:hAnsi="Arial" w:cs="Arial" w:eastAsia="Arial"/>
        </w:rPr>
        <w:t xml:space="preserve">хэмээн нэрлэдэг. Цэргийн мэдээллийн систем, удирдлага холбооны сүлжээ (C4ISR), онц чухал мэдээллийн дэд бүтэц нь AI-аар хурдасч буй халдлагын гол бай болж байгаа тул хамгаалалтын тал мөн адил «машины хурд» (machine speed)-аар ажиллах шаардлага үүсэж байна.</w:t>
      </w:r>
    </w:p>
    <w:bookmarkEnd w:id="21"/>
    <w:bookmarkStart w:id="22" w:name="зорилго-зорилт"/>
    <w:p>
      <w:pPr>
        <w:pStyle w:val="Heading2"/>
      </w:pPr>
      <w:r>
        <w:rPr>
          <w:rFonts w:ascii="Arial" w:hAnsi="Arial" w:cs="Arial" w:eastAsia="Arial"/>
        </w:rPr>
        <w:t xml:space="preserve">1.2. Зорилго, зорилт</w:t>
      </w:r>
    </w:p>
    <w:p>
      <w:pPr>
        <w:pStyle w:val="FirstParagraph"/>
      </w:pPr>
      <w:r>
        <w:rPr>
          <w:bCs/>
          <w:rFonts w:ascii="Arial" w:hAnsi="Arial" w:cs="Arial" w:eastAsia="Arial"/>
          <w:b/>
        </w:rPr>
        <w:t xml:space="preserve">Зорилго:</w:t>
      </w:r>
      <w:r>
        <w:rPr>
          <w:rFonts w:ascii="Arial" w:hAnsi="Arial" w:cs="Arial" w:eastAsia="Arial"/>
        </w:rPr>
        <w:t xml:space="preserve"> </w:t>
      </w:r>
      <w:r>
        <w:rPr>
          <w:rFonts w:ascii="Arial" w:hAnsi="Arial" w:cs="Arial" w:eastAsia="Arial"/>
        </w:rPr>
        <w:t xml:space="preserve">Кибер халдлагын үед (илрүүлэхээс эхлээд хариу үйлдэл үзүүлж, сэргээх хүртэл) хиймэл оюуныг ашиглах боломж, хязгаарлалтыг олон улсын сүүлийн үеийн баримт, туршлагад тулгуурлан тодорхойлж, Батлан хамгаалах салбарт нэвтрүүлэх санал, зөвлөмж боловсруулах.</w:t>
      </w:r>
    </w:p>
    <w:p>
      <w:pPr>
        <w:pStyle w:val="BodyText"/>
      </w:pPr>
      <w:r>
        <w:rPr>
          <w:bCs/>
          <w:rFonts w:ascii="Arial" w:hAnsi="Arial" w:cs="Arial" w:eastAsia="Arial"/>
          <w:b/>
        </w:rPr>
        <w:t xml:space="preserve">Зорилт:</w:t>
      </w:r>
    </w:p>
    <w:p>
      <w:pPr>
        <w:numPr>
          <w:ilvl w:val="0"/>
          <w:numId w:val="1002"/>
        </w:numPr>
        <w:pStyle w:val="Compact"/>
      </w:pPr>
      <w:r>
        <w:rPr>
          <w:rFonts w:ascii="Arial" w:hAnsi="Arial" w:cs="Arial" w:eastAsia="Arial"/>
        </w:rPr>
        <w:t xml:space="preserve">AI-д суурилсан кибер халдлагын өнөөгийн түвшин, хандлагыг баримтаар тодорхойлох;</w:t>
      </w:r>
    </w:p>
    <w:p>
      <w:pPr>
        <w:numPr>
          <w:ilvl w:val="0"/>
          <w:numId w:val="1002"/>
        </w:numPr>
        <w:pStyle w:val="Compact"/>
      </w:pPr>
      <w:r>
        <w:rPr>
          <w:rFonts w:ascii="Arial" w:hAnsi="Arial" w:cs="Arial" w:eastAsia="Arial"/>
        </w:rPr>
        <w:t xml:space="preserve">Халдлага илрүүлэх, SOC, Incident Response, Threat Intelligence гэсэн дөрвөн чиглэлд AI-ийн хэрэглээ, арга, үр нөлөө, эрсдэлийг системтэй авч үзэх;</w:t>
      </w:r>
    </w:p>
    <w:p>
      <w:pPr>
        <w:numPr>
          <w:ilvl w:val="0"/>
          <w:numId w:val="1002"/>
        </w:numPr>
        <w:pStyle w:val="Compact"/>
      </w:pPr>
      <w:r>
        <w:rPr>
          <w:rFonts w:ascii="Arial" w:hAnsi="Arial" w:cs="Arial" w:eastAsia="Arial"/>
        </w:rPr>
        <w:t xml:space="preserve">AI системийн өөрийн аюулгүй байдал, зохицуулалтын хүрээг тодорхойлох;</w:t>
      </w:r>
    </w:p>
    <w:p>
      <w:pPr>
        <w:numPr>
          <w:ilvl w:val="0"/>
          <w:numId w:val="1002"/>
        </w:numPr>
        <w:pStyle w:val="Compact"/>
      </w:pPr>
      <w:r>
        <w:rPr>
          <w:rFonts w:ascii="Arial" w:hAnsi="Arial" w:cs="Arial" w:eastAsia="Arial"/>
        </w:rPr>
        <w:t xml:space="preserve">Монгол Улсын хууль эрх зүй, байгууллагын орчны онцлогт нийцсэн арга хэмжээ, технологи, чадавх, бодлогын санал боловсруулах.</w:t>
      </w:r>
    </w:p>
    <w:bookmarkEnd w:id="22"/>
    <w:bookmarkStart w:id="23" w:name="арга-зүй-эх-сурвалж"/>
    <w:p>
      <w:pPr>
        <w:pStyle w:val="Heading2"/>
      </w:pPr>
      <w:r>
        <w:rPr>
          <w:rFonts w:ascii="Arial" w:hAnsi="Arial" w:cs="Arial" w:eastAsia="Arial"/>
        </w:rPr>
        <w:t xml:space="preserve">1.3. Арга зүй, эх сурвалж</w:t>
      </w:r>
    </w:p>
    <w:p>
      <w:pPr>
        <w:pStyle w:val="FirstParagraph"/>
      </w:pPr>
      <w:r>
        <w:rPr>
          <w:rFonts w:ascii="Arial" w:hAnsi="Arial" w:cs="Arial" w:eastAsia="Arial"/>
        </w:rPr>
        <w:t xml:space="preserve">Материалыг 2025–2026 онд нийтлэгдсэн нээлттэй эх сурвалж (салбарын тайлан, стандарт, эрдэм шинжилгээний нийтлэл, төрийн баримт бичиг)-д тулгуурлан баримт бичгийн шинжилгээ (desk research), харьцуулсан шинжилгээний аргаар боловсруулав. Тоон үзүүлэлтийн эх сурвалжийг «Ашигласан эх сурвалж» хэсэгт дугаарлан хавсаргав. Хоёрдогч эх сурвалжаас авсан, анхдагч тайлангаар баталгаажуулж чадаагүй тоог тухай бүрт нь тэмдэглэв.</w:t>
      </w:r>
    </w:p>
    <w:bookmarkEnd w:id="23"/>
    <w:bookmarkStart w:id="24" w:name="үндсэн-нэр-томьёо"/>
    <w:p>
      <w:pPr>
        <w:pStyle w:val="Heading2"/>
      </w:pPr>
      <w:r>
        <w:rPr>
          <w:rFonts w:ascii="Arial" w:hAnsi="Arial" w:cs="Arial" w:eastAsia="Arial"/>
        </w:rPr>
        <w:t xml:space="preserve">1.4. Үндсэн нэр томьёо</w:t>
      </w:r>
    </w:p>
    <w:tbl>
      <w:tblPr>
        <w:tblStyle w:val="Table"/>
        <w:tblW w:type="pct" w:w="5000"/>
        <w:tblLook w:firstRow="1" w:lastRow="0" w:firstColumn="0" w:lastColumn="0" w:noHBand="0" w:noVBand="0" w:val="0020"/>
        <w:jc w:val="center"/>
        <w:tblBorders>
          <w:top w:val="single" w:sz="4" w:space="0" w:color="9AA3B0"/>
          <w:left w:val="single" w:sz="4" w:space="0" w:color="9AA3B0"/>
          <w:bottom w:val="single" w:sz="4" w:space="0" w:color="9AA3B0"/>
          <w:right w:val="single" w:sz="4" w:space="0" w:color="9AA3B0"/>
          <w:insideH w:val="single" w:sz="4" w:space="0" w:color="9AA3B0"/>
          <w:insideV w:val="single" w:sz="4" w:space="0" w:color="9AA3B0"/>
        </w:tblBorders>
      </w:tblPr>
      <w:tblGrid>
        <w:gridCol w:w="3960"/>
        <w:gridCol w:w="3960"/>
      </w:tblGrid>
      <w:tr>
        <w:trPr>
          <w:tblHeader w:val="true"/>
          <w:tblHeader w:val="true"/>
        </w:trPr>
        <w:tc>
          <w:tcPr>
            <w:shd w:val="clear" w:color="auto" w:fill="1B2A41"/>
          </w:tcPr>
          <w:p>
            <w:pPr>
              <w:pStyle w:val="Compact"/>
              <w:spacing w:after="40" w:line="240" w:lineRule="auto"/>
              <w:jc w:val="left"/>
            </w:pPr>
            <w:r>
              <w:rPr>
                <w:rFonts w:ascii="Arial" w:hAnsi="Arial" w:cs="Arial" w:eastAsia="Arial"/>
                <w:b/>
                <w:color w:val="FFFFFF"/>
                <w:sz w:val="19"/>
              </w:rPr>
              <w:t xml:space="preserve">Нэр томьёо</w:t>
            </w:r>
          </w:p>
        </w:tc>
        <w:tc>
          <w:tcPr>
            <w:shd w:val="clear" w:color="auto" w:fill="1B2A41"/>
          </w:tcPr>
          <w:p>
            <w:pPr>
              <w:pStyle w:val="Compact"/>
              <w:spacing w:after="40" w:line="240" w:lineRule="auto"/>
              <w:jc w:val="left"/>
            </w:pPr>
            <w:r>
              <w:rPr>
                <w:rFonts w:ascii="Arial" w:hAnsi="Arial" w:cs="Arial" w:eastAsia="Arial"/>
                <w:b/>
                <w:color w:val="FFFFFF"/>
                <w:sz w:val="19"/>
              </w:rPr>
              <w:t xml:space="preserve">Тайлбар</w:t>
            </w:r>
          </w:p>
        </w:tc>
      </w:tr>
      <w:tr>
        <w:tc>
          <w:tcPr/>
          <w:p>
            <w:pPr>
              <w:pStyle w:val="Compact"/>
              <w:spacing w:after="40" w:line="240" w:lineRule="auto"/>
              <w:jc w:val="left"/>
            </w:pPr>
            <w:r>
              <w:rPr>
                <w:bCs/>
                <w:rFonts w:ascii="Arial" w:hAnsi="Arial" w:cs="Arial" w:eastAsia="Arial"/>
                <w:b/>
                <w:sz w:val="19"/>
              </w:rPr>
              <w:t xml:space="preserve">AI / ML / DL</w:t>
            </w:r>
          </w:p>
        </w:tc>
        <w:tc>
          <w:tcPr/>
          <w:p>
            <w:pPr>
              <w:pStyle w:val="Compact"/>
              <w:spacing w:after="40" w:line="240" w:lineRule="auto"/>
              <w:jc w:val="left"/>
            </w:pPr>
            <w:r>
              <w:rPr>
                <w:rFonts w:ascii="Arial" w:hAnsi="Arial" w:cs="Arial" w:eastAsia="Arial"/>
                <w:sz w:val="19"/>
              </w:rPr>
              <w:t xml:space="preserve">Хиймэл оюун / машин сургалт / гүн сургалт. Кибер хамгаалалтад ихэвчлэн хяналттай (supervised), хяналтгүй (unsupervised), бататгалт (reinforcement) сургалт ашиглана.</w:t>
            </w:r>
          </w:p>
        </w:tc>
      </w:tr>
      <w:tr>
        <w:tc>
          <w:tcPr/>
          <w:p>
            <w:pPr>
              <w:pStyle w:val="Compact"/>
              <w:spacing w:after="40" w:line="240" w:lineRule="auto"/>
              <w:jc w:val="left"/>
            </w:pPr>
            <w:r>
              <w:rPr>
                <w:bCs/>
                <w:rFonts w:ascii="Arial" w:hAnsi="Arial" w:cs="Arial" w:eastAsia="Arial"/>
                <w:b/>
                <w:sz w:val="19"/>
              </w:rPr>
              <w:t xml:space="preserve">LLM</w:t>
            </w:r>
          </w:p>
        </w:tc>
        <w:tc>
          <w:tcPr/>
          <w:p>
            <w:pPr>
              <w:pStyle w:val="Compact"/>
              <w:spacing w:after="40" w:line="240" w:lineRule="auto"/>
              <w:jc w:val="left"/>
            </w:pPr>
            <w:r>
              <w:rPr>
                <w:rFonts w:ascii="Arial" w:hAnsi="Arial" w:cs="Arial" w:eastAsia="Arial"/>
                <w:sz w:val="19"/>
              </w:rPr>
              <w:t xml:space="preserve">Том хэлний загвар (ChatGPT, Claude, Gemini, Llama, Qwen гэх мэт). Лог тайлбарлах, тайлан бичих, код шинжлэх зэрэгт хэрэглэнэ.</w:t>
            </w:r>
          </w:p>
        </w:tc>
      </w:tr>
      <w:tr>
        <w:tc>
          <w:tcPr/>
          <w:p>
            <w:pPr>
              <w:pStyle w:val="Compact"/>
              <w:spacing w:after="40" w:line="240" w:lineRule="auto"/>
              <w:jc w:val="left"/>
            </w:pPr>
            <w:r>
              <w:rPr>
                <w:bCs/>
                <w:rFonts w:ascii="Arial" w:hAnsi="Arial" w:cs="Arial" w:eastAsia="Arial"/>
                <w:b/>
                <w:sz w:val="19"/>
              </w:rPr>
              <w:t xml:space="preserve">Agentic AI / AI агент</w:t>
            </w:r>
          </w:p>
        </w:tc>
        <w:tc>
          <w:tcPr/>
          <w:p>
            <w:pPr>
              <w:pStyle w:val="Compact"/>
              <w:spacing w:after="40" w:line="240" w:lineRule="auto"/>
              <w:jc w:val="left"/>
            </w:pPr>
            <w:r>
              <w:rPr>
                <w:rFonts w:ascii="Arial" w:hAnsi="Arial" w:cs="Arial" w:eastAsia="Arial"/>
                <w:sz w:val="19"/>
              </w:rPr>
              <w:t xml:space="preserve">Зорилго өгөхөд өөрөө төлөвлөж, хэрэгсэл (tool) дуудаж, олон алхамт үйлдлийг автономи гүйцэтгэдэг AI систем.</w:t>
            </w:r>
          </w:p>
        </w:tc>
      </w:tr>
      <w:tr>
        <w:tc>
          <w:tcPr/>
          <w:p>
            <w:pPr>
              <w:pStyle w:val="Compact"/>
              <w:spacing w:after="40" w:line="240" w:lineRule="auto"/>
              <w:jc w:val="left"/>
            </w:pPr>
            <w:r>
              <w:rPr>
                <w:bCs/>
                <w:rFonts w:ascii="Arial" w:hAnsi="Arial" w:cs="Arial" w:eastAsia="Arial"/>
                <w:b/>
                <w:sz w:val="19"/>
              </w:rPr>
              <w:t xml:space="preserve">SIEM</w:t>
            </w:r>
          </w:p>
        </w:tc>
        <w:tc>
          <w:tcPr/>
          <w:p>
            <w:pPr>
              <w:pStyle w:val="Compact"/>
              <w:spacing w:after="40" w:line="240" w:lineRule="auto"/>
              <w:jc w:val="left"/>
            </w:pPr>
            <w:r>
              <w:rPr>
                <w:rFonts w:ascii="Arial" w:hAnsi="Arial" w:cs="Arial" w:eastAsia="Arial"/>
                <w:sz w:val="19"/>
              </w:rPr>
              <w:t xml:space="preserve">Security Information and Event Management – аюулгүй байдлын мэдээлэл, үйл явдлын менежментийн систем (лог төвлөрүүлэх, хамаарал тогтоох, сэрэмжлүүлэх).</w:t>
            </w:r>
          </w:p>
        </w:tc>
      </w:tr>
      <w:tr>
        <w:tc>
          <w:tcPr/>
          <w:p>
            <w:pPr>
              <w:pStyle w:val="Compact"/>
              <w:spacing w:after="40" w:line="240" w:lineRule="auto"/>
              <w:jc w:val="left"/>
            </w:pPr>
            <w:r>
              <w:rPr>
                <w:bCs/>
                <w:rFonts w:ascii="Arial" w:hAnsi="Arial" w:cs="Arial" w:eastAsia="Arial"/>
                <w:b/>
                <w:sz w:val="19"/>
              </w:rPr>
              <w:t xml:space="preserve">SOC</w:t>
            </w:r>
          </w:p>
        </w:tc>
        <w:tc>
          <w:tcPr/>
          <w:p>
            <w:pPr>
              <w:pStyle w:val="Compact"/>
              <w:spacing w:after="40" w:line="240" w:lineRule="auto"/>
              <w:jc w:val="left"/>
            </w:pPr>
            <w:r>
              <w:rPr>
                <w:rFonts w:ascii="Arial" w:hAnsi="Arial" w:cs="Arial" w:eastAsia="Arial"/>
                <w:sz w:val="19"/>
              </w:rPr>
              <w:t xml:space="preserve">Security Operations Center – аюулгүй байдлын оперативын төв.</w:t>
            </w:r>
          </w:p>
        </w:tc>
      </w:tr>
      <w:tr>
        <w:tc>
          <w:tcPr/>
          <w:p>
            <w:pPr>
              <w:pStyle w:val="Compact"/>
              <w:spacing w:after="40" w:line="240" w:lineRule="auto"/>
              <w:jc w:val="left"/>
            </w:pPr>
            <w:r>
              <w:rPr>
                <w:bCs/>
                <w:rFonts w:ascii="Arial" w:hAnsi="Arial" w:cs="Arial" w:eastAsia="Arial"/>
                <w:b/>
                <w:sz w:val="19"/>
              </w:rPr>
              <w:t xml:space="preserve">SOAR</w:t>
            </w:r>
          </w:p>
        </w:tc>
        <w:tc>
          <w:tcPr/>
          <w:p>
            <w:pPr>
              <w:pStyle w:val="Compact"/>
              <w:spacing w:after="40" w:line="240" w:lineRule="auto"/>
              <w:jc w:val="left"/>
            </w:pPr>
            <w:r>
              <w:rPr>
                <w:rFonts w:ascii="Arial" w:hAnsi="Arial" w:cs="Arial" w:eastAsia="Arial"/>
                <w:sz w:val="19"/>
              </w:rPr>
              <w:t xml:space="preserve">Security Orchestration, Automation and Response – хариу үйлдлийн зохицуулалт, автоматжуулалтын платформ (playbook-д суурилсан).</w:t>
            </w:r>
          </w:p>
        </w:tc>
      </w:tr>
      <w:tr>
        <w:tc>
          <w:tcPr/>
          <w:p>
            <w:pPr>
              <w:pStyle w:val="Compact"/>
              <w:spacing w:after="40" w:line="240" w:lineRule="auto"/>
              <w:jc w:val="left"/>
            </w:pPr>
            <w:r>
              <w:rPr>
                <w:bCs/>
                <w:rFonts w:ascii="Arial" w:hAnsi="Arial" w:cs="Arial" w:eastAsia="Arial"/>
                <w:b/>
                <w:sz w:val="19"/>
              </w:rPr>
              <w:t xml:space="preserve">EDR / NDR / XDR</w:t>
            </w:r>
          </w:p>
        </w:tc>
        <w:tc>
          <w:tcPr/>
          <w:p>
            <w:pPr>
              <w:pStyle w:val="Compact"/>
              <w:spacing w:after="40" w:line="240" w:lineRule="auto"/>
              <w:jc w:val="left"/>
            </w:pPr>
            <w:r>
              <w:rPr>
                <w:rFonts w:ascii="Arial" w:hAnsi="Arial" w:cs="Arial" w:eastAsia="Arial"/>
                <w:sz w:val="19"/>
              </w:rPr>
              <w:t xml:space="preserve">Төгсгөлийн төхөөрөмж / сүлжээ / өргөтгөсөн илрүүлэлт, хариу үйлдлийн систем.</w:t>
            </w:r>
          </w:p>
        </w:tc>
      </w:tr>
      <w:tr>
        <w:tc>
          <w:tcPr/>
          <w:p>
            <w:pPr>
              <w:pStyle w:val="Compact"/>
              <w:spacing w:after="40" w:line="240" w:lineRule="auto"/>
              <w:jc w:val="left"/>
            </w:pPr>
            <w:r>
              <w:rPr>
                <w:bCs/>
                <w:rFonts w:ascii="Arial" w:hAnsi="Arial" w:cs="Arial" w:eastAsia="Arial"/>
                <w:b/>
                <w:sz w:val="19"/>
              </w:rPr>
              <w:t xml:space="preserve">UEBA</w:t>
            </w:r>
          </w:p>
        </w:tc>
        <w:tc>
          <w:tcPr/>
          <w:p>
            <w:pPr>
              <w:pStyle w:val="Compact"/>
              <w:spacing w:after="40" w:line="240" w:lineRule="auto"/>
              <w:jc w:val="left"/>
            </w:pPr>
            <w:r>
              <w:rPr>
                <w:rFonts w:ascii="Arial" w:hAnsi="Arial" w:cs="Arial" w:eastAsia="Arial"/>
                <w:sz w:val="19"/>
              </w:rPr>
              <w:t xml:space="preserve">User and Entity Behavior Analytics – хэрэглэгч, төхөөрөмжийн зан төлөвийн шинжилгээ.</w:t>
            </w:r>
          </w:p>
        </w:tc>
      </w:tr>
      <w:tr>
        <w:tc>
          <w:tcPr/>
          <w:p>
            <w:pPr>
              <w:pStyle w:val="Compact"/>
              <w:spacing w:after="40" w:line="240" w:lineRule="auto"/>
              <w:jc w:val="left"/>
            </w:pPr>
            <w:r>
              <w:rPr>
                <w:bCs/>
                <w:rFonts w:ascii="Arial" w:hAnsi="Arial" w:cs="Arial" w:eastAsia="Arial"/>
                <w:b/>
                <w:sz w:val="19"/>
              </w:rPr>
              <w:t xml:space="preserve">CTI</w:t>
            </w:r>
          </w:p>
        </w:tc>
        <w:tc>
          <w:tcPr/>
          <w:p>
            <w:pPr>
              <w:pStyle w:val="Compact"/>
              <w:spacing w:after="40" w:line="240" w:lineRule="auto"/>
              <w:jc w:val="left"/>
            </w:pPr>
            <w:r>
              <w:rPr>
                <w:rFonts w:ascii="Arial" w:hAnsi="Arial" w:cs="Arial" w:eastAsia="Arial"/>
                <w:sz w:val="19"/>
              </w:rPr>
              <w:t xml:space="preserve">Cyber Threat Intelligence – кибер аюул заналын мэдээлэл.</w:t>
            </w:r>
          </w:p>
        </w:tc>
      </w:tr>
      <w:tr>
        <w:tc>
          <w:tcPr/>
          <w:p>
            <w:pPr>
              <w:pStyle w:val="Compact"/>
              <w:spacing w:after="40" w:line="240" w:lineRule="auto"/>
              <w:jc w:val="left"/>
            </w:pPr>
            <w:r>
              <w:rPr>
                <w:bCs/>
                <w:rFonts w:ascii="Arial" w:hAnsi="Arial" w:cs="Arial" w:eastAsia="Arial"/>
                <w:b/>
                <w:sz w:val="19"/>
              </w:rPr>
              <w:t xml:space="preserve">IOC / TTP</w:t>
            </w:r>
          </w:p>
        </w:tc>
        <w:tc>
          <w:tcPr/>
          <w:p>
            <w:pPr>
              <w:pStyle w:val="Compact"/>
              <w:spacing w:after="40" w:line="240" w:lineRule="auto"/>
              <w:jc w:val="left"/>
            </w:pPr>
            <w:r>
              <w:rPr>
                <w:rFonts w:ascii="Arial" w:hAnsi="Arial" w:cs="Arial" w:eastAsia="Arial"/>
                <w:sz w:val="19"/>
              </w:rPr>
              <w:t xml:space="preserve">Халдлагын шинж тэмдэг (IP, hash, домэйн) / Тактик, техник, процедур.</w:t>
            </w:r>
          </w:p>
        </w:tc>
      </w:tr>
      <w:tr>
        <w:tc>
          <w:tcPr/>
          <w:p>
            <w:pPr>
              <w:pStyle w:val="Compact"/>
              <w:spacing w:after="40" w:line="240" w:lineRule="auto"/>
              <w:jc w:val="left"/>
            </w:pPr>
            <w:r>
              <w:rPr>
                <w:bCs/>
                <w:rFonts w:ascii="Arial" w:hAnsi="Arial" w:cs="Arial" w:eastAsia="Arial"/>
                <w:b/>
                <w:sz w:val="19"/>
              </w:rPr>
              <w:t xml:space="preserve">MITRE ATT&amp;CK / ATLAS</w:t>
            </w:r>
          </w:p>
        </w:tc>
        <w:tc>
          <w:tcPr/>
          <w:p>
            <w:pPr>
              <w:pStyle w:val="Compact"/>
              <w:spacing w:after="40" w:line="240" w:lineRule="auto"/>
              <w:jc w:val="left"/>
            </w:pPr>
            <w:r>
              <w:rPr>
                <w:rFonts w:ascii="Arial" w:hAnsi="Arial" w:cs="Arial" w:eastAsia="Arial"/>
                <w:sz w:val="19"/>
              </w:rPr>
              <w:t xml:space="preserve">Халдагчийн тактик, техникийн мэдлэгийн сан / AI системийн эсрэг халдлагын мэдлэгийн сан.</w:t>
            </w:r>
          </w:p>
        </w:tc>
      </w:tr>
      <w:tr>
        <w:tc>
          <w:tcPr/>
          <w:p>
            <w:pPr>
              <w:pStyle w:val="Compact"/>
              <w:spacing w:after="40" w:line="240" w:lineRule="auto"/>
              <w:jc w:val="left"/>
            </w:pPr>
            <w:r>
              <w:rPr>
                <w:bCs/>
                <w:rFonts w:ascii="Arial" w:hAnsi="Arial" w:cs="Arial" w:eastAsia="Arial"/>
                <w:b/>
                <w:sz w:val="19"/>
              </w:rPr>
              <w:t xml:space="preserve">Human-in-the-loop (HITL)</w:t>
            </w:r>
          </w:p>
        </w:tc>
        <w:tc>
          <w:tcPr/>
          <w:p>
            <w:pPr>
              <w:pStyle w:val="Compact"/>
              <w:spacing w:after="40" w:line="240" w:lineRule="auto"/>
              <w:jc w:val="left"/>
            </w:pPr>
            <w:r>
              <w:rPr>
                <w:rFonts w:ascii="Arial" w:hAnsi="Arial" w:cs="Arial" w:eastAsia="Arial"/>
                <w:sz w:val="19"/>
              </w:rPr>
              <w:t xml:space="preserve">Шийдвэр гаргах гогцоонд хүн заавал оролцох зарчим.</w:t>
            </w:r>
          </w:p>
        </w:tc>
      </w:tr>
    </w:tbl>
    <w:p>
      <w:r>
        <w:rPr>
          <w:rFonts w:ascii="Arial" w:hAnsi="Arial" w:cs="Arial" w:eastAsia="Arial"/>
        </w:rPr>
        <w:br w:type="page"/>
      </w:r>
    </w:p>
    <w:bookmarkEnd w:id="24"/>
    <w:bookmarkEnd w:id="25"/>
    <w:bookmarkStart w:id="29" w:name="Xda1b89e0bfb0350a22ba8accb5b8eadb7018b98"/>
    <w:p>
      <w:pPr>
        <w:pStyle w:val="Heading1"/>
      </w:pPr>
      <w:r>
        <w:rPr>
          <w:rFonts w:ascii="Arial" w:hAnsi="Arial" w:cs="Arial" w:eastAsia="Arial"/>
        </w:rPr>
        <w:t xml:space="preserve">2. АЮУЛ ЗАНАЛЫН ОРЧИН: AI-Д СУУРИЛСАН КИБЕР ХАЛДЛАГА (2024–2026)</w:t>
      </w:r>
    </w:p>
    <w:p>
      <w:pPr>
        <w:pStyle w:val="FirstParagraph"/>
      </w:pPr>
      <w:r>
        <w:rPr>
          <w:rFonts w:ascii="Arial" w:hAnsi="Arial" w:cs="Arial" w:eastAsia="Arial"/>
        </w:rPr>
        <w:t xml:space="preserve">Хамгаалалтад AI ашиглах боломжийг ойлгохын тулд эхлээд халдагчид AI-г хэрхэн ашиглаж буйг тоймлох шаардлагатай. Чиглүүлэх илтгэл-2-ын эхний хэсэг (хурандаа Э.Батзориг) аюул заналыг дэлгэрэнгүй авч үзэх тул энд зөвхөн хамгаалалтын хэрэгцээг тодорхойлоход шаардлагатай баримтыг оруулав.</w:t>
      </w:r>
    </w:p>
    <w:bookmarkStart w:id="26" w:name="гол-баримт-тоо"/>
    <w:p>
      <w:pPr>
        <w:pStyle w:val="Heading2"/>
      </w:pPr>
      <w:r>
        <w:rPr>
          <w:rFonts w:ascii="Arial" w:hAnsi="Arial" w:cs="Arial" w:eastAsia="Arial"/>
        </w:rPr>
        <w:t xml:space="preserve">2.1. Гол баримт, тоо</w:t>
      </w:r>
    </w:p>
    <w:tbl>
      <w:tblPr>
        <w:tblStyle w:val="Table"/>
        <w:tblW w:type="pct" w:w="5000"/>
        <w:tblLook w:firstRow="1" w:lastRow="0" w:firstColumn="0" w:lastColumn="0" w:noHBand="0" w:noVBand="0" w:val="0020"/>
        <w:jc w:val="center"/>
        <w:tblBorders>
          <w:top w:val="single" w:sz="4" w:space="0" w:color="9AA3B0"/>
          <w:left w:val="single" w:sz="4" w:space="0" w:color="9AA3B0"/>
          <w:bottom w:val="single" w:sz="4" w:space="0" w:color="9AA3B0"/>
          <w:right w:val="single" w:sz="4" w:space="0" w:color="9AA3B0"/>
          <w:insideH w:val="single" w:sz="4" w:space="0" w:color="9AA3B0"/>
          <w:insideV w:val="single" w:sz="4" w:space="0" w:color="9AA3B0"/>
        </w:tblBorders>
      </w:tblPr>
      <w:tblGrid>
        <w:gridCol w:w="2640"/>
        <w:gridCol w:w="2640"/>
        <w:gridCol w:w="2640"/>
      </w:tblGrid>
      <w:tr>
        <w:trPr>
          <w:tblHeader w:val="true"/>
          <w:tblHeader w:val="true"/>
        </w:trPr>
        <w:tc>
          <w:tcPr>
            <w:shd w:val="clear" w:color="auto" w:fill="1B2A41"/>
          </w:tcPr>
          <w:p>
            <w:pPr>
              <w:pStyle w:val="Compact"/>
              <w:spacing w:after="40" w:line="240" w:lineRule="auto"/>
              <w:jc w:val="left"/>
            </w:pPr>
            <w:r>
              <w:rPr>
                <w:rFonts w:ascii="Arial" w:hAnsi="Arial" w:cs="Arial" w:eastAsia="Arial"/>
                <w:b/>
                <w:color w:val="FFFFFF"/>
                <w:sz w:val="19"/>
              </w:rPr>
              <w:t xml:space="preserve">Үзүүлэлт</w:t>
            </w:r>
          </w:p>
        </w:tc>
        <w:tc>
          <w:tcPr>
            <w:shd w:val="clear" w:color="auto" w:fill="1B2A41"/>
          </w:tcPr>
          <w:p>
            <w:pPr>
              <w:pStyle w:val="Compact"/>
              <w:spacing w:after="40" w:line="240" w:lineRule="auto"/>
              <w:jc w:val="left"/>
            </w:pPr>
            <w:r>
              <w:rPr>
                <w:rFonts w:ascii="Arial" w:hAnsi="Arial" w:cs="Arial" w:eastAsia="Arial"/>
                <w:b/>
                <w:color w:val="FFFFFF"/>
                <w:sz w:val="19"/>
              </w:rPr>
              <w:t xml:space="preserve">Утга</w:t>
            </w:r>
          </w:p>
        </w:tc>
        <w:tc>
          <w:tcPr>
            <w:shd w:val="clear" w:color="auto" w:fill="1B2A41"/>
          </w:tcPr>
          <w:p>
            <w:pPr>
              <w:pStyle w:val="Compact"/>
              <w:spacing w:after="40" w:line="240" w:lineRule="auto"/>
              <w:jc w:val="left"/>
            </w:pPr>
            <w:r>
              <w:rPr>
                <w:rFonts w:ascii="Arial" w:hAnsi="Arial" w:cs="Arial" w:eastAsia="Arial"/>
                <w:b/>
                <w:color w:val="FFFFFF"/>
                <w:sz w:val="19"/>
              </w:rPr>
              <w:t xml:space="preserve">Эх сурвалж</w:t>
            </w:r>
          </w:p>
        </w:tc>
      </w:tr>
      <w:tr>
        <w:tc>
          <w:tcPr/>
          <w:p>
            <w:pPr>
              <w:pStyle w:val="Compact"/>
              <w:spacing w:after="40" w:line="240" w:lineRule="auto"/>
              <w:jc w:val="left"/>
            </w:pPr>
            <w:r>
              <w:rPr>
                <w:rFonts w:ascii="Arial" w:hAnsi="Arial" w:cs="Arial" w:eastAsia="Arial"/>
                <w:sz w:val="19"/>
              </w:rPr>
              <w:t xml:space="preserve">AI-аар бичсэн фишинг захидлын клик хийх хувь</w:t>
            </w:r>
          </w:p>
        </w:tc>
        <w:tc>
          <w:tcPr/>
          <w:p>
            <w:pPr>
              <w:pStyle w:val="Compact"/>
              <w:spacing w:after="40" w:line="240" w:lineRule="auto"/>
              <w:jc w:val="left"/>
            </w:pPr>
            <w:r>
              <w:rPr>
                <w:bCs/>
                <w:rFonts w:ascii="Arial" w:hAnsi="Arial" w:cs="Arial" w:eastAsia="Arial"/>
                <w:b/>
                <w:sz w:val="19"/>
              </w:rPr>
              <w:t xml:space="preserve">54%</w:t>
            </w:r>
            <w:r>
              <w:rPr>
                <w:rFonts w:ascii="Arial" w:hAnsi="Arial" w:cs="Arial" w:eastAsia="Arial"/>
                <w:sz w:val="19"/>
              </w:rPr>
              <w:t xml:space="preserve"> </w:t>
            </w:r>
            <w:r>
              <w:rPr>
                <w:rFonts w:ascii="Arial" w:hAnsi="Arial" w:cs="Arial" w:eastAsia="Arial"/>
                <w:sz w:val="19"/>
              </w:rPr>
              <w:t xml:space="preserve">(гараар бичсэн нь 12%, буюу 4.5 дахин үр дүнтэй)</w:t>
            </w:r>
          </w:p>
        </w:tc>
        <w:tc>
          <w:tcPr/>
          <w:p>
            <w:pPr>
              <w:pStyle w:val="Compact"/>
              <w:spacing w:after="40" w:line="240" w:lineRule="auto"/>
              <w:jc w:val="left"/>
            </w:pPr>
            <w:r>
              <w:rPr>
                <w:rFonts w:ascii="Arial" w:hAnsi="Arial" w:cs="Arial" w:eastAsia="Arial"/>
                <w:sz w:val="19"/>
              </w:rPr>
              <w:t xml:space="preserve">Microsoft Digital Defense Report 2025 [5]</w:t>
            </w:r>
          </w:p>
        </w:tc>
      </w:tr>
      <w:tr>
        <w:tc>
          <w:tcPr/>
          <w:p>
            <w:pPr>
              <w:pStyle w:val="Compact"/>
              <w:spacing w:after="40" w:line="240" w:lineRule="auto"/>
              <w:jc w:val="left"/>
            </w:pPr>
            <w:r>
              <w:rPr>
                <w:rFonts w:ascii="Arial" w:hAnsi="Arial" w:cs="Arial" w:eastAsia="Arial"/>
                <w:sz w:val="19"/>
              </w:rPr>
              <w:t xml:space="preserve">AI ашигласан халдлагатай холбоотой мэдээллийн зөрчлийн хувь</w:t>
            </w:r>
          </w:p>
        </w:tc>
        <w:tc>
          <w:tcPr/>
          <w:p>
            <w:pPr>
              <w:pStyle w:val="Compact"/>
              <w:spacing w:after="40" w:line="240" w:lineRule="auto"/>
              <w:jc w:val="left"/>
            </w:pPr>
            <w:r>
              <w:rPr>
                <w:bCs/>
                <w:rFonts w:ascii="Arial" w:hAnsi="Arial" w:cs="Arial" w:eastAsia="Arial"/>
                <w:b/>
                <w:sz w:val="19"/>
              </w:rPr>
              <w:t xml:space="preserve">16%</w:t>
            </w:r>
            <w:r>
              <w:rPr>
                <w:rFonts w:ascii="Arial" w:hAnsi="Arial" w:cs="Arial" w:eastAsia="Arial"/>
                <w:sz w:val="19"/>
              </w:rPr>
              <w:t xml:space="preserve"> </w:t>
            </w:r>
            <w:r>
              <w:rPr>
                <w:rFonts w:ascii="Arial" w:hAnsi="Arial" w:cs="Arial" w:eastAsia="Arial"/>
                <w:sz w:val="19"/>
              </w:rPr>
              <w:t xml:space="preserve">(ихэвчлэн фишинг, deepfake дуурайлт)</w:t>
            </w:r>
          </w:p>
        </w:tc>
        <w:tc>
          <w:tcPr/>
          <w:p>
            <w:pPr>
              <w:pStyle w:val="Compact"/>
              <w:spacing w:after="40" w:line="240" w:lineRule="auto"/>
              <w:jc w:val="left"/>
            </w:pPr>
            <w:r>
              <w:rPr>
                <w:rFonts w:ascii="Arial" w:hAnsi="Arial" w:cs="Arial" w:eastAsia="Arial"/>
                <w:sz w:val="19"/>
              </w:rPr>
              <w:t xml:space="preserve">IBM Cost of a Data Breach 2025 [2]</w:t>
            </w:r>
          </w:p>
        </w:tc>
      </w:tr>
      <w:tr>
        <w:tc>
          <w:tcPr/>
          <w:p>
            <w:pPr>
              <w:pStyle w:val="Compact"/>
              <w:spacing w:after="40" w:line="240" w:lineRule="auto"/>
              <w:jc w:val="left"/>
            </w:pPr>
            <w:r>
              <w:rPr>
                <w:rFonts w:ascii="Arial" w:hAnsi="Arial" w:cs="Arial" w:eastAsia="Arial"/>
                <w:sz w:val="19"/>
              </w:rPr>
              <w:t xml:space="preserve">«Сүүдрийн AI» (shadow AI)-аас үүдэлтэй зөрчил</w:t>
            </w:r>
          </w:p>
        </w:tc>
        <w:tc>
          <w:tcPr/>
          <w:p>
            <w:pPr>
              <w:pStyle w:val="Compact"/>
              <w:spacing w:after="40" w:line="240" w:lineRule="auto"/>
              <w:jc w:val="left"/>
            </w:pPr>
            <w:r>
              <w:rPr>
                <w:rFonts w:ascii="Arial" w:hAnsi="Arial" w:cs="Arial" w:eastAsia="Arial"/>
                <w:sz w:val="19"/>
              </w:rPr>
              <w:t xml:space="preserve">Байгууллагын</w:t>
            </w:r>
            <w:r>
              <w:rPr>
                <w:rFonts w:ascii="Arial" w:hAnsi="Arial" w:cs="Arial" w:eastAsia="Arial"/>
                <w:sz w:val="19"/>
              </w:rPr>
              <w:t xml:space="preserve"> </w:t>
            </w:r>
            <w:r>
              <w:rPr>
                <w:bCs/>
                <w:rFonts w:ascii="Arial" w:hAnsi="Arial" w:cs="Arial" w:eastAsia="Arial"/>
                <w:b/>
                <w:sz w:val="19"/>
              </w:rPr>
              <w:t xml:space="preserve">1/5</w:t>
            </w:r>
            <w:r>
              <w:rPr>
                <w:rFonts w:ascii="Arial" w:hAnsi="Arial" w:cs="Arial" w:eastAsia="Arial"/>
                <w:sz w:val="19"/>
              </w:rPr>
              <w:t xml:space="preserve">; нэг зөрчлийн нэмэлт хохирол</w:t>
            </w:r>
            <w:r>
              <w:rPr>
                <w:rFonts w:ascii="Arial" w:hAnsi="Arial" w:cs="Arial" w:eastAsia="Arial"/>
                <w:sz w:val="19"/>
              </w:rPr>
              <w:t xml:space="preserve"> </w:t>
            </w:r>
            <w:r>
              <w:rPr>
                <w:bCs/>
                <w:rFonts w:ascii="Arial" w:hAnsi="Arial" w:cs="Arial" w:eastAsia="Arial"/>
                <w:b/>
                <w:sz w:val="19"/>
              </w:rPr>
              <w:t xml:space="preserve">+670 мянган ам.доллар</w:t>
            </w:r>
          </w:p>
        </w:tc>
        <w:tc>
          <w:tcPr/>
          <w:p>
            <w:pPr>
              <w:pStyle w:val="Compact"/>
              <w:spacing w:after="40" w:line="240" w:lineRule="auto"/>
              <w:jc w:val="left"/>
            </w:pPr>
            <w:r>
              <w:rPr>
                <w:rFonts w:ascii="Arial" w:hAnsi="Arial" w:cs="Arial" w:eastAsia="Arial"/>
                <w:sz w:val="19"/>
              </w:rPr>
              <w:t xml:space="preserve">IBM 2025 [2]</w:t>
            </w:r>
          </w:p>
        </w:tc>
      </w:tr>
      <w:tr>
        <w:tc>
          <w:tcPr/>
          <w:p>
            <w:pPr>
              <w:pStyle w:val="Compact"/>
              <w:spacing w:after="40" w:line="240" w:lineRule="auto"/>
              <w:jc w:val="left"/>
            </w:pPr>
            <w:r>
              <w:rPr>
                <w:rFonts w:ascii="Arial" w:hAnsi="Arial" w:cs="Arial" w:eastAsia="Arial"/>
                <w:sz w:val="19"/>
              </w:rPr>
              <w:t xml:space="preserve">Дуут фишинг (vishing)-ийн өсөлт</w:t>
            </w:r>
          </w:p>
        </w:tc>
        <w:tc>
          <w:tcPr/>
          <w:p>
            <w:pPr>
              <w:pStyle w:val="Compact"/>
              <w:spacing w:after="40" w:line="240" w:lineRule="auto"/>
              <w:jc w:val="left"/>
            </w:pPr>
            <w:r>
              <w:rPr>
                <w:bCs/>
                <w:rFonts w:ascii="Arial" w:hAnsi="Arial" w:cs="Arial" w:eastAsia="Arial"/>
                <w:b/>
                <w:sz w:val="19"/>
              </w:rPr>
              <w:t xml:space="preserve">+442%</w:t>
            </w:r>
            <w:r>
              <w:rPr>
                <w:rFonts w:ascii="Arial" w:hAnsi="Arial" w:cs="Arial" w:eastAsia="Arial"/>
                <w:sz w:val="19"/>
              </w:rPr>
              <w:t xml:space="preserve"> </w:t>
            </w:r>
            <w:r>
              <w:rPr>
                <w:rFonts w:ascii="Arial" w:hAnsi="Arial" w:cs="Arial" w:eastAsia="Arial"/>
                <w:sz w:val="19"/>
              </w:rPr>
              <w:t xml:space="preserve">(2024 оны 1-р хагасаас 2-р хагаст)</w:t>
            </w:r>
          </w:p>
        </w:tc>
        <w:tc>
          <w:tcPr/>
          <w:p>
            <w:pPr>
              <w:pStyle w:val="Compact"/>
              <w:spacing w:after="40" w:line="240" w:lineRule="auto"/>
              <w:jc w:val="left"/>
            </w:pPr>
            <w:r>
              <w:rPr>
                <w:rFonts w:ascii="Arial" w:hAnsi="Arial" w:cs="Arial" w:eastAsia="Arial"/>
                <w:sz w:val="19"/>
              </w:rPr>
              <w:t xml:space="preserve">CrowdStrike Global Threat Report 2025 [6]</w:t>
            </w:r>
          </w:p>
        </w:tc>
      </w:tr>
      <w:tr>
        <w:tc>
          <w:tcPr/>
          <w:p>
            <w:pPr>
              <w:pStyle w:val="Compact"/>
              <w:spacing w:after="40" w:line="240" w:lineRule="auto"/>
              <w:jc w:val="left"/>
            </w:pPr>
            <w:r>
              <w:rPr>
                <w:rFonts w:ascii="Arial" w:hAnsi="Arial" w:cs="Arial" w:eastAsia="Arial"/>
                <w:sz w:val="19"/>
              </w:rPr>
              <w:t xml:space="preserve">Хортой код ашиглаагүй (malware-free) илрүүлэлт</w:t>
            </w:r>
          </w:p>
        </w:tc>
        <w:tc>
          <w:tcPr/>
          <w:p>
            <w:pPr>
              <w:pStyle w:val="Compact"/>
              <w:spacing w:after="40" w:line="240" w:lineRule="auto"/>
              <w:jc w:val="left"/>
            </w:pPr>
            <w:r>
              <w:rPr>
                <w:bCs/>
                <w:rFonts w:ascii="Arial" w:hAnsi="Arial" w:cs="Arial" w:eastAsia="Arial"/>
                <w:b/>
                <w:sz w:val="19"/>
              </w:rPr>
              <w:t xml:space="preserve">79%</w:t>
            </w:r>
          </w:p>
        </w:tc>
        <w:tc>
          <w:tcPr/>
          <w:p>
            <w:pPr>
              <w:pStyle w:val="Compact"/>
              <w:spacing w:after="40" w:line="240" w:lineRule="auto"/>
              <w:jc w:val="left"/>
            </w:pPr>
            <w:r>
              <w:rPr>
                <w:rFonts w:ascii="Arial" w:hAnsi="Arial" w:cs="Arial" w:eastAsia="Arial"/>
                <w:sz w:val="19"/>
              </w:rPr>
              <w:t xml:space="preserve">CrowdStrike 2025 [6]</w:t>
            </w:r>
          </w:p>
        </w:tc>
      </w:tr>
      <w:tr>
        <w:tc>
          <w:tcPr/>
          <w:p>
            <w:pPr>
              <w:pStyle w:val="Compact"/>
              <w:spacing w:after="40" w:line="240" w:lineRule="auto"/>
              <w:jc w:val="left"/>
            </w:pPr>
            <w:r>
              <w:rPr>
                <w:rFonts w:ascii="Arial" w:hAnsi="Arial" w:cs="Arial" w:eastAsia="Arial"/>
                <w:sz w:val="19"/>
              </w:rPr>
              <w:t xml:space="preserve">Хамгийн хурдан «breakout» (хажуу тийш шилжих) хугацаа</w:t>
            </w:r>
          </w:p>
        </w:tc>
        <w:tc>
          <w:tcPr/>
          <w:p>
            <w:pPr>
              <w:pStyle w:val="Compact"/>
              <w:spacing w:after="40" w:line="240" w:lineRule="auto"/>
              <w:jc w:val="left"/>
            </w:pPr>
            <w:r>
              <w:rPr>
                <w:bCs/>
                <w:rFonts w:ascii="Arial" w:hAnsi="Arial" w:cs="Arial" w:eastAsia="Arial"/>
                <w:b/>
                <w:sz w:val="19"/>
              </w:rPr>
              <w:t xml:space="preserve">51 секунд</w:t>
            </w:r>
            <w:r>
              <w:rPr>
                <w:rFonts w:ascii="Arial" w:hAnsi="Arial" w:cs="Arial" w:eastAsia="Arial"/>
                <w:sz w:val="19"/>
              </w:rPr>
              <w:t xml:space="preserve"> </w:t>
            </w:r>
            <w:r>
              <w:rPr>
                <w:rFonts w:ascii="Arial" w:hAnsi="Arial" w:cs="Arial" w:eastAsia="Arial"/>
                <w:sz w:val="19"/>
              </w:rPr>
              <w:t xml:space="preserve">(дундаж 48 минут)</w:t>
            </w:r>
          </w:p>
        </w:tc>
        <w:tc>
          <w:tcPr/>
          <w:p>
            <w:pPr>
              <w:pStyle w:val="Compact"/>
              <w:spacing w:after="40" w:line="240" w:lineRule="auto"/>
              <w:jc w:val="left"/>
            </w:pPr>
            <w:r>
              <w:rPr>
                <w:rFonts w:ascii="Arial" w:hAnsi="Arial" w:cs="Arial" w:eastAsia="Arial"/>
                <w:sz w:val="19"/>
              </w:rPr>
              <w:t xml:space="preserve">CrowdStrike 2025 [6]</w:t>
            </w:r>
          </w:p>
        </w:tc>
      </w:tr>
      <w:tr>
        <w:tc>
          <w:tcPr/>
          <w:p>
            <w:pPr>
              <w:pStyle w:val="Compact"/>
              <w:spacing w:after="40" w:line="240" w:lineRule="auto"/>
              <w:jc w:val="left"/>
            </w:pPr>
            <w:r>
              <w:rPr>
                <w:rFonts w:ascii="Arial" w:hAnsi="Arial" w:cs="Arial" w:eastAsia="Arial"/>
                <w:sz w:val="19"/>
              </w:rPr>
              <w:t xml:space="preserve">Халдагчийн сүлжээнд илрээгүй байх дундаж хугацаа (dwell time)</w:t>
            </w:r>
          </w:p>
        </w:tc>
        <w:tc>
          <w:tcPr/>
          <w:p>
            <w:pPr>
              <w:pStyle w:val="Compact"/>
              <w:spacing w:after="40" w:line="240" w:lineRule="auto"/>
              <w:jc w:val="left"/>
            </w:pPr>
            <w:r>
              <w:rPr>
                <w:bCs/>
                <w:rFonts w:ascii="Arial" w:hAnsi="Arial" w:cs="Arial" w:eastAsia="Arial"/>
                <w:b/>
                <w:sz w:val="19"/>
              </w:rPr>
              <w:t xml:space="preserve">11 хоног</w:t>
            </w:r>
          </w:p>
        </w:tc>
        <w:tc>
          <w:tcPr/>
          <w:p>
            <w:pPr>
              <w:pStyle w:val="Compact"/>
              <w:spacing w:after="40" w:line="240" w:lineRule="auto"/>
              <w:jc w:val="left"/>
            </w:pPr>
            <w:r>
              <w:rPr>
                <w:rFonts w:ascii="Arial" w:hAnsi="Arial" w:cs="Arial" w:eastAsia="Arial"/>
                <w:sz w:val="19"/>
              </w:rPr>
              <w:t xml:space="preserve">Mandiant M-Trends 2025 [7]</w:t>
            </w:r>
          </w:p>
        </w:tc>
      </w:tr>
      <w:tr>
        <w:tc>
          <w:tcPr/>
          <w:p>
            <w:pPr>
              <w:pStyle w:val="Compact"/>
              <w:spacing w:after="40" w:line="240" w:lineRule="auto"/>
              <w:jc w:val="left"/>
            </w:pPr>
            <w:r>
              <w:rPr>
                <w:rFonts w:ascii="Arial" w:hAnsi="Arial" w:cs="Arial" w:eastAsia="Arial"/>
                <w:sz w:val="19"/>
              </w:rPr>
              <w:t xml:space="preserve">Анхдагч нэвтрэлтийн гол арга</w:t>
            </w:r>
          </w:p>
        </w:tc>
        <w:tc>
          <w:tcPr/>
          <w:p>
            <w:pPr>
              <w:pStyle w:val="Compact"/>
              <w:spacing w:after="40" w:line="240" w:lineRule="auto"/>
              <w:jc w:val="left"/>
            </w:pPr>
            <w:r>
              <w:rPr>
                <w:rFonts w:ascii="Arial" w:hAnsi="Arial" w:cs="Arial" w:eastAsia="Arial"/>
                <w:sz w:val="19"/>
              </w:rPr>
              <w:t xml:space="preserve">Эмзэг байдал ашиглах</w:t>
            </w:r>
            <w:r>
              <w:rPr>
                <w:rFonts w:ascii="Arial" w:hAnsi="Arial" w:cs="Arial" w:eastAsia="Arial"/>
                <w:sz w:val="19"/>
              </w:rPr>
              <w:t xml:space="preserve"> </w:t>
            </w:r>
            <w:r>
              <w:rPr>
                <w:bCs/>
                <w:rFonts w:ascii="Arial" w:hAnsi="Arial" w:cs="Arial" w:eastAsia="Arial"/>
                <w:b/>
                <w:sz w:val="19"/>
              </w:rPr>
              <w:t xml:space="preserve">33%</w:t>
            </w:r>
            <w:r>
              <w:rPr>
                <w:rFonts w:ascii="Arial" w:hAnsi="Arial" w:cs="Arial" w:eastAsia="Arial"/>
                <w:sz w:val="19"/>
              </w:rPr>
              <w:t xml:space="preserve">, хулгайлсан нууц үг</w:t>
            </w:r>
            <w:r>
              <w:rPr>
                <w:rFonts w:ascii="Arial" w:hAnsi="Arial" w:cs="Arial" w:eastAsia="Arial"/>
                <w:sz w:val="19"/>
              </w:rPr>
              <w:t xml:space="preserve"> </w:t>
            </w:r>
            <w:r>
              <w:rPr>
                <w:bCs/>
                <w:rFonts w:ascii="Arial" w:hAnsi="Arial" w:cs="Arial" w:eastAsia="Arial"/>
                <w:b/>
                <w:sz w:val="19"/>
              </w:rPr>
              <w:t xml:space="preserve">16%</w:t>
            </w:r>
          </w:p>
        </w:tc>
        <w:tc>
          <w:tcPr/>
          <w:p>
            <w:pPr>
              <w:pStyle w:val="Compact"/>
              <w:spacing w:after="40" w:line="240" w:lineRule="auto"/>
              <w:jc w:val="left"/>
            </w:pPr>
            <w:r>
              <w:rPr>
                <w:rFonts w:ascii="Arial" w:hAnsi="Arial" w:cs="Arial" w:eastAsia="Arial"/>
                <w:sz w:val="19"/>
              </w:rPr>
              <w:t xml:space="preserve">Mandiant M-Trends 2025 [7]</w:t>
            </w:r>
          </w:p>
        </w:tc>
      </w:tr>
      <w:tr>
        <w:tc>
          <w:tcPr/>
          <w:p>
            <w:pPr>
              <w:pStyle w:val="Compact"/>
              <w:spacing w:after="40" w:line="240" w:lineRule="auto"/>
              <w:jc w:val="left"/>
            </w:pPr>
            <w:r>
              <w:rPr>
                <w:rFonts w:ascii="Arial" w:hAnsi="Arial" w:cs="Arial" w:eastAsia="Arial"/>
                <w:sz w:val="19"/>
              </w:rPr>
              <w:t xml:space="preserve">AI автономи гүйцэтгэсэн халдлагын ажиллагааны хувь</w:t>
            </w:r>
          </w:p>
        </w:tc>
        <w:tc>
          <w:tcPr/>
          <w:p>
            <w:pPr>
              <w:pStyle w:val="Compact"/>
              <w:spacing w:after="40" w:line="240" w:lineRule="auto"/>
              <w:jc w:val="left"/>
            </w:pPr>
            <w:r>
              <w:rPr>
                <w:bCs/>
                <w:rFonts w:ascii="Arial" w:hAnsi="Arial" w:cs="Arial" w:eastAsia="Arial"/>
                <w:b/>
                <w:sz w:val="19"/>
              </w:rPr>
              <w:t xml:space="preserve">80–90%</w:t>
            </w:r>
            <w:r>
              <w:rPr>
                <w:rFonts w:ascii="Arial" w:hAnsi="Arial" w:cs="Arial" w:eastAsia="Arial"/>
                <w:sz w:val="19"/>
              </w:rPr>
              <w:t xml:space="preserve">, ~30 байгууллага бай болсон</w:t>
            </w:r>
          </w:p>
        </w:tc>
        <w:tc>
          <w:tcPr/>
          <w:p>
            <w:pPr>
              <w:pStyle w:val="Compact"/>
              <w:spacing w:after="40" w:line="240" w:lineRule="auto"/>
              <w:jc w:val="left"/>
            </w:pPr>
            <w:r>
              <w:rPr>
                <w:rFonts w:ascii="Arial" w:hAnsi="Arial" w:cs="Arial" w:eastAsia="Arial"/>
                <w:sz w:val="19"/>
              </w:rPr>
              <w:t xml:space="preserve">Anthropic, GTG-1002 (2025.11) [1]</w:t>
            </w:r>
          </w:p>
        </w:tc>
      </w:tr>
      <w:tr>
        <w:tc>
          <w:tcPr/>
          <w:p>
            <w:pPr>
              <w:pStyle w:val="Compact"/>
              <w:spacing w:after="40" w:line="240" w:lineRule="auto"/>
              <w:jc w:val="left"/>
            </w:pPr>
            <w:r>
              <w:rPr>
                <w:rFonts w:ascii="Arial" w:hAnsi="Arial" w:cs="Arial" w:eastAsia="Arial"/>
                <w:sz w:val="19"/>
              </w:rPr>
              <w:t xml:space="preserve">AI-аар хурдассан (AI-enabled) зөрчлийн дундаж хохирол</w:t>
            </w:r>
          </w:p>
        </w:tc>
        <w:tc>
          <w:tcPr/>
          <w:p>
            <w:pPr>
              <w:pStyle w:val="Compact"/>
              <w:spacing w:after="40" w:line="240" w:lineRule="auto"/>
              <w:jc w:val="left"/>
            </w:pPr>
            <w:r>
              <w:rPr>
                <w:rFonts w:ascii="Arial" w:hAnsi="Arial" w:cs="Arial" w:eastAsia="Arial"/>
                <w:sz w:val="19"/>
              </w:rPr>
              <w:t xml:space="preserve">~6.0 сая ам.доллар (дундаж 4.99 сая); зөрчлийн 1/4 нь AI-enabled</w:t>
            </w:r>
            <w:r>
              <w:rPr>
                <w:rFonts w:ascii="Arial" w:hAnsi="Arial" w:cs="Arial" w:eastAsia="Arial"/>
                <w:sz w:val="19"/>
              </w:rPr>
              <w:t xml:space="preserve"> </w:t>
            </w:r>
            <w:r>
              <w:rPr>
                <w:iCs/>
                <w:rFonts w:ascii="Arial" w:hAnsi="Arial" w:cs="Arial" w:eastAsia="Arial"/>
                <w:i/>
                <w:sz w:val="19"/>
              </w:rPr>
              <w:t xml:space="preserve">(хоёрдогч эх сурвалж, баталгаажуулах шаардлагатай)</w:t>
            </w:r>
          </w:p>
        </w:tc>
        <w:tc>
          <w:tcPr/>
          <w:p>
            <w:pPr>
              <w:pStyle w:val="Compact"/>
              <w:spacing w:after="40" w:line="240" w:lineRule="auto"/>
              <w:jc w:val="left"/>
            </w:pPr>
            <w:r>
              <w:rPr>
                <w:rFonts w:ascii="Arial" w:hAnsi="Arial" w:cs="Arial" w:eastAsia="Arial"/>
                <w:sz w:val="19"/>
              </w:rPr>
              <w:t xml:space="preserve">IBM 2026, аггрегатор мэдээлэл [8]</w:t>
            </w:r>
          </w:p>
        </w:tc>
      </w:tr>
    </w:tbl>
    <w:bookmarkEnd w:id="26"/>
    <w:bookmarkStart w:id="27" w:name="X8c8cfa16e5403a2092dfc44f2440215ee61d5cd"/>
    <w:p>
      <w:pPr>
        <w:pStyle w:val="Heading2"/>
      </w:pPr>
      <w:r>
        <w:rPr>
          <w:rFonts w:ascii="Arial" w:hAnsi="Arial" w:cs="Arial" w:eastAsia="Arial"/>
        </w:rPr>
        <w:t xml:space="preserve">2.2. Халдлагын мөчлөгийн үе шат бүрд AI хэрхэн ашиглагдаж байна</w:t>
      </w:r>
    </w:p>
    <w:tbl>
      <w:tblPr>
        <w:tblStyle w:val="Table"/>
        <w:tblW w:type="pct" w:w="5000"/>
        <w:tblLook w:firstRow="1" w:lastRow="0" w:firstColumn="0" w:lastColumn="0" w:noHBand="0" w:noVBand="0" w:val="0020"/>
        <w:jc w:val="center"/>
        <w:tblBorders>
          <w:top w:val="single" w:sz="4" w:space="0" w:color="9AA3B0"/>
          <w:left w:val="single" w:sz="4" w:space="0" w:color="9AA3B0"/>
          <w:bottom w:val="single" w:sz="4" w:space="0" w:color="9AA3B0"/>
          <w:right w:val="single" w:sz="4" w:space="0" w:color="9AA3B0"/>
          <w:insideH w:val="single" w:sz="4" w:space="0" w:color="9AA3B0"/>
          <w:insideV w:val="single" w:sz="4" w:space="0" w:color="9AA3B0"/>
        </w:tblBorders>
      </w:tblPr>
      <w:tblGrid>
        <w:gridCol w:w="2640"/>
        <w:gridCol w:w="2640"/>
        <w:gridCol w:w="2640"/>
      </w:tblGrid>
      <w:tr>
        <w:trPr>
          <w:tblHeader w:val="true"/>
          <w:tblHeader w:val="true"/>
        </w:trPr>
        <w:tc>
          <w:tcPr>
            <w:shd w:val="clear" w:color="auto" w:fill="1B2A41"/>
          </w:tcPr>
          <w:p>
            <w:pPr>
              <w:pStyle w:val="Compact"/>
              <w:spacing w:after="40" w:line="240" w:lineRule="auto"/>
              <w:jc w:val="left"/>
            </w:pPr>
            <w:r>
              <w:rPr>
                <w:rFonts w:ascii="Arial" w:hAnsi="Arial" w:cs="Arial" w:eastAsia="Arial"/>
                <w:b/>
                <w:color w:val="FFFFFF"/>
                <w:sz w:val="19"/>
              </w:rPr>
              <w:t xml:space="preserve">Халдлагын үе шат (Kill chain / ATT&amp;CK)</w:t>
            </w:r>
          </w:p>
        </w:tc>
        <w:tc>
          <w:tcPr>
            <w:shd w:val="clear" w:color="auto" w:fill="1B2A41"/>
          </w:tcPr>
          <w:p>
            <w:pPr>
              <w:pStyle w:val="Compact"/>
              <w:spacing w:after="40" w:line="240" w:lineRule="auto"/>
              <w:jc w:val="left"/>
            </w:pPr>
            <w:r>
              <w:rPr>
                <w:rFonts w:ascii="Arial" w:hAnsi="Arial" w:cs="Arial" w:eastAsia="Arial"/>
                <w:b/>
                <w:color w:val="FFFFFF"/>
                <w:sz w:val="19"/>
              </w:rPr>
              <w:t xml:space="preserve">Халдагчийн AI хэрэглээ</w:t>
            </w:r>
          </w:p>
        </w:tc>
        <w:tc>
          <w:tcPr>
            <w:shd w:val="clear" w:color="auto" w:fill="1B2A41"/>
          </w:tcPr>
          <w:p>
            <w:pPr>
              <w:pStyle w:val="Compact"/>
              <w:spacing w:after="40" w:line="240" w:lineRule="auto"/>
              <w:jc w:val="left"/>
            </w:pPr>
            <w:r>
              <w:rPr>
                <w:rFonts w:ascii="Arial" w:hAnsi="Arial" w:cs="Arial" w:eastAsia="Arial"/>
                <w:b/>
                <w:color w:val="FFFFFF"/>
                <w:sz w:val="19"/>
              </w:rPr>
              <w:t xml:space="preserve">Баримт, жишээ</w:t>
            </w:r>
          </w:p>
        </w:tc>
      </w:tr>
      <w:tr>
        <w:tc>
          <w:tcPr/>
          <w:p>
            <w:pPr>
              <w:pStyle w:val="Compact"/>
              <w:spacing w:after="40" w:line="240" w:lineRule="auto"/>
              <w:jc w:val="left"/>
            </w:pPr>
            <w:r>
              <w:rPr>
                <w:rFonts w:ascii="Arial" w:hAnsi="Arial" w:cs="Arial" w:eastAsia="Arial"/>
                <w:sz w:val="19"/>
              </w:rPr>
              <w:t xml:space="preserve">Тагнуул (Reconnaissance)</w:t>
            </w:r>
          </w:p>
        </w:tc>
        <w:tc>
          <w:tcPr/>
          <w:p>
            <w:pPr>
              <w:pStyle w:val="Compact"/>
              <w:spacing w:after="40" w:line="240" w:lineRule="auto"/>
              <w:jc w:val="left"/>
            </w:pPr>
            <w:r>
              <w:rPr>
                <w:rFonts w:ascii="Arial" w:hAnsi="Arial" w:cs="Arial" w:eastAsia="Arial"/>
                <w:sz w:val="19"/>
              </w:rPr>
              <w:t xml:space="preserve">OSINT-ийг автоматаар цуглуулж, бай хүн, системийн профайл үүсгэх; олон хэлээр мэдээлэл боловсруулах</w:t>
            </w:r>
          </w:p>
        </w:tc>
        <w:tc>
          <w:tcPr/>
          <w:p>
            <w:pPr>
              <w:pStyle w:val="Compact"/>
              <w:spacing w:after="40" w:line="240" w:lineRule="auto"/>
              <w:jc w:val="left"/>
            </w:pPr>
            <w:r>
              <w:rPr>
                <w:rFonts w:ascii="Arial" w:hAnsi="Arial" w:cs="Arial" w:eastAsia="Arial"/>
                <w:sz w:val="19"/>
              </w:rPr>
              <w:t xml:space="preserve">GTG-1002: AI агент бай байгууллагын дэд бүтцийг өөрөө судалсан [1]</w:t>
            </w:r>
          </w:p>
        </w:tc>
      </w:tr>
      <w:tr>
        <w:tc>
          <w:tcPr/>
          <w:p>
            <w:pPr>
              <w:pStyle w:val="Compact"/>
              <w:spacing w:after="40" w:line="240" w:lineRule="auto"/>
              <w:jc w:val="left"/>
            </w:pPr>
            <w:r>
              <w:rPr>
                <w:rFonts w:ascii="Arial" w:hAnsi="Arial" w:cs="Arial" w:eastAsia="Arial"/>
                <w:sz w:val="19"/>
              </w:rPr>
              <w:t xml:space="preserve">Зэвсэглэл (Weaponization)</w:t>
            </w:r>
          </w:p>
        </w:tc>
        <w:tc>
          <w:tcPr/>
          <w:p>
            <w:pPr>
              <w:pStyle w:val="Compact"/>
              <w:spacing w:after="40" w:line="240" w:lineRule="auto"/>
              <w:jc w:val="left"/>
            </w:pPr>
            <w:r>
              <w:rPr>
                <w:rFonts w:ascii="Arial" w:hAnsi="Arial" w:cs="Arial" w:eastAsia="Arial"/>
                <w:sz w:val="19"/>
              </w:rPr>
              <w:t xml:space="preserve">Хортой кодыг LLM-ээр бичих, обфускаци хийх, ажиллах явцдаа өөрийгөө дахин бичих (polymorphic)</w:t>
            </w:r>
          </w:p>
        </w:tc>
        <w:tc>
          <w:tcPr/>
          <w:p>
            <w:pPr>
              <w:pStyle w:val="Compact"/>
              <w:spacing w:after="40" w:line="240" w:lineRule="auto"/>
              <w:jc w:val="left"/>
            </w:pPr>
            <w:r>
              <w:rPr>
                <w:rFonts w:ascii="Arial" w:hAnsi="Arial" w:cs="Arial" w:eastAsia="Arial"/>
                <w:sz w:val="19"/>
              </w:rPr>
              <w:t xml:space="preserve">PROMPTFLUX (Gemini API ашиглан VBScript-ээ дахин бичдэг), PROMPTSTEAL, PROMPTLOCK, QUIETVAULT, FRUITSHELL – Google GTIG 2025.11 [3]</w:t>
            </w:r>
          </w:p>
        </w:tc>
      </w:tr>
      <w:tr>
        <w:tc>
          <w:tcPr/>
          <w:p>
            <w:pPr>
              <w:pStyle w:val="Compact"/>
              <w:spacing w:after="40" w:line="240" w:lineRule="auto"/>
              <w:jc w:val="left"/>
            </w:pPr>
            <w:r>
              <w:rPr>
                <w:rFonts w:ascii="Arial" w:hAnsi="Arial" w:cs="Arial" w:eastAsia="Arial"/>
                <w:sz w:val="19"/>
              </w:rPr>
              <w:t xml:space="preserve">Хүргэлт (Delivery)</w:t>
            </w:r>
          </w:p>
        </w:tc>
        <w:tc>
          <w:tcPr/>
          <w:p>
            <w:pPr>
              <w:pStyle w:val="Compact"/>
              <w:spacing w:after="40" w:line="240" w:lineRule="auto"/>
              <w:jc w:val="left"/>
            </w:pPr>
            <w:r>
              <w:rPr>
                <w:rFonts w:ascii="Arial" w:hAnsi="Arial" w:cs="Arial" w:eastAsia="Arial"/>
                <w:sz w:val="19"/>
              </w:rPr>
              <w:t xml:space="preserve">Хувь хүнд чиглэсэн, алдаагүй, орон нутгийн хэлээр бичсэн фишинг; дуу хоолой, видео deepfake</w:t>
            </w:r>
          </w:p>
        </w:tc>
        <w:tc>
          <w:tcPr/>
          <w:p>
            <w:pPr>
              <w:pStyle w:val="Compact"/>
              <w:spacing w:after="40" w:line="240" w:lineRule="auto"/>
              <w:jc w:val="left"/>
            </w:pPr>
            <w:r>
              <w:rPr>
                <w:rFonts w:ascii="Arial" w:hAnsi="Arial" w:cs="Arial" w:eastAsia="Arial"/>
                <w:sz w:val="19"/>
              </w:rPr>
              <w:t xml:space="preserve">Microsoft: 54% клик [5]; vishing +442% [6]</w:t>
            </w:r>
          </w:p>
        </w:tc>
      </w:tr>
      <w:tr>
        <w:tc>
          <w:tcPr/>
          <w:p>
            <w:pPr>
              <w:pStyle w:val="Compact"/>
              <w:spacing w:after="40" w:line="240" w:lineRule="auto"/>
              <w:jc w:val="left"/>
            </w:pPr>
            <w:r>
              <w:rPr>
                <w:rFonts w:ascii="Arial" w:hAnsi="Arial" w:cs="Arial" w:eastAsia="Arial"/>
                <w:sz w:val="19"/>
              </w:rPr>
              <w:t xml:space="preserve">Ашиглалт (Exploitation)</w:t>
            </w:r>
          </w:p>
        </w:tc>
        <w:tc>
          <w:tcPr/>
          <w:p>
            <w:pPr>
              <w:pStyle w:val="Compact"/>
              <w:spacing w:after="40" w:line="240" w:lineRule="auto"/>
              <w:jc w:val="left"/>
            </w:pPr>
            <w:r>
              <w:rPr>
                <w:rFonts w:ascii="Arial" w:hAnsi="Arial" w:cs="Arial" w:eastAsia="Arial"/>
                <w:sz w:val="19"/>
              </w:rPr>
              <w:t xml:space="preserve">Эмзэг байдал олох, exploit бичихэд AI ашиглах</w:t>
            </w:r>
          </w:p>
        </w:tc>
        <w:tc>
          <w:tcPr/>
          <w:p>
            <w:pPr>
              <w:pStyle w:val="Compact"/>
              <w:spacing w:after="40" w:line="240" w:lineRule="auto"/>
              <w:jc w:val="left"/>
            </w:pPr>
            <w:r>
              <w:rPr>
                <w:rFonts w:ascii="Arial" w:hAnsi="Arial" w:cs="Arial" w:eastAsia="Arial"/>
                <w:sz w:val="19"/>
              </w:rPr>
              <w:t xml:space="preserve">DARPA AIxCC: AI системүүд бодит кодоос 18 эмзэг байдал олсон [4] (хамгаалалтын зориулалттай ч давхар зориулалттай)</w:t>
            </w:r>
          </w:p>
        </w:tc>
      </w:tr>
      <w:tr>
        <w:tc>
          <w:tcPr/>
          <w:p>
            <w:pPr>
              <w:pStyle w:val="Compact"/>
              <w:spacing w:after="40" w:line="240" w:lineRule="auto"/>
              <w:jc w:val="left"/>
            </w:pPr>
            <w:r>
              <w:rPr>
                <w:rFonts w:ascii="Arial" w:hAnsi="Arial" w:cs="Arial" w:eastAsia="Arial"/>
                <w:sz w:val="19"/>
              </w:rPr>
              <w:t xml:space="preserve">Байршил тогтоох, C2</w:t>
            </w:r>
          </w:p>
        </w:tc>
        <w:tc>
          <w:tcPr/>
          <w:p>
            <w:pPr>
              <w:pStyle w:val="Compact"/>
              <w:spacing w:after="40" w:line="240" w:lineRule="auto"/>
              <w:jc w:val="left"/>
            </w:pPr>
            <w:r>
              <w:rPr>
                <w:rFonts w:ascii="Arial" w:hAnsi="Arial" w:cs="Arial" w:eastAsia="Arial"/>
                <w:sz w:val="19"/>
              </w:rPr>
              <w:t xml:space="preserve">LLM-ийг халдлагын «тархи» болгон ажиллуулах</w:t>
            </w:r>
          </w:p>
        </w:tc>
        <w:tc>
          <w:tcPr/>
          <w:p>
            <w:pPr>
              <w:pStyle w:val="Compact"/>
              <w:spacing w:after="40" w:line="240" w:lineRule="auto"/>
              <w:jc w:val="left"/>
            </w:pPr>
            <w:r>
              <w:rPr>
                <w:rFonts w:ascii="Arial" w:hAnsi="Arial" w:cs="Arial" w:eastAsia="Arial"/>
                <w:sz w:val="19"/>
              </w:rPr>
              <w:t xml:space="preserve">GTIG: «just-in-time» AI – хортой код ажиллах явцдаа LLM-ээс команд авдаг [3]</w:t>
            </w:r>
          </w:p>
        </w:tc>
      </w:tr>
      <w:tr>
        <w:tc>
          <w:tcPr/>
          <w:p>
            <w:pPr>
              <w:pStyle w:val="Compact"/>
              <w:spacing w:after="40" w:line="240" w:lineRule="auto"/>
              <w:jc w:val="left"/>
            </w:pPr>
            <w:r>
              <w:rPr>
                <w:rFonts w:ascii="Arial" w:hAnsi="Arial" w:cs="Arial" w:eastAsia="Arial"/>
                <w:sz w:val="19"/>
              </w:rPr>
              <w:t xml:space="preserve">Хажуу тийш шилжих, эрх ахиулах</w:t>
            </w:r>
          </w:p>
        </w:tc>
        <w:tc>
          <w:tcPr/>
          <w:p>
            <w:pPr>
              <w:pStyle w:val="Compact"/>
              <w:spacing w:after="40" w:line="240" w:lineRule="auto"/>
              <w:jc w:val="left"/>
            </w:pPr>
            <w:r>
              <w:rPr>
                <w:rFonts w:ascii="Arial" w:hAnsi="Arial" w:cs="Arial" w:eastAsia="Arial"/>
                <w:sz w:val="19"/>
              </w:rPr>
              <w:t xml:space="preserve">Автономи агентуудыг «пентест багийн» дүрээр зэрэгцүүлэн ажиллуулах</w:t>
            </w:r>
          </w:p>
        </w:tc>
        <w:tc>
          <w:tcPr/>
          <w:p>
            <w:pPr>
              <w:pStyle w:val="Compact"/>
              <w:spacing w:after="40" w:line="240" w:lineRule="auto"/>
              <w:jc w:val="left"/>
            </w:pPr>
            <w:r>
              <w:rPr>
                <w:rFonts w:ascii="Arial" w:hAnsi="Arial" w:cs="Arial" w:eastAsia="Arial"/>
                <w:sz w:val="19"/>
              </w:rPr>
              <w:t xml:space="preserve">GTG-1002: Claude Code-ийн олон инстансыг оркестратор, агент болгон ашигласан; хүн зөвхөн 4–6 шийдвэрийн цэгт оролцсон [1]</w:t>
            </w:r>
          </w:p>
        </w:tc>
      </w:tr>
      <w:tr>
        <w:tc>
          <w:tcPr/>
          <w:p>
            <w:pPr>
              <w:pStyle w:val="Compact"/>
              <w:spacing w:after="40" w:line="240" w:lineRule="auto"/>
              <w:jc w:val="left"/>
            </w:pPr>
            <w:r>
              <w:rPr>
                <w:rFonts w:ascii="Arial" w:hAnsi="Arial" w:cs="Arial" w:eastAsia="Arial"/>
                <w:sz w:val="19"/>
              </w:rPr>
              <w:t xml:space="preserve">Зорилгод хүрэх (Exfiltration, Impact)</w:t>
            </w:r>
          </w:p>
        </w:tc>
        <w:tc>
          <w:tcPr/>
          <w:p>
            <w:pPr>
              <w:pStyle w:val="Compact"/>
              <w:spacing w:after="40" w:line="240" w:lineRule="auto"/>
              <w:jc w:val="left"/>
            </w:pPr>
            <w:r>
              <w:rPr>
                <w:rFonts w:ascii="Arial" w:hAnsi="Arial" w:cs="Arial" w:eastAsia="Arial"/>
                <w:sz w:val="19"/>
              </w:rPr>
              <w:t xml:space="preserve">Хулгайлсан өгөгдлийг AI-аар ангилж, үнэ цэнтэйг ялгах; Unit 42-ын симуляцид агент ransomware-ийн бүтэн мөчлөгийг ~25 минутад гүйцэтгэсэн [8]</w:t>
            </w:r>
          </w:p>
        </w:tc>
        <w:tc>
          <w:tcPr/>
          <w:p>
            <w:pPr>
              <w:pStyle w:val="Compact"/>
              <w:spacing w:after="40" w:line="240" w:lineRule="auto"/>
            </w:pPr>
          </w:p>
        </w:tc>
      </w:tr>
    </w:tbl>
    <w:bookmarkEnd w:id="27"/>
    <w:bookmarkStart w:id="28" w:name="хамгаалалтад-гарч-буй-хоёр-чухал-дүгнэлт"/>
    <w:p>
      <w:pPr>
        <w:pStyle w:val="Heading2"/>
      </w:pPr>
      <w:r>
        <w:rPr>
          <w:rFonts w:ascii="Arial" w:hAnsi="Arial" w:cs="Arial" w:eastAsia="Arial"/>
        </w:rPr>
        <w:t xml:space="preserve">2.3. Хамгаалалтад гарч буй хоёр чухал дүгнэлт</w:t>
      </w:r>
    </w:p>
    <w:p>
      <w:pPr>
        <w:numPr>
          <w:ilvl w:val="0"/>
          <w:numId w:val="1003"/>
        </w:numPr>
        <w:pStyle w:val="Compact"/>
      </w:pPr>
      <w:r>
        <w:rPr>
          <w:bCs/>
          <w:rFonts w:ascii="Arial" w:hAnsi="Arial" w:cs="Arial" w:eastAsia="Arial"/>
          <w:b/>
        </w:rPr>
        <w:t xml:space="preserve">Хурдны асимметри.</w:t>
      </w:r>
      <w:r>
        <w:rPr>
          <w:rFonts w:ascii="Arial" w:hAnsi="Arial" w:cs="Arial" w:eastAsia="Arial"/>
        </w:rPr>
        <w:t xml:space="preserve"> </w:t>
      </w:r>
      <w:r>
        <w:rPr>
          <w:rFonts w:ascii="Arial" w:hAnsi="Arial" w:cs="Arial" w:eastAsia="Arial"/>
        </w:rPr>
        <w:t xml:space="preserve">Халдагч минутын дотор хажуу тийш шилжиж, агентууд цаг тутамд мянган хүсэлт илгээж байхад хүний шинжээч сэрэмжлүүлгийг цаг, хоногоор шалгадаг. Иймд илрүүлэлт, анхан шатны хариу үйлдлийг машины хурдтай болгохоос өөр сонголтгүй.</w:t>
      </w:r>
    </w:p>
    <w:p>
      <w:pPr>
        <w:numPr>
          <w:ilvl w:val="0"/>
          <w:numId w:val="1003"/>
        </w:numPr>
        <w:pStyle w:val="Compact"/>
      </w:pPr>
      <w:r>
        <w:rPr>
          <w:bCs/>
          <w:rFonts w:ascii="Arial" w:hAnsi="Arial" w:cs="Arial" w:eastAsia="Arial"/>
          <w:b/>
        </w:rPr>
        <w:t xml:space="preserve">AI-ийн сул тал нь хамгаалагчийн давуу тал.</w:t>
      </w:r>
      <w:r>
        <w:rPr>
          <w:rFonts w:ascii="Arial" w:hAnsi="Arial" w:cs="Arial" w:eastAsia="Arial"/>
        </w:rPr>
        <w:t xml:space="preserve"> </w:t>
      </w:r>
      <w:r>
        <w:rPr>
          <w:rFonts w:ascii="Arial" w:hAnsi="Arial" w:cs="Arial" w:eastAsia="Arial"/>
        </w:rPr>
        <w:t xml:space="preserve">Anthropic-ийн тайланд AI агент нууц үгийг «олсон» гэж худал мэдээлэх, нийтэд ил мэдээллийг «нууц» гэж андуурах зэрэг hallucination гаргаж, халдагч бүх үр дүнг гараар дахин шалгахад хүрсэн [1]. Google GTIG мөн эдгээр техник «эхлэлийн шатандаа» гэж үнэлсэн [3]. Өөрөөр хэлбэл хамгаалагч AI-ийн алдааны хэв маягийг илрүүлэлтийн шинж тэмдэг болгон ашиглах боломжтой.</w:t>
      </w:r>
    </w:p>
    <w:p>
      <w:r>
        <w:rPr>
          <w:rFonts w:ascii="Arial" w:hAnsi="Arial" w:cs="Arial" w:eastAsia="Arial"/>
        </w:rPr>
        <w:br w:type="page"/>
      </w:r>
    </w:p>
    <w:bookmarkEnd w:id="28"/>
    <w:bookmarkEnd w:id="29"/>
    <w:bookmarkStart w:id="51" w:name="X9aed95130cfd5ce152e106bf9b58da72fe54494"/>
    <w:p>
      <w:pPr>
        <w:pStyle w:val="Heading1"/>
      </w:pPr>
      <w:r>
        <w:rPr>
          <w:rFonts w:ascii="Arial" w:hAnsi="Arial" w:cs="Arial" w:eastAsia="Arial"/>
        </w:rPr>
        <w:t xml:space="preserve">3. КИБЕР ХАЛДЛАГЫН ҮЕД ХИЙМЭЛ ОЮУН АШИГЛАХ БОЛОМЖ</w:t>
      </w:r>
    </w:p>
    <w:p>
      <w:pPr>
        <w:pStyle w:val="FirstParagraph"/>
      </w:pPr>
      <w:r>
        <w:rPr>
          <w:rFonts w:ascii="Arial" w:hAnsi="Arial" w:cs="Arial" w:eastAsia="Arial"/>
        </w:rPr>
        <w:t xml:space="preserve">Энэ бүлэг удирдамжийн 1.2-т заасан дөрвөн асуудлыг дарааллаар нь авч үзнэ. Чиглэл тус бүрд (а) өнөөгийн арга, технологи, (б) үр нөлөө, (в) хязгаарлалт, эрсдэл, (г) цэргийн орчны онцлог гэсэн бүтцээр тайлбарлав.</w:t>
      </w:r>
    </w:p>
    <w:bookmarkStart w:id="34" w:name="халдлагыг-илрүүлэх-шинжлэх"/>
    <w:p>
      <w:pPr>
        <w:pStyle w:val="Heading2"/>
      </w:pPr>
      <w:r>
        <w:rPr>
          <w:rFonts w:ascii="Arial" w:hAnsi="Arial" w:cs="Arial" w:eastAsia="Arial"/>
        </w:rPr>
        <w:t xml:space="preserve">3.1. Халдлагыг илрүүлэх, шинжлэх</w:t>
      </w:r>
    </w:p>
    <w:bookmarkStart w:id="30" w:name="арга-технологи"/>
    <w:p>
      <w:pPr>
        <w:pStyle w:val="Heading3"/>
      </w:pPr>
      <w:r>
        <w:rPr>
          <w:rFonts w:ascii="Arial" w:hAnsi="Arial" w:cs="Arial" w:eastAsia="Arial"/>
        </w:rPr>
        <w:t xml:space="preserve">3.1.1. Арга, технологи</w:t>
      </w:r>
    </w:p>
    <w:p>
      <w:pPr>
        <w:pStyle w:val="FirstParagraph"/>
      </w:pPr>
      <w:r>
        <w:rPr>
          <w:rFonts w:ascii="Arial" w:hAnsi="Arial" w:cs="Arial" w:eastAsia="Arial"/>
        </w:rPr>
        <w:t xml:space="preserve">Уламжлалт илрүүлэлт нь</w:t>
      </w:r>
      <w:r>
        <w:rPr>
          <w:rFonts w:ascii="Arial" w:hAnsi="Arial" w:cs="Arial" w:eastAsia="Arial"/>
        </w:rPr>
        <w:t xml:space="preserve"> </w:t>
      </w:r>
      <w:r>
        <w:rPr>
          <w:bCs/>
          <w:rFonts w:ascii="Arial" w:hAnsi="Arial" w:cs="Arial" w:eastAsia="Arial"/>
          <w:b/>
        </w:rPr>
        <w:t xml:space="preserve">гарын үсэг (signature)</w:t>
      </w:r>
      <w:r>
        <w:rPr>
          <w:rFonts w:ascii="Arial" w:hAnsi="Arial" w:cs="Arial" w:eastAsia="Arial"/>
        </w:rPr>
        <w:t xml:space="preserve"> </w:t>
      </w:r>
      <w:r>
        <w:rPr>
          <w:rFonts w:ascii="Arial" w:hAnsi="Arial" w:cs="Arial" w:eastAsia="Arial"/>
        </w:rPr>
        <w:t xml:space="preserve">болон</w:t>
      </w:r>
      <w:r>
        <w:rPr>
          <w:rFonts w:ascii="Arial" w:hAnsi="Arial" w:cs="Arial" w:eastAsia="Arial"/>
        </w:rPr>
        <w:t xml:space="preserve"> </w:t>
      </w:r>
      <w:r>
        <w:rPr>
          <w:bCs/>
          <w:rFonts w:ascii="Arial" w:hAnsi="Arial" w:cs="Arial" w:eastAsia="Arial"/>
          <w:b/>
        </w:rPr>
        <w:t xml:space="preserve">дүрэм (rule)</w:t>
      </w:r>
      <w:r>
        <w:rPr>
          <w:rFonts w:ascii="Arial" w:hAnsi="Arial" w:cs="Arial" w:eastAsia="Arial"/>
        </w:rPr>
        <w:t xml:space="preserve">-д суурилдаг тул урьд өмнө үзэгдээгүй (zero-day), өөрчлөгдөж байдаг (polymorphic), хортой код ашиглаагүй (living-off-the-land) халдлагыг алддаг. AI дараах байдлаар нөхнө.</w:t>
      </w:r>
    </w:p>
    <w:tbl>
      <w:tblPr>
        <w:tblStyle w:val="Table"/>
        <w:tblW w:type="pct" w:w="5000"/>
        <w:tblLook w:firstRow="1" w:lastRow="0" w:firstColumn="0" w:lastColumn="0" w:noHBand="0" w:noVBand="0" w:val="0020"/>
        <w:jc w:val="center"/>
        <w:tblBorders>
          <w:top w:val="single" w:sz="4" w:space="0" w:color="9AA3B0"/>
          <w:left w:val="single" w:sz="4" w:space="0" w:color="9AA3B0"/>
          <w:bottom w:val="single" w:sz="4" w:space="0" w:color="9AA3B0"/>
          <w:right w:val="single" w:sz="4" w:space="0" w:color="9AA3B0"/>
          <w:insideH w:val="single" w:sz="4" w:space="0" w:color="9AA3B0"/>
          <w:insideV w:val="single" w:sz="4" w:space="0" w:color="9AA3B0"/>
        </w:tblBorders>
      </w:tblPr>
      <w:tblGrid>
        <w:gridCol w:w="1980"/>
        <w:gridCol w:w="1980"/>
        <w:gridCol w:w="1980"/>
        <w:gridCol w:w="1980"/>
      </w:tblGrid>
      <w:tr>
        <w:trPr>
          <w:tblHeader w:val="true"/>
          <w:tblHeader w:val="true"/>
        </w:trPr>
        <w:tc>
          <w:tcPr>
            <w:shd w:val="clear" w:color="auto" w:fill="1B2A41"/>
          </w:tcPr>
          <w:p>
            <w:pPr>
              <w:pStyle w:val="Compact"/>
              <w:spacing w:after="40" w:line="240" w:lineRule="auto"/>
              <w:jc w:val="left"/>
            </w:pPr>
            <w:r>
              <w:rPr>
                <w:rFonts w:ascii="Arial" w:hAnsi="Arial" w:cs="Arial" w:eastAsia="Arial"/>
                <w:b/>
                <w:color w:val="FFFFFF"/>
                <w:sz w:val="19"/>
              </w:rPr>
              <w:t xml:space="preserve">Арга</w:t>
            </w:r>
          </w:p>
        </w:tc>
        <w:tc>
          <w:tcPr>
            <w:shd w:val="clear" w:color="auto" w:fill="1B2A41"/>
          </w:tcPr>
          <w:p>
            <w:pPr>
              <w:pStyle w:val="Compact"/>
              <w:spacing w:after="40" w:line="240" w:lineRule="auto"/>
              <w:jc w:val="left"/>
            </w:pPr>
            <w:r>
              <w:rPr>
                <w:rFonts w:ascii="Arial" w:hAnsi="Arial" w:cs="Arial" w:eastAsia="Arial"/>
                <w:b/>
                <w:color w:val="FFFFFF"/>
                <w:sz w:val="19"/>
              </w:rPr>
              <w:t xml:space="preserve">Юуг илрүүлэх вэ</w:t>
            </w:r>
          </w:p>
        </w:tc>
        <w:tc>
          <w:tcPr>
            <w:shd w:val="clear" w:color="auto" w:fill="1B2A41"/>
          </w:tcPr>
          <w:p>
            <w:pPr>
              <w:pStyle w:val="Compact"/>
              <w:spacing w:after="40" w:line="240" w:lineRule="auto"/>
              <w:jc w:val="left"/>
            </w:pPr>
            <w:r>
              <w:rPr>
                <w:rFonts w:ascii="Arial" w:hAnsi="Arial" w:cs="Arial" w:eastAsia="Arial"/>
                <w:b/>
                <w:color w:val="FFFFFF"/>
                <w:sz w:val="19"/>
              </w:rPr>
              <w:t xml:space="preserve">Ашигладаг өгөгдөл</w:t>
            </w:r>
          </w:p>
        </w:tc>
        <w:tc>
          <w:tcPr>
            <w:shd w:val="clear" w:color="auto" w:fill="1B2A41"/>
          </w:tcPr>
          <w:p>
            <w:pPr>
              <w:pStyle w:val="Compact"/>
              <w:spacing w:after="40" w:line="240" w:lineRule="auto"/>
              <w:jc w:val="left"/>
            </w:pPr>
            <w:r>
              <w:rPr>
                <w:rFonts w:ascii="Arial" w:hAnsi="Arial" w:cs="Arial" w:eastAsia="Arial"/>
                <w:b/>
                <w:color w:val="FFFFFF"/>
                <w:sz w:val="19"/>
              </w:rPr>
              <w:t xml:space="preserve">Загварын төрөл</w:t>
            </w:r>
          </w:p>
        </w:tc>
      </w:tr>
      <w:tr>
        <w:tc>
          <w:tcPr/>
          <w:p>
            <w:pPr>
              <w:pStyle w:val="Compact"/>
              <w:spacing w:after="40" w:line="240" w:lineRule="auto"/>
              <w:jc w:val="left"/>
            </w:pPr>
            <w:r>
              <w:rPr>
                <w:bCs/>
                <w:rFonts w:ascii="Arial" w:hAnsi="Arial" w:cs="Arial" w:eastAsia="Arial"/>
                <w:b/>
                <w:sz w:val="19"/>
              </w:rPr>
              <w:t xml:space="preserve">Хэвийн бус үйлдлийн илрүүлэлт (anomaly detection)</w:t>
            </w:r>
          </w:p>
        </w:tc>
        <w:tc>
          <w:tcPr/>
          <w:p>
            <w:pPr>
              <w:pStyle w:val="Compact"/>
              <w:spacing w:after="40" w:line="240" w:lineRule="auto"/>
              <w:jc w:val="left"/>
            </w:pPr>
            <w:r>
              <w:rPr>
                <w:rFonts w:ascii="Arial" w:hAnsi="Arial" w:cs="Arial" w:eastAsia="Arial"/>
                <w:sz w:val="19"/>
              </w:rPr>
              <w:t xml:space="preserve">Сүлжээний урсгал, нэвтрэлтийн цаг, байршил, өгөгдлийн хэмжээний хэвийн бус хазайлт</w:t>
            </w:r>
          </w:p>
        </w:tc>
        <w:tc>
          <w:tcPr/>
          <w:p>
            <w:pPr>
              <w:pStyle w:val="Compact"/>
              <w:spacing w:after="40" w:line="240" w:lineRule="auto"/>
              <w:jc w:val="left"/>
            </w:pPr>
            <w:r>
              <w:rPr>
                <w:rFonts w:ascii="Arial" w:hAnsi="Arial" w:cs="Arial" w:eastAsia="Arial"/>
                <w:sz w:val="19"/>
              </w:rPr>
              <w:t xml:space="preserve">NetFlow, DNS, proxy, VPN лог</w:t>
            </w:r>
          </w:p>
        </w:tc>
        <w:tc>
          <w:tcPr/>
          <w:p>
            <w:pPr>
              <w:pStyle w:val="Compact"/>
              <w:spacing w:after="40" w:line="240" w:lineRule="auto"/>
              <w:jc w:val="left"/>
            </w:pPr>
            <w:r>
              <w:rPr>
                <w:rFonts w:ascii="Arial" w:hAnsi="Arial" w:cs="Arial" w:eastAsia="Arial"/>
                <w:sz w:val="19"/>
              </w:rPr>
              <w:t xml:space="preserve">Isolation Forest, autoencoder, LSTM, кластерчлал</w:t>
            </w:r>
          </w:p>
        </w:tc>
      </w:tr>
      <w:tr>
        <w:tc>
          <w:tcPr/>
          <w:p>
            <w:pPr>
              <w:pStyle w:val="Compact"/>
              <w:spacing w:after="40" w:line="240" w:lineRule="auto"/>
              <w:jc w:val="left"/>
            </w:pPr>
            <w:r>
              <w:rPr>
                <w:bCs/>
                <w:rFonts w:ascii="Arial" w:hAnsi="Arial" w:cs="Arial" w:eastAsia="Arial"/>
                <w:b/>
                <w:sz w:val="19"/>
              </w:rPr>
              <w:t xml:space="preserve">UEBA</w:t>
            </w:r>
          </w:p>
        </w:tc>
        <w:tc>
          <w:tcPr/>
          <w:p>
            <w:pPr>
              <w:pStyle w:val="Compact"/>
              <w:spacing w:after="40" w:line="240" w:lineRule="auto"/>
              <w:jc w:val="left"/>
            </w:pPr>
            <w:r>
              <w:rPr>
                <w:rFonts w:ascii="Arial" w:hAnsi="Arial" w:cs="Arial" w:eastAsia="Arial"/>
                <w:sz w:val="19"/>
              </w:rPr>
              <w:t xml:space="preserve">Эрх ахиулалт, дотоод аюул занал, хулгайлсан нууц үгээр нэвтрэх</w:t>
            </w:r>
          </w:p>
        </w:tc>
        <w:tc>
          <w:tcPr/>
          <w:p>
            <w:pPr>
              <w:pStyle w:val="Compact"/>
              <w:spacing w:after="40" w:line="240" w:lineRule="auto"/>
              <w:jc w:val="left"/>
            </w:pPr>
            <w:r>
              <w:rPr>
                <w:rFonts w:ascii="Arial" w:hAnsi="Arial" w:cs="Arial" w:eastAsia="Arial"/>
                <w:sz w:val="19"/>
              </w:rPr>
              <w:t xml:space="preserve">AD/IAM, VPN, файлын хандалтын лог</w:t>
            </w:r>
          </w:p>
        </w:tc>
        <w:tc>
          <w:tcPr/>
          <w:p>
            <w:pPr>
              <w:pStyle w:val="Compact"/>
              <w:spacing w:after="40" w:line="240" w:lineRule="auto"/>
              <w:jc w:val="left"/>
            </w:pPr>
            <w:r>
              <w:rPr>
                <w:rFonts w:ascii="Arial" w:hAnsi="Arial" w:cs="Arial" w:eastAsia="Arial"/>
                <w:sz w:val="19"/>
              </w:rPr>
              <w:t xml:space="preserve">Хэрэглэгч бүрийн «суурь» загвар + эрсдэлийн оноо</w:t>
            </w:r>
          </w:p>
        </w:tc>
      </w:tr>
      <w:tr>
        <w:tc>
          <w:tcPr/>
          <w:p>
            <w:pPr>
              <w:pStyle w:val="Compact"/>
              <w:spacing w:after="40" w:line="240" w:lineRule="auto"/>
              <w:jc w:val="left"/>
            </w:pPr>
            <w:r>
              <w:rPr>
                <w:bCs/>
                <w:rFonts w:ascii="Arial" w:hAnsi="Arial" w:cs="Arial" w:eastAsia="Arial"/>
                <w:b/>
                <w:sz w:val="19"/>
              </w:rPr>
              <w:t xml:space="preserve">Хортой код ангилал</w:t>
            </w:r>
          </w:p>
        </w:tc>
        <w:tc>
          <w:tcPr/>
          <w:p>
            <w:pPr>
              <w:pStyle w:val="Compact"/>
              <w:spacing w:after="40" w:line="240" w:lineRule="auto"/>
              <w:jc w:val="left"/>
            </w:pPr>
            <w:r>
              <w:rPr>
                <w:rFonts w:ascii="Arial" w:hAnsi="Arial" w:cs="Arial" w:eastAsia="Arial"/>
                <w:sz w:val="19"/>
              </w:rPr>
              <w:t xml:space="preserve">Шинэ, өөрчлөгдсөн хортой код</w:t>
            </w:r>
          </w:p>
        </w:tc>
        <w:tc>
          <w:tcPr/>
          <w:p>
            <w:pPr>
              <w:pStyle w:val="Compact"/>
              <w:spacing w:after="40" w:line="240" w:lineRule="auto"/>
              <w:jc w:val="left"/>
            </w:pPr>
            <w:r>
              <w:rPr>
                <w:rFonts w:ascii="Arial" w:hAnsi="Arial" w:cs="Arial" w:eastAsia="Arial"/>
                <w:sz w:val="19"/>
              </w:rPr>
              <w:t xml:space="preserve">PE/ELF файлын статик, динамик шинж</w:t>
            </w:r>
          </w:p>
        </w:tc>
        <w:tc>
          <w:tcPr/>
          <w:p>
            <w:pPr>
              <w:pStyle w:val="Compact"/>
              <w:spacing w:after="40" w:line="240" w:lineRule="auto"/>
              <w:jc w:val="left"/>
            </w:pPr>
            <w:r>
              <w:rPr>
                <w:rFonts w:ascii="Arial" w:hAnsi="Arial" w:cs="Arial" w:eastAsia="Arial"/>
                <w:sz w:val="19"/>
              </w:rPr>
              <w:t xml:space="preserve">Gradient boosting, CNN, graph neural network</w:t>
            </w:r>
          </w:p>
        </w:tc>
      </w:tr>
      <w:tr>
        <w:tc>
          <w:tcPr/>
          <w:p>
            <w:pPr>
              <w:pStyle w:val="Compact"/>
              <w:spacing w:after="40" w:line="240" w:lineRule="auto"/>
              <w:jc w:val="left"/>
            </w:pPr>
            <w:r>
              <w:rPr>
                <w:bCs/>
                <w:rFonts w:ascii="Arial" w:hAnsi="Arial" w:cs="Arial" w:eastAsia="Arial"/>
                <w:b/>
                <w:sz w:val="19"/>
              </w:rPr>
              <w:t xml:space="preserve">Фишинг, домэйн илрүүлэлт</w:t>
            </w:r>
          </w:p>
        </w:tc>
        <w:tc>
          <w:tcPr/>
          <w:p>
            <w:pPr>
              <w:pStyle w:val="Compact"/>
              <w:spacing w:after="40" w:line="240" w:lineRule="auto"/>
              <w:jc w:val="left"/>
            </w:pPr>
            <w:r>
              <w:rPr>
                <w:rFonts w:ascii="Arial" w:hAnsi="Arial" w:cs="Arial" w:eastAsia="Arial"/>
                <w:sz w:val="19"/>
              </w:rPr>
              <w:t xml:space="preserve">AI-аар бичсэн фишинг, DGA домэйн, typosquatting</w:t>
            </w:r>
          </w:p>
        </w:tc>
        <w:tc>
          <w:tcPr/>
          <w:p>
            <w:pPr>
              <w:pStyle w:val="Compact"/>
              <w:spacing w:after="40" w:line="240" w:lineRule="auto"/>
              <w:jc w:val="left"/>
            </w:pPr>
            <w:r>
              <w:rPr>
                <w:rFonts w:ascii="Arial" w:hAnsi="Arial" w:cs="Arial" w:eastAsia="Arial"/>
                <w:sz w:val="19"/>
              </w:rPr>
              <w:t xml:space="preserve">Имэйлийн текст, толгой, URL, домэйн нэр</w:t>
            </w:r>
          </w:p>
        </w:tc>
        <w:tc>
          <w:tcPr/>
          <w:p>
            <w:pPr>
              <w:pStyle w:val="Compact"/>
              <w:spacing w:after="40" w:line="240" w:lineRule="auto"/>
              <w:jc w:val="left"/>
            </w:pPr>
            <w:r>
              <w:rPr>
                <w:rFonts w:ascii="Arial" w:hAnsi="Arial" w:cs="Arial" w:eastAsia="Arial"/>
                <w:sz w:val="19"/>
              </w:rPr>
              <w:t xml:space="preserve">NLP transformer, char-level CNN</w:t>
            </w:r>
          </w:p>
        </w:tc>
      </w:tr>
      <w:tr>
        <w:tc>
          <w:tcPr/>
          <w:p>
            <w:pPr>
              <w:pStyle w:val="Compact"/>
              <w:spacing w:after="40" w:line="240" w:lineRule="auto"/>
              <w:jc w:val="left"/>
            </w:pPr>
            <w:r>
              <w:rPr>
                <w:bCs/>
                <w:rFonts w:ascii="Arial" w:hAnsi="Arial" w:cs="Arial" w:eastAsia="Arial"/>
                <w:b/>
                <w:sz w:val="19"/>
              </w:rPr>
              <w:t xml:space="preserve">Deepfake, дуу хоолой таних</w:t>
            </w:r>
          </w:p>
        </w:tc>
        <w:tc>
          <w:tcPr/>
          <w:p>
            <w:pPr>
              <w:pStyle w:val="Compact"/>
              <w:spacing w:after="40" w:line="240" w:lineRule="auto"/>
              <w:jc w:val="left"/>
            </w:pPr>
            <w:r>
              <w:rPr>
                <w:rFonts w:ascii="Arial" w:hAnsi="Arial" w:cs="Arial" w:eastAsia="Arial"/>
                <w:sz w:val="19"/>
              </w:rPr>
              <w:t xml:space="preserve">Vishing, видео дуурайлт</w:t>
            </w:r>
          </w:p>
        </w:tc>
        <w:tc>
          <w:tcPr/>
          <w:p>
            <w:pPr>
              <w:pStyle w:val="Compact"/>
              <w:spacing w:after="40" w:line="240" w:lineRule="auto"/>
              <w:jc w:val="left"/>
            </w:pPr>
            <w:r>
              <w:rPr>
                <w:rFonts w:ascii="Arial" w:hAnsi="Arial" w:cs="Arial" w:eastAsia="Arial"/>
                <w:sz w:val="19"/>
              </w:rPr>
              <w:t xml:space="preserve">Аудио, видео урсгал</w:t>
            </w:r>
          </w:p>
        </w:tc>
        <w:tc>
          <w:tcPr/>
          <w:p>
            <w:pPr>
              <w:pStyle w:val="Compact"/>
              <w:spacing w:after="40" w:line="240" w:lineRule="auto"/>
              <w:jc w:val="left"/>
            </w:pPr>
            <w:r>
              <w:rPr>
                <w:rFonts w:ascii="Arial" w:hAnsi="Arial" w:cs="Arial" w:eastAsia="Arial"/>
                <w:sz w:val="19"/>
              </w:rPr>
              <w:t xml:space="preserve">Гүн сургалтын аудио/видео forensics</w:t>
            </w:r>
          </w:p>
        </w:tc>
      </w:tr>
      <w:tr>
        <w:tc>
          <w:tcPr/>
          <w:p>
            <w:pPr>
              <w:pStyle w:val="Compact"/>
              <w:spacing w:after="40" w:line="240" w:lineRule="auto"/>
              <w:jc w:val="left"/>
            </w:pPr>
            <w:r>
              <w:rPr>
                <w:bCs/>
                <w:rFonts w:ascii="Arial" w:hAnsi="Arial" w:cs="Arial" w:eastAsia="Arial"/>
                <w:b/>
                <w:sz w:val="19"/>
              </w:rPr>
              <w:t xml:space="preserve">Сүлжээний график шинжилгээ</w:t>
            </w:r>
          </w:p>
        </w:tc>
        <w:tc>
          <w:tcPr/>
          <w:p>
            <w:pPr>
              <w:pStyle w:val="Compact"/>
              <w:spacing w:after="40" w:line="240" w:lineRule="auto"/>
              <w:jc w:val="left"/>
            </w:pPr>
            <w:r>
              <w:rPr>
                <w:rFonts w:ascii="Arial" w:hAnsi="Arial" w:cs="Arial" w:eastAsia="Arial"/>
                <w:sz w:val="19"/>
              </w:rPr>
              <w:t xml:space="preserve">Хажуу тийш шилжилт, C2 харилцаа</w:t>
            </w:r>
          </w:p>
        </w:tc>
        <w:tc>
          <w:tcPr/>
          <w:p>
            <w:pPr>
              <w:pStyle w:val="Compact"/>
              <w:spacing w:after="40" w:line="240" w:lineRule="auto"/>
              <w:jc w:val="left"/>
            </w:pPr>
            <w:r>
              <w:rPr>
                <w:rFonts w:ascii="Arial" w:hAnsi="Arial" w:cs="Arial" w:eastAsia="Arial"/>
                <w:sz w:val="19"/>
              </w:rPr>
              <w:t xml:space="preserve">Хост–хост холболтын график</w:t>
            </w:r>
          </w:p>
        </w:tc>
        <w:tc>
          <w:tcPr/>
          <w:p>
            <w:pPr>
              <w:pStyle w:val="Compact"/>
              <w:spacing w:after="40" w:line="240" w:lineRule="auto"/>
              <w:jc w:val="left"/>
            </w:pPr>
            <w:r>
              <w:rPr>
                <w:rFonts w:ascii="Arial" w:hAnsi="Arial" w:cs="Arial" w:eastAsia="Arial"/>
                <w:sz w:val="19"/>
              </w:rPr>
              <w:t xml:space="preserve">Graph ML, community detection</w:t>
            </w:r>
          </w:p>
        </w:tc>
      </w:tr>
      <w:tr>
        <w:tc>
          <w:tcPr/>
          <w:p>
            <w:pPr>
              <w:pStyle w:val="Compact"/>
              <w:spacing w:after="40" w:line="240" w:lineRule="auto"/>
              <w:jc w:val="left"/>
            </w:pPr>
            <w:r>
              <w:rPr>
                <w:bCs/>
                <w:rFonts w:ascii="Arial" w:hAnsi="Arial" w:cs="Arial" w:eastAsia="Arial"/>
                <w:b/>
                <w:sz w:val="19"/>
              </w:rPr>
              <w:t xml:space="preserve">LLM-ээр лог тайлбарлах</w:t>
            </w:r>
          </w:p>
        </w:tc>
        <w:tc>
          <w:tcPr/>
          <w:p>
            <w:pPr>
              <w:pStyle w:val="Compact"/>
              <w:spacing w:after="40" w:line="240" w:lineRule="auto"/>
              <w:jc w:val="left"/>
            </w:pPr>
            <w:r>
              <w:rPr>
                <w:rFonts w:ascii="Arial" w:hAnsi="Arial" w:cs="Arial" w:eastAsia="Arial"/>
                <w:sz w:val="19"/>
              </w:rPr>
              <w:t xml:space="preserve">Нарийн төвөгтэй лог, скриптийн зорилгыг хүний хэлээр тайлбарлах; PowerShell, obfuscated скриптийг «тайлах»</w:t>
            </w:r>
          </w:p>
        </w:tc>
        <w:tc>
          <w:tcPr/>
          <w:p>
            <w:pPr>
              <w:pStyle w:val="Compact"/>
              <w:spacing w:after="40" w:line="240" w:lineRule="auto"/>
              <w:jc w:val="left"/>
            </w:pPr>
            <w:r>
              <w:rPr>
                <w:rFonts w:ascii="Arial" w:hAnsi="Arial" w:cs="Arial" w:eastAsia="Arial"/>
                <w:sz w:val="19"/>
              </w:rPr>
              <w:t xml:space="preserve">Лог, скрипт, командын мөр</w:t>
            </w:r>
          </w:p>
        </w:tc>
        <w:tc>
          <w:tcPr/>
          <w:p>
            <w:pPr>
              <w:pStyle w:val="Compact"/>
              <w:spacing w:after="40" w:line="240" w:lineRule="auto"/>
              <w:jc w:val="left"/>
            </w:pPr>
            <w:r>
              <w:rPr>
                <w:rFonts w:ascii="Arial" w:hAnsi="Arial" w:cs="Arial" w:eastAsia="Arial"/>
                <w:sz w:val="19"/>
              </w:rPr>
              <w:t xml:space="preserve">LLM (RAG-тай)</w:t>
            </w:r>
          </w:p>
        </w:tc>
      </w:tr>
    </w:tbl>
    <w:bookmarkEnd w:id="30"/>
    <w:bookmarkStart w:id="31" w:name="үр-нөлөө"/>
    <w:p>
      <w:pPr>
        <w:pStyle w:val="Heading3"/>
      </w:pPr>
      <w:r>
        <w:rPr>
          <w:rFonts w:ascii="Arial" w:hAnsi="Arial" w:cs="Arial" w:eastAsia="Arial"/>
        </w:rPr>
        <w:t xml:space="preserve">3.1.2. Үр нөлөө</w:t>
      </w:r>
    </w:p>
    <w:p>
      <w:pPr>
        <w:numPr>
          <w:ilvl w:val="0"/>
          <w:numId w:val="1004"/>
        </w:numPr>
        <w:pStyle w:val="Compact"/>
      </w:pPr>
      <w:r>
        <w:rPr>
          <w:rFonts w:ascii="Arial" w:hAnsi="Arial" w:cs="Arial" w:eastAsia="Arial"/>
        </w:rPr>
        <w:t xml:space="preserve">Илрүүлэлтийн хамрах хүрээ: signature-д байхгүй халдлагыг зан төлөвөөр илрүүлнэ (CrowdStrike-ийн 79% malware-free илрүүлэлтийн ихэнх нь зан төлөвийн шинжилгээнд тулгуурласан [6]).</w:t>
      </w:r>
    </w:p>
    <w:p>
      <w:pPr>
        <w:numPr>
          <w:ilvl w:val="0"/>
          <w:numId w:val="1004"/>
        </w:numPr>
        <w:pStyle w:val="Compact"/>
      </w:pPr>
      <w:r>
        <w:rPr>
          <w:rFonts w:ascii="Arial" w:hAnsi="Arial" w:cs="Arial" w:eastAsia="Arial"/>
        </w:rPr>
        <w:t xml:space="preserve">Хурд: Mandiant-ийн 11 хоногийн dwell time-ийг богиносгох гол хөшүүрэг [7].</w:t>
      </w:r>
    </w:p>
    <w:p>
      <w:pPr>
        <w:numPr>
          <w:ilvl w:val="0"/>
          <w:numId w:val="1004"/>
        </w:numPr>
        <w:pStyle w:val="Compact"/>
      </w:pPr>
      <w:r>
        <w:rPr>
          <w:rFonts w:ascii="Arial" w:hAnsi="Arial" w:cs="Arial" w:eastAsia="Arial"/>
        </w:rPr>
        <w:t xml:space="preserve">Хүний ачаалал: шинжээч бүх логийг биш, AI эрэмбэлсэн эрсдэлтэй үйл явдлыг л шалгана.</w:t>
      </w:r>
    </w:p>
    <w:bookmarkEnd w:id="31"/>
    <w:bookmarkStart w:id="32" w:name="хязгаарлалт-эрсдэл"/>
    <w:p>
      <w:pPr>
        <w:pStyle w:val="Heading3"/>
      </w:pPr>
      <w:r>
        <w:rPr>
          <w:rFonts w:ascii="Arial" w:hAnsi="Arial" w:cs="Arial" w:eastAsia="Arial"/>
        </w:rPr>
        <w:t xml:space="preserve">3.1.3. Хязгаарлалт, эрсдэл</w:t>
      </w:r>
    </w:p>
    <w:p>
      <w:pPr>
        <w:numPr>
          <w:ilvl w:val="0"/>
          <w:numId w:val="1005"/>
        </w:numPr>
        <w:pStyle w:val="Compact"/>
      </w:pPr>
      <w:r>
        <w:rPr>
          <w:bCs/>
          <w:rFonts w:ascii="Arial" w:hAnsi="Arial" w:cs="Arial" w:eastAsia="Arial"/>
          <w:b/>
        </w:rPr>
        <w:t xml:space="preserve">Худал сэрэмжлүүлэг (false positive):</w:t>
      </w:r>
      <w:r>
        <w:rPr>
          <w:rFonts w:ascii="Arial" w:hAnsi="Arial" w:cs="Arial" w:eastAsia="Arial"/>
        </w:rPr>
        <w:t xml:space="preserve"> </w:t>
      </w:r>
      <w:r>
        <w:rPr>
          <w:rFonts w:ascii="Arial" w:hAnsi="Arial" w:cs="Arial" w:eastAsia="Arial"/>
        </w:rPr>
        <w:t xml:space="preserve">Суурь загвар буруу тохируулагдвал SOC-ийг шуугианд «живүүлнэ». Сургалтын өгөгдөл, тохиргоо чухал.</w:t>
      </w:r>
    </w:p>
    <w:p>
      <w:pPr>
        <w:numPr>
          <w:ilvl w:val="0"/>
          <w:numId w:val="1005"/>
        </w:numPr>
        <w:pStyle w:val="Compact"/>
      </w:pPr>
      <w:r>
        <w:rPr>
          <w:bCs/>
          <w:rFonts w:ascii="Arial" w:hAnsi="Arial" w:cs="Arial" w:eastAsia="Arial"/>
          <w:b/>
        </w:rPr>
        <w:t xml:space="preserve">Загварын эсрэг халдлага (adversarial evasion):</w:t>
      </w:r>
      <w:r>
        <w:rPr>
          <w:rFonts w:ascii="Arial" w:hAnsi="Arial" w:cs="Arial" w:eastAsia="Arial"/>
        </w:rPr>
        <w:t xml:space="preserve"> </w:t>
      </w:r>
      <w:r>
        <w:rPr>
          <w:rFonts w:ascii="Arial" w:hAnsi="Arial" w:cs="Arial" w:eastAsia="Arial"/>
        </w:rPr>
        <w:t xml:space="preserve">Халдагч загварын шийдвэрийн хил хязгаарыг мэдэрч, бага өөрчлөлтөөр илрүүлэлтээс зайлсхийх боломжтой (NIST AI 100-2e2025-ын evasion ангилал [9]).</w:t>
      </w:r>
    </w:p>
    <w:p>
      <w:pPr>
        <w:numPr>
          <w:ilvl w:val="0"/>
          <w:numId w:val="1005"/>
        </w:numPr>
        <w:pStyle w:val="Compact"/>
      </w:pPr>
      <w:r>
        <w:rPr>
          <w:bCs/>
          <w:rFonts w:ascii="Arial" w:hAnsi="Arial" w:cs="Arial" w:eastAsia="Arial"/>
          <w:b/>
        </w:rPr>
        <w:t xml:space="preserve">Өгөгдлийн хазайлт (drift):</w:t>
      </w:r>
      <w:r>
        <w:rPr>
          <w:rFonts w:ascii="Arial" w:hAnsi="Arial" w:cs="Arial" w:eastAsia="Arial"/>
        </w:rPr>
        <w:t xml:space="preserve"> </w:t>
      </w:r>
      <w:r>
        <w:rPr>
          <w:rFonts w:ascii="Arial" w:hAnsi="Arial" w:cs="Arial" w:eastAsia="Arial"/>
        </w:rPr>
        <w:t xml:space="preserve">Сүлжээний бүтэц, үйл ажиллагаа өөрчлөгдөхөд загварыг дахин сургах хэрэгтэй.</w:t>
      </w:r>
    </w:p>
    <w:p>
      <w:pPr>
        <w:numPr>
          <w:ilvl w:val="0"/>
          <w:numId w:val="1005"/>
        </w:numPr>
        <w:pStyle w:val="Compact"/>
      </w:pPr>
      <w:r>
        <w:rPr>
          <w:bCs/>
          <w:rFonts w:ascii="Arial" w:hAnsi="Arial" w:cs="Arial" w:eastAsia="Arial"/>
          <w:b/>
        </w:rPr>
        <w:t xml:space="preserve">Тайлбарлах чадвар (explainability):</w:t>
      </w:r>
      <w:r>
        <w:rPr>
          <w:rFonts w:ascii="Arial" w:hAnsi="Arial" w:cs="Arial" w:eastAsia="Arial"/>
        </w:rPr>
        <w:t xml:space="preserve"> </w:t>
      </w:r>
      <w:r>
        <w:rPr>
          <w:rFonts w:ascii="Arial" w:hAnsi="Arial" w:cs="Arial" w:eastAsia="Arial"/>
        </w:rPr>
        <w:t xml:space="preserve">Цэргийн удирдлага «яагаад» гэдгийг мэдэх шаардлагатай тул «хар хайрцаг» загвараас зайлсхийх, тайлбарлагч (SHAP, attention) хэрэгсэл хэрэглэх.</w:t>
      </w:r>
    </w:p>
    <w:bookmarkEnd w:id="32"/>
    <w:bookmarkStart w:id="33" w:name="цэргийн-орчны-онцлог"/>
    <w:p>
      <w:pPr>
        <w:pStyle w:val="Heading3"/>
      </w:pPr>
      <w:r>
        <w:rPr>
          <w:rFonts w:ascii="Arial" w:hAnsi="Arial" w:cs="Arial" w:eastAsia="Arial"/>
        </w:rPr>
        <w:t xml:space="preserve">3.1.4. Цэргийн орчны онцлог</w:t>
      </w:r>
    </w:p>
    <w:p>
      <w:pPr>
        <w:numPr>
          <w:ilvl w:val="0"/>
          <w:numId w:val="1006"/>
        </w:numPr>
        <w:pStyle w:val="Compact"/>
      </w:pPr>
      <w:r>
        <w:rPr>
          <w:rFonts w:ascii="Arial" w:hAnsi="Arial" w:cs="Arial" w:eastAsia="Arial"/>
        </w:rPr>
        <w:t xml:space="preserve">Нууцлагдсан, интернетээс тусгаарлагдсан (air-gapped) сүлжээнд үүлэн AI үйлчилгээ ашиглах боломжгүй тул</w:t>
      </w:r>
      <w:r>
        <w:rPr>
          <w:rFonts w:ascii="Arial" w:hAnsi="Arial" w:cs="Arial" w:eastAsia="Arial"/>
        </w:rPr>
        <w:t xml:space="preserve"> </w:t>
      </w:r>
      <w:r>
        <w:rPr>
          <w:bCs/>
          <w:rFonts w:ascii="Arial" w:hAnsi="Arial" w:cs="Arial" w:eastAsia="Arial"/>
          <w:b/>
        </w:rPr>
        <w:t xml:space="preserve">дотоод (on-premise) загвар</w:t>
      </w:r>
      <w:r>
        <w:rPr>
          <w:rFonts w:ascii="Arial" w:hAnsi="Arial" w:cs="Arial" w:eastAsia="Arial"/>
        </w:rPr>
        <w:t xml:space="preserve"> </w:t>
      </w:r>
      <w:r>
        <w:rPr>
          <w:rFonts w:ascii="Arial" w:hAnsi="Arial" w:cs="Arial" w:eastAsia="Arial"/>
        </w:rPr>
        <w:t xml:space="preserve">шаардлагатай.</w:t>
      </w:r>
    </w:p>
    <w:p>
      <w:pPr>
        <w:numPr>
          <w:ilvl w:val="0"/>
          <w:numId w:val="1006"/>
        </w:numPr>
        <w:pStyle w:val="Compact"/>
      </w:pPr>
      <w:r>
        <w:rPr>
          <w:rFonts w:ascii="Arial" w:hAnsi="Arial" w:cs="Arial" w:eastAsia="Arial"/>
        </w:rPr>
        <w:t xml:space="preserve">Цэргийн сүлжээний хэвийн үйл ажиллагаа харьцангуй тогтвортой, урьдчилан тодорхойлогдсон (deterministic) байдаг нь anomaly detection-д давуу тал.</w:t>
      </w:r>
    </w:p>
    <w:p>
      <w:pPr>
        <w:numPr>
          <w:ilvl w:val="0"/>
          <w:numId w:val="1006"/>
        </w:numPr>
        <w:pStyle w:val="Compact"/>
      </w:pPr>
      <w:r>
        <w:rPr>
          <w:rFonts w:ascii="Arial" w:hAnsi="Arial" w:cs="Arial" w:eastAsia="Arial"/>
        </w:rPr>
        <w:t xml:space="preserve">Тактикийн, зурвасын өргөн хязгаарлагдмал сүлжээнд хөнгөн (edge) загвар хэрэгтэй.</w:t>
      </w:r>
    </w:p>
    <w:bookmarkEnd w:id="33"/>
    <w:bookmarkEnd w:id="34"/>
    <w:bookmarkStart w:id="40" w:name="Xef58b6c455ae86a955ea8a317ee9720c9402663"/>
    <w:p>
      <w:pPr>
        <w:pStyle w:val="Heading2"/>
      </w:pPr>
      <w:r>
        <w:rPr>
          <w:rFonts w:ascii="Arial" w:hAnsi="Arial" w:cs="Arial" w:eastAsia="Arial"/>
        </w:rPr>
        <w:t xml:space="preserve">3.2. SIEM болон SOC-ийн үйл ажиллагаанд AI ашиглах</w:t>
      </w:r>
    </w:p>
    <w:bookmarkStart w:id="35" w:name="soc-ийн-өнөөгийн-асуудал"/>
    <w:p>
      <w:pPr>
        <w:pStyle w:val="Heading3"/>
      </w:pPr>
      <w:r>
        <w:rPr>
          <w:rFonts w:ascii="Arial" w:hAnsi="Arial" w:cs="Arial" w:eastAsia="Arial"/>
        </w:rPr>
        <w:t xml:space="preserve">3.2.1. SOC-ийн өнөөгийн асуудал</w:t>
      </w:r>
    </w:p>
    <w:p>
      <w:pPr>
        <w:pStyle w:val="FirstParagraph"/>
      </w:pPr>
      <w:r>
        <w:rPr>
          <w:rFonts w:ascii="Arial" w:hAnsi="Arial" w:cs="Arial" w:eastAsia="Arial"/>
        </w:rPr>
        <w:t xml:space="preserve">Дундаж SOC өдөрт хэдэн мянгаас хэдэн арван мянган сэрэмжлүүлэг хүлээн авдаг бөгөөд ихэнх нь худал эсвэл давхардсан байдаг. Шинжээчдийн «сэрэмжлүүлгийн ядаргаа» (alert fatigue), 1-р түвшний (Tier 1) давтагдах ажил, мэргэшсэн хүний нөөцийн хомсдол нь дэлхий даяар, тэр дундаа Монголд хамгийн хурц асуудал юм.</w:t>
      </w:r>
    </w:p>
    <w:bookmarkEnd w:id="35"/>
    <w:bookmarkStart w:id="36" w:name="ai-ийн-хэрэглээ-soc-ийн-үйл-явц-бүрд"/>
    <w:p>
      <w:pPr>
        <w:pStyle w:val="Heading3"/>
      </w:pPr>
      <w:r>
        <w:rPr>
          <w:rFonts w:ascii="Arial" w:hAnsi="Arial" w:cs="Arial" w:eastAsia="Arial"/>
        </w:rPr>
        <w:t xml:space="preserve">3.2.2. AI-ийн хэрэглээ SOC-ийн үйл явц бүрд</w:t>
      </w:r>
    </w:p>
    <w:tbl>
      <w:tblPr>
        <w:tblStyle w:val="Table"/>
        <w:tblW w:type="pct" w:w="5000"/>
        <w:tblLook w:firstRow="1" w:lastRow="0" w:firstColumn="0" w:lastColumn="0" w:noHBand="0" w:noVBand="0" w:val="0020"/>
        <w:jc w:val="center"/>
        <w:tblBorders>
          <w:top w:val="single" w:sz="4" w:space="0" w:color="9AA3B0"/>
          <w:left w:val="single" w:sz="4" w:space="0" w:color="9AA3B0"/>
          <w:bottom w:val="single" w:sz="4" w:space="0" w:color="9AA3B0"/>
          <w:right w:val="single" w:sz="4" w:space="0" w:color="9AA3B0"/>
          <w:insideH w:val="single" w:sz="4" w:space="0" w:color="9AA3B0"/>
          <w:insideV w:val="single" w:sz="4" w:space="0" w:color="9AA3B0"/>
        </w:tblBorders>
      </w:tblPr>
      <w:tblGrid>
        <w:gridCol w:w="2640"/>
        <w:gridCol w:w="2640"/>
        <w:gridCol w:w="2640"/>
      </w:tblGrid>
      <w:tr>
        <w:trPr>
          <w:tblHeader w:val="true"/>
          <w:tblHeader w:val="true"/>
        </w:trPr>
        <w:tc>
          <w:tcPr>
            <w:shd w:val="clear" w:color="auto" w:fill="1B2A41"/>
          </w:tcPr>
          <w:p>
            <w:pPr>
              <w:pStyle w:val="Compact"/>
              <w:spacing w:after="40" w:line="240" w:lineRule="auto"/>
              <w:jc w:val="left"/>
            </w:pPr>
            <w:r>
              <w:rPr>
                <w:rFonts w:ascii="Arial" w:hAnsi="Arial" w:cs="Arial" w:eastAsia="Arial"/>
                <w:b/>
                <w:color w:val="FFFFFF"/>
                <w:sz w:val="19"/>
              </w:rPr>
              <w:t xml:space="preserve">SOC-ийн үйл явц</w:t>
            </w:r>
          </w:p>
        </w:tc>
        <w:tc>
          <w:tcPr>
            <w:shd w:val="clear" w:color="auto" w:fill="1B2A41"/>
          </w:tcPr>
          <w:p>
            <w:pPr>
              <w:pStyle w:val="Compact"/>
              <w:spacing w:after="40" w:line="240" w:lineRule="auto"/>
              <w:jc w:val="left"/>
            </w:pPr>
            <w:r>
              <w:rPr>
                <w:rFonts w:ascii="Arial" w:hAnsi="Arial" w:cs="Arial" w:eastAsia="Arial"/>
                <w:b/>
                <w:color w:val="FFFFFF"/>
                <w:sz w:val="19"/>
              </w:rPr>
              <w:t xml:space="preserve">AI-ийн хэрэглээ</w:t>
            </w:r>
          </w:p>
        </w:tc>
        <w:tc>
          <w:tcPr>
            <w:shd w:val="clear" w:color="auto" w:fill="1B2A41"/>
          </w:tcPr>
          <w:p>
            <w:pPr>
              <w:pStyle w:val="Compact"/>
              <w:spacing w:after="40" w:line="240" w:lineRule="auto"/>
              <w:jc w:val="left"/>
            </w:pPr>
            <w:r>
              <w:rPr>
                <w:rFonts w:ascii="Arial" w:hAnsi="Arial" w:cs="Arial" w:eastAsia="Arial"/>
                <w:b/>
                <w:color w:val="FFFFFF"/>
                <w:sz w:val="19"/>
              </w:rPr>
              <w:t xml:space="preserve">Жишээ технологи</w:t>
            </w:r>
          </w:p>
        </w:tc>
      </w:tr>
      <w:tr>
        <w:tc>
          <w:tcPr/>
          <w:p>
            <w:pPr>
              <w:pStyle w:val="Compact"/>
              <w:spacing w:after="40" w:line="240" w:lineRule="auto"/>
              <w:jc w:val="left"/>
            </w:pPr>
            <w:r>
              <w:rPr>
                <w:rFonts w:ascii="Arial" w:hAnsi="Arial" w:cs="Arial" w:eastAsia="Arial"/>
                <w:sz w:val="19"/>
              </w:rPr>
              <w:t xml:space="preserve">Лог цуглуулалт, нормчлол</w:t>
            </w:r>
          </w:p>
        </w:tc>
        <w:tc>
          <w:tcPr/>
          <w:p>
            <w:pPr>
              <w:pStyle w:val="Compact"/>
              <w:spacing w:after="40" w:line="240" w:lineRule="auto"/>
              <w:jc w:val="left"/>
            </w:pPr>
            <w:r>
              <w:rPr>
                <w:rFonts w:ascii="Arial" w:hAnsi="Arial" w:cs="Arial" w:eastAsia="Arial"/>
                <w:sz w:val="19"/>
              </w:rPr>
              <w:t xml:space="preserve">Бүтэцгүй логийг автоматаар parse хийх, талбар таних</w:t>
            </w:r>
          </w:p>
        </w:tc>
        <w:tc>
          <w:tcPr/>
          <w:p>
            <w:pPr>
              <w:pStyle w:val="Compact"/>
              <w:spacing w:after="40" w:line="240" w:lineRule="auto"/>
              <w:jc w:val="left"/>
            </w:pPr>
            <w:r>
              <w:rPr>
                <w:rFonts w:ascii="Arial" w:hAnsi="Arial" w:cs="Arial" w:eastAsia="Arial"/>
                <w:sz w:val="19"/>
              </w:rPr>
              <w:t xml:space="preserve">ML-based parser, LLM schema mapping</w:t>
            </w:r>
          </w:p>
        </w:tc>
      </w:tr>
      <w:tr>
        <w:tc>
          <w:tcPr/>
          <w:p>
            <w:pPr>
              <w:pStyle w:val="Compact"/>
              <w:spacing w:after="40" w:line="240" w:lineRule="auto"/>
              <w:jc w:val="left"/>
            </w:pPr>
            <w:r>
              <w:rPr>
                <w:rFonts w:ascii="Arial" w:hAnsi="Arial" w:cs="Arial" w:eastAsia="Arial"/>
                <w:sz w:val="19"/>
              </w:rPr>
              <w:t xml:space="preserve">Хамаарал (correlation)</w:t>
            </w:r>
          </w:p>
        </w:tc>
        <w:tc>
          <w:tcPr/>
          <w:p>
            <w:pPr>
              <w:pStyle w:val="Compact"/>
              <w:spacing w:after="40" w:line="240" w:lineRule="auto"/>
              <w:jc w:val="left"/>
            </w:pPr>
            <w:r>
              <w:rPr>
                <w:rFonts w:ascii="Arial" w:hAnsi="Arial" w:cs="Arial" w:eastAsia="Arial"/>
                <w:sz w:val="19"/>
              </w:rPr>
              <w:t xml:space="preserve">Олон эх сурвалжийн үйл явдлыг нэг халдлагын «түүх» болгон холбох</w:t>
            </w:r>
          </w:p>
        </w:tc>
        <w:tc>
          <w:tcPr/>
          <w:p>
            <w:pPr>
              <w:pStyle w:val="Compact"/>
              <w:spacing w:after="40" w:line="240" w:lineRule="auto"/>
              <w:jc w:val="left"/>
            </w:pPr>
            <w:r>
              <w:rPr>
                <w:rFonts w:ascii="Arial" w:hAnsi="Arial" w:cs="Arial" w:eastAsia="Arial"/>
                <w:sz w:val="19"/>
              </w:rPr>
              <w:t xml:space="preserve">Graph correlation, ATT&amp;CK-д буулгах</w:t>
            </w:r>
          </w:p>
        </w:tc>
      </w:tr>
      <w:tr>
        <w:tc>
          <w:tcPr/>
          <w:p>
            <w:pPr>
              <w:pStyle w:val="Compact"/>
              <w:spacing w:after="40" w:line="240" w:lineRule="auto"/>
              <w:jc w:val="left"/>
            </w:pPr>
            <w:r>
              <w:rPr>
                <w:rFonts w:ascii="Arial" w:hAnsi="Arial" w:cs="Arial" w:eastAsia="Arial"/>
                <w:sz w:val="19"/>
              </w:rPr>
              <w:t xml:space="preserve">Эрэмбэлэлт (triage)</w:t>
            </w:r>
          </w:p>
        </w:tc>
        <w:tc>
          <w:tcPr/>
          <w:p>
            <w:pPr>
              <w:pStyle w:val="Compact"/>
              <w:spacing w:after="40" w:line="240" w:lineRule="auto"/>
              <w:jc w:val="left"/>
            </w:pPr>
            <w:r>
              <w:rPr>
                <w:rFonts w:ascii="Arial" w:hAnsi="Arial" w:cs="Arial" w:eastAsia="Arial"/>
                <w:sz w:val="19"/>
              </w:rPr>
              <w:t xml:space="preserve">Сэрэмжлүүлэг бүрт эрсдэлийн оноо өгч, давхардлыг нэгтгэх, худал сэрэмжлүүлгийг хаах</w:t>
            </w:r>
          </w:p>
        </w:tc>
        <w:tc>
          <w:tcPr/>
          <w:p>
            <w:pPr>
              <w:pStyle w:val="Compact"/>
              <w:spacing w:after="40" w:line="240" w:lineRule="auto"/>
              <w:jc w:val="left"/>
            </w:pPr>
            <w:r>
              <w:rPr>
                <w:rFonts w:ascii="Arial" w:hAnsi="Arial" w:cs="Arial" w:eastAsia="Arial"/>
                <w:sz w:val="19"/>
              </w:rPr>
              <w:t xml:space="preserve">Supervised ML, шинжээчийн өмнөх шийдвэрээс суралцах</w:t>
            </w:r>
          </w:p>
        </w:tc>
      </w:tr>
      <w:tr>
        <w:tc>
          <w:tcPr/>
          <w:p>
            <w:pPr>
              <w:pStyle w:val="Compact"/>
              <w:spacing w:after="40" w:line="240" w:lineRule="auto"/>
              <w:jc w:val="left"/>
            </w:pPr>
            <w:r>
              <w:rPr>
                <w:rFonts w:ascii="Arial" w:hAnsi="Arial" w:cs="Arial" w:eastAsia="Arial"/>
                <w:sz w:val="19"/>
              </w:rPr>
              <w:t xml:space="preserve">Баяжуулалт (enrichment)</w:t>
            </w:r>
          </w:p>
        </w:tc>
        <w:tc>
          <w:tcPr/>
          <w:p>
            <w:pPr>
              <w:pStyle w:val="Compact"/>
              <w:spacing w:after="40" w:line="240" w:lineRule="auto"/>
              <w:jc w:val="left"/>
            </w:pPr>
            <w:r>
              <w:rPr>
                <w:rFonts w:ascii="Arial" w:hAnsi="Arial" w:cs="Arial" w:eastAsia="Arial"/>
                <w:sz w:val="19"/>
              </w:rPr>
              <w:t xml:space="preserve">IP, hash, домэйны талаарх CTI, актив мэдээллийг автоматаар татаж, товчлол бичих</w:t>
            </w:r>
          </w:p>
        </w:tc>
        <w:tc>
          <w:tcPr/>
          <w:p>
            <w:pPr>
              <w:pStyle w:val="Compact"/>
              <w:spacing w:after="40" w:line="240" w:lineRule="auto"/>
              <w:jc w:val="left"/>
            </w:pPr>
            <w:r>
              <w:rPr>
                <w:rFonts w:ascii="Arial" w:hAnsi="Arial" w:cs="Arial" w:eastAsia="Arial"/>
                <w:sz w:val="19"/>
              </w:rPr>
              <w:t xml:space="preserve">LLM + RAG, SOAR integration</w:t>
            </w:r>
          </w:p>
        </w:tc>
      </w:tr>
      <w:tr>
        <w:tc>
          <w:tcPr/>
          <w:p>
            <w:pPr>
              <w:pStyle w:val="Compact"/>
              <w:spacing w:after="40" w:line="240" w:lineRule="auto"/>
              <w:jc w:val="left"/>
            </w:pPr>
            <w:r>
              <w:rPr>
                <w:rFonts w:ascii="Arial" w:hAnsi="Arial" w:cs="Arial" w:eastAsia="Arial"/>
                <w:sz w:val="19"/>
              </w:rPr>
              <w:t xml:space="preserve">Хайлт, шинжилгээ</w:t>
            </w:r>
          </w:p>
        </w:tc>
        <w:tc>
          <w:tcPr/>
          <w:p>
            <w:pPr>
              <w:pStyle w:val="Compact"/>
              <w:spacing w:after="40" w:line="240" w:lineRule="auto"/>
              <w:jc w:val="left"/>
            </w:pPr>
            <w:r>
              <w:rPr>
                <w:rFonts w:ascii="Arial" w:hAnsi="Arial" w:cs="Arial" w:eastAsia="Arial"/>
                <w:sz w:val="19"/>
              </w:rPr>
              <w:t xml:space="preserve">Шинжээч энгийн хэлээр асуухад SIEM-ийн хүсэлт (SPL, KQL, SQL) үүсгэх</w:t>
            </w:r>
          </w:p>
        </w:tc>
        <w:tc>
          <w:tcPr/>
          <w:p>
            <w:pPr>
              <w:pStyle w:val="Compact"/>
              <w:spacing w:after="40" w:line="240" w:lineRule="auto"/>
              <w:jc w:val="left"/>
            </w:pPr>
            <w:r>
              <w:rPr>
                <w:rFonts w:ascii="Arial" w:hAnsi="Arial" w:cs="Arial" w:eastAsia="Arial"/>
                <w:sz w:val="19"/>
              </w:rPr>
              <w:t xml:space="preserve">Microsoft Security Copilot, Google Gemini in SecOps, Splunk AI Assistant, CrowdStrike Charlotte AI, Palo Alto XSIAM</w:t>
            </w:r>
          </w:p>
        </w:tc>
      </w:tr>
      <w:tr>
        <w:tc>
          <w:tcPr/>
          <w:p>
            <w:pPr>
              <w:pStyle w:val="Compact"/>
              <w:spacing w:after="40" w:line="240" w:lineRule="auto"/>
              <w:jc w:val="left"/>
            </w:pPr>
            <w:r>
              <w:rPr>
                <w:rFonts w:ascii="Arial" w:hAnsi="Arial" w:cs="Arial" w:eastAsia="Arial"/>
                <w:sz w:val="19"/>
              </w:rPr>
              <w:t xml:space="preserve">Threat hunting</w:t>
            </w:r>
          </w:p>
        </w:tc>
        <w:tc>
          <w:tcPr/>
          <w:p>
            <w:pPr>
              <w:pStyle w:val="Compact"/>
              <w:spacing w:after="40" w:line="240" w:lineRule="auto"/>
              <w:jc w:val="left"/>
            </w:pPr>
            <w:r>
              <w:rPr>
                <w:rFonts w:ascii="Arial" w:hAnsi="Arial" w:cs="Arial" w:eastAsia="Arial"/>
                <w:sz w:val="19"/>
              </w:rPr>
              <w:t xml:space="preserve">Таамаглал дэвшүүлж, хайлтын скрипт үүсгэх, хэвийн бус хэв маягийг санал болгох</w:t>
            </w:r>
          </w:p>
        </w:tc>
        <w:tc>
          <w:tcPr/>
          <w:p>
            <w:pPr>
              <w:pStyle w:val="Compact"/>
              <w:spacing w:after="40" w:line="240" w:lineRule="auto"/>
              <w:jc w:val="left"/>
            </w:pPr>
            <w:r>
              <w:rPr>
                <w:rFonts w:ascii="Arial" w:hAnsi="Arial" w:cs="Arial" w:eastAsia="Arial"/>
                <w:sz w:val="19"/>
              </w:rPr>
              <w:t xml:space="preserve">LLM агент + UEBA</w:t>
            </w:r>
          </w:p>
        </w:tc>
      </w:tr>
      <w:tr>
        <w:tc>
          <w:tcPr/>
          <w:p>
            <w:pPr>
              <w:pStyle w:val="Compact"/>
              <w:spacing w:after="40" w:line="240" w:lineRule="auto"/>
              <w:jc w:val="left"/>
            </w:pPr>
            <w:r>
              <w:rPr>
                <w:rFonts w:ascii="Arial" w:hAnsi="Arial" w:cs="Arial" w:eastAsia="Arial"/>
                <w:sz w:val="19"/>
              </w:rPr>
              <w:t xml:space="preserve">Тайлан, ээлж хүлээлцэх</w:t>
            </w:r>
          </w:p>
        </w:tc>
        <w:tc>
          <w:tcPr/>
          <w:p>
            <w:pPr>
              <w:pStyle w:val="Compact"/>
              <w:spacing w:after="40" w:line="240" w:lineRule="auto"/>
              <w:jc w:val="left"/>
            </w:pPr>
            <w:r>
              <w:rPr>
                <w:rFonts w:ascii="Arial" w:hAnsi="Arial" w:cs="Arial" w:eastAsia="Arial"/>
                <w:sz w:val="19"/>
              </w:rPr>
              <w:t xml:space="preserve">Зөрчлийн товчлол, удирдлагад зориулсан тайланг автоматаар боловсруулах</w:t>
            </w:r>
          </w:p>
        </w:tc>
        <w:tc>
          <w:tcPr/>
          <w:p>
            <w:pPr>
              <w:pStyle w:val="Compact"/>
              <w:spacing w:after="40" w:line="240" w:lineRule="auto"/>
              <w:jc w:val="left"/>
            </w:pPr>
            <w:r>
              <w:rPr>
                <w:rFonts w:ascii="Arial" w:hAnsi="Arial" w:cs="Arial" w:eastAsia="Arial"/>
                <w:sz w:val="19"/>
              </w:rPr>
              <w:t xml:space="preserve">LLM summarization</w:t>
            </w:r>
          </w:p>
        </w:tc>
      </w:tr>
    </w:tbl>
    <w:bookmarkEnd w:id="36"/>
    <w:bookmarkStart w:id="37" w:name="агент-soc-agentic-soc-загвар"/>
    <w:p>
      <w:pPr>
        <w:pStyle w:val="Heading3"/>
      </w:pPr>
      <w:r>
        <w:rPr>
          <w:rFonts w:ascii="Arial" w:hAnsi="Arial" w:cs="Arial" w:eastAsia="Arial"/>
        </w:rPr>
        <w:t xml:space="preserve">3.2.3. «Агент SOC» (agentic SOC) загвар</w:t>
      </w:r>
    </w:p>
    <w:p>
      <w:pPr>
        <w:pStyle w:val="FirstParagraph"/>
      </w:pPr>
      <w:r>
        <w:rPr>
          <w:rFonts w:ascii="Arial" w:hAnsi="Arial" w:cs="Arial" w:eastAsia="Arial"/>
        </w:rPr>
        <w:t xml:space="preserve">2025–2026 онд салбарт</w:t>
      </w:r>
      <w:r>
        <w:rPr>
          <w:rFonts w:ascii="Arial" w:hAnsi="Arial" w:cs="Arial" w:eastAsia="Arial"/>
        </w:rPr>
        <w:t xml:space="preserve"> </w:t>
      </w:r>
      <w:r>
        <w:rPr>
          <w:bCs/>
          <w:rFonts w:ascii="Arial" w:hAnsi="Arial" w:cs="Arial" w:eastAsia="Arial"/>
          <w:b/>
        </w:rPr>
        <w:t xml:space="preserve">агент SOC</w:t>
      </w:r>
      <w:r>
        <w:rPr>
          <w:rFonts w:ascii="Arial" w:hAnsi="Arial" w:cs="Arial" w:eastAsia="Arial"/>
        </w:rPr>
        <w:t xml:space="preserve"> </w:t>
      </w:r>
      <w:r>
        <w:rPr>
          <w:rFonts w:ascii="Arial" w:hAnsi="Arial" w:cs="Arial" w:eastAsia="Arial"/>
        </w:rPr>
        <w:t xml:space="preserve">буюу олон AI агент (triage агент, hunting агент, IR агент) хоорондоо ажил хуваарилж, хүний шинжээч хяналт, батлах үүрэгтэй ажиллах загвар нэвтэрч эхэлсэн. Энэ нь Anthropic-ийн тайланд дурдсан халдлагын оркестраторын яг толин тусгал юм: халдагч агентуудын эсрэг хамгаалагч агентууд. Гэхдээ HiddenLayer-ийн 2026 оны тайлангаар мэдээлэгдсэн AI-тай холбоотой зөрчлийн 1/8 нь агент системтэй холбоотой байгаа тул агент SOC өөрөө шинэ халдлагын талбай (attack surface) болохыг анхаарах ёстой [8].</w:t>
      </w:r>
    </w:p>
    <w:bookmarkEnd w:id="37"/>
    <w:bookmarkStart w:id="38" w:name="үр-нөлөө-1"/>
    <w:p>
      <w:pPr>
        <w:pStyle w:val="Heading3"/>
      </w:pPr>
      <w:r>
        <w:rPr>
          <w:rFonts w:ascii="Arial" w:hAnsi="Arial" w:cs="Arial" w:eastAsia="Arial"/>
        </w:rPr>
        <w:t xml:space="preserve">3.2.4. Үр нөлөө</w:t>
      </w:r>
    </w:p>
    <w:p>
      <w:pPr>
        <w:numPr>
          <w:ilvl w:val="0"/>
          <w:numId w:val="1007"/>
        </w:numPr>
        <w:pStyle w:val="Compact"/>
      </w:pPr>
      <w:r>
        <w:rPr>
          <w:rFonts w:ascii="Arial" w:hAnsi="Arial" w:cs="Arial" w:eastAsia="Arial"/>
        </w:rPr>
        <w:t xml:space="preserve">IBM 2025: AI, автоматжуулалтыг өргөн ашигласан байгууллага нэг зөрчилд</w:t>
      </w:r>
      <w:r>
        <w:rPr>
          <w:rFonts w:ascii="Arial" w:hAnsi="Arial" w:cs="Arial" w:eastAsia="Arial"/>
        </w:rPr>
        <w:t xml:space="preserve"> </w:t>
      </w:r>
      <w:r>
        <w:rPr>
          <w:bCs/>
          <w:rFonts w:ascii="Arial" w:hAnsi="Arial" w:cs="Arial" w:eastAsia="Arial"/>
          <w:b/>
        </w:rPr>
        <w:t xml:space="preserve">1.9 сая ам.доллар</w:t>
      </w:r>
      <w:r>
        <w:rPr>
          <w:rFonts w:ascii="Arial" w:hAnsi="Arial" w:cs="Arial" w:eastAsia="Arial"/>
        </w:rPr>
        <w:t xml:space="preserve"> </w:t>
      </w:r>
      <w:r>
        <w:rPr>
          <w:rFonts w:ascii="Arial" w:hAnsi="Arial" w:cs="Arial" w:eastAsia="Arial"/>
        </w:rPr>
        <w:t xml:space="preserve">бага зарцуулж, зөрчлийн мөчлөг</w:t>
      </w:r>
      <w:r>
        <w:rPr>
          <w:rFonts w:ascii="Arial" w:hAnsi="Arial" w:cs="Arial" w:eastAsia="Arial"/>
        </w:rPr>
        <w:t xml:space="preserve"> </w:t>
      </w:r>
      <w:r>
        <w:rPr>
          <w:bCs/>
          <w:rFonts w:ascii="Arial" w:hAnsi="Arial" w:cs="Arial" w:eastAsia="Arial"/>
          <w:b/>
        </w:rPr>
        <w:t xml:space="preserve">80 хоногоор</w:t>
      </w:r>
      <w:r>
        <w:rPr>
          <w:rFonts w:ascii="Arial" w:hAnsi="Arial" w:cs="Arial" w:eastAsia="Arial"/>
        </w:rPr>
        <w:t xml:space="preserve"> </w:t>
      </w:r>
      <w:r>
        <w:rPr>
          <w:rFonts w:ascii="Arial" w:hAnsi="Arial" w:cs="Arial" w:eastAsia="Arial"/>
        </w:rPr>
        <w:t xml:space="preserve">богиноссон [2].</w:t>
      </w:r>
    </w:p>
    <w:p>
      <w:pPr>
        <w:numPr>
          <w:ilvl w:val="0"/>
          <w:numId w:val="1007"/>
        </w:numPr>
        <w:pStyle w:val="Compact"/>
      </w:pPr>
      <w:r>
        <w:rPr>
          <w:rFonts w:ascii="Arial" w:hAnsi="Arial" w:cs="Arial" w:eastAsia="Arial"/>
        </w:rPr>
        <w:t xml:space="preserve">Tier 1-ийн ажлын 60–80% автоматжих боломжтой гэж салбарын нийтлэг үнэлгээ гардаг (вендорын мэдээлэл, болгоомжтой хандах).</w:t>
      </w:r>
    </w:p>
    <w:bookmarkEnd w:id="38"/>
    <w:bookmarkStart w:id="39" w:name="эрсдэл-хязгаарлалт"/>
    <w:p>
      <w:pPr>
        <w:pStyle w:val="Heading3"/>
      </w:pPr>
      <w:r>
        <w:rPr>
          <w:rFonts w:ascii="Arial" w:hAnsi="Arial" w:cs="Arial" w:eastAsia="Arial"/>
        </w:rPr>
        <w:t xml:space="preserve">3.2.5. Эрсдэл, хязгаарлалт</w:t>
      </w:r>
    </w:p>
    <w:p>
      <w:pPr>
        <w:numPr>
          <w:ilvl w:val="0"/>
          <w:numId w:val="1008"/>
        </w:numPr>
        <w:pStyle w:val="Compact"/>
      </w:pPr>
      <w:r>
        <w:rPr>
          <w:rFonts w:ascii="Arial" w:hAnsi="Arial" w:cs="Arial" w:eastAsia="Arial"/>
        </w:rPr>
        <w:t xml:space="preserve">LLM-ийн hallucination: буруу IOC, буруу дүгнэлт үүсгэж болзошгүй тул эх сурвалжийг заавал ишлэх (citation) шаардлага тавих.</w:t>
      </w:r>
    </w:p>
    <w:p>
      <w:pPr>
        <w:numPr>
          <w:ilvl w:val="0"/>
          <w:numId w:val="1008"/>
        </w:numPr>
        <w:pStyle w:val="Compact"/>
      </w:pPr>
      <w:r>
        <w:rPr>
          <w:rFonts w:ascii="Arial" w:hAnsi="Arial" w:cs="Arial" w:eastAsia="Arial"/>
        </w:rPr>
        <w:t xml:space="preserve">Prompt injection: халдагч логт, имэйлд зориуд оруулсан текстээр SOC-ийн LLM-ийг удирдах оролдлого хийж болно (NIST: indirect prompt injection [9]).</w:t>
      </w:r>
    </w:p>
    <w:p>
      <w:pPr>
        <w:numPr>
          <w:ilvl w:val="0"/>
          <w:numId w:val="1008"/>
        </w:numPr>
        <w:pStyle w:val="Compact"/>
      </w:pPr>
      <w:r>
        <w:rPr>
          <w:rFonts w:ascii="Arial" w:hAnsi="Arial" w:cs="Arial" w:eastAsia="Arial"/>
        </w:rPr>
        <w:t xml:space="preserve">Үүлэн copilot-д нууц лог илгээх нь мэдээллийн нууцлалын зөрчил. Цэргийн SOC-д зөвхөн дотоод байршуулалт.</w:t>
      </w:r>
    </w:p>
    <w:p>
      <w:pPr>
        <w:numPr>
          <w:ilvl w:val="0"/>
          <w:numId w:val="1008"/>
        </w:numPr>
        <w:pStyle w:val="Compact"/>
      </w:pPr>
      <w:r>
        <w:rPr>
          <w:rFonts w:ascii="Arial" w:hAnsi="Arial" w:cs="Arial" w:eastAsia="Arial"/>
        </w:rPr>
        <w:t xml:space="preserve">Вендороос хараат байдал (vendor lock-in), лицензийн өндөр зардал.</w:t>
      </w:r>
    </w:p>
    <w:bookmarkEnd w:id="39"/>
    <w:bookmarkEnd w:id="40"/>
    <w:bookmarkStart w:id="45" w:name="X7bec4fe1641e9ee1de737e2d228c5152d66bca7"/>
    <w:p>
      <w:pPr>
        <w:pStyle w:val="Heading2"/>
      </w:pPr>
      <w:r>
        <w:rPr>
          <w:rFonts w:ascii="Arial" w:hAnsi="Arial" w:cs="Arial" w:eastAsia="Arial"/>
        </w:rPr>
        <w:t xml:space="preserve">3.3. Кибер аюулгүй байдлын зөрчилд хариу үйлдэл (Incident Response)-ийг дэмжих</w:t>
      </w:r>
    </w:p>
    <w:bookmarkStart w:id="41" w:name="ir-ийн-мөчлөг-ба-ai"/>
    <w:p>
      <w:pPr>
        <w:pStyle w:val="Heading3"/>
      </w:pPr>
      <w:r>
        <w:rPr>
          <w:rFonts w:ascii="Arial" w:hAnsi="Arial" w:cs="Arial" w:eastAsia="Arial"/>
        </w:rPr>
        <w:t xml:space="preserve">3.3.1. IR-ийн мөчлөг ба AI</w:t>
      </w:r>
    </w:p>
    <w:p>
      <w:pPr>
        <w:pStyle w:val="FirstParagraph"/>
      </w:pPr>
      <w:r>
        <w:rPr>
          <w:rFonts w:ascii="Arial" w:hAnsi="Arial" w:cs="Arial" w:eastAsia="Arial"/>
        </w:rPr>
        <w:t xml:space="preserve">NIST SP 800-61 Rev.3 (2025)-д зөрчилд хариу үйлдэл үзүүлэх үйл явцыг NIST CSF 2.0-ын Govern–Identify–Protect–Detect–Respond–Recover үүргүүдтэй уялдуулан шинэчилсэн. Үе шат бүрд AI дараах байдлаар дэмжинэ.</w:t>
      </w:r>
    </w:p>
    <w:tbl>
      <w:tblPr>
        <w:tblStyle w:val="Table"/>
        <w:tblW w:type="pct" w:w="5000"/>
        <w:tblLook w:firstRow="1" w:lastRow="0" w:firstColumn="0" w:lastColumn="0" w:noHBand="0" w:noVBand="0" w:val="0020"/>
        <w:jc w:val="center"/>
        <w:tblBorders>
          <w:top w:val="single" w:sz="4" w:space="0" w:color="9AA3B0"/>
          <w:left w:val="single" w:sz="4" w:space="0" w:color="9AA3B0"/>
          <w:bottom w:val="single" w:sz="4" w:space="0" w:color="9AA3B0"/>
          <w:right w:val="single" w:sz="4" w:space="0" w:color="9AA3B0"/>
          <w:insideH w:val="single" w:sz="4" w:space="0" w:color="9AA3B0"/>
          <w:insideV w:val="single" w:sz="4" w:space="0" w:color="9AA3B0"/>
        </w:tblBorders>
      </w:tblPr>
      <w:tblGrid>
        <w:gridCol w:w="2640"/>
        <w:gridCol w:w="2640"/>
        <w:gridCol w:w="2640"/>
      </w:tblGrid>
      <w:tr>
        <w:trPr>
          <w:tblHeader w:val="true"/>
          <w:tblHeader w:val="true"/>
        </w:trPr>
        <w:tc>
          <w:tcPr>
            <w:shd w:val="clear" w:color="auto" w:fill="1B2A41"/>
          </w:tcPr>
          <w:p>
            <w:pPr>
              <w:pStyle w:val="Compact"/>
              <w:spacing w:after="40" w:line="240" w:lineRule="auto"/>
              <w:jc w:val="left"/>
            </w:pPr>
            <w:r>
              <w:rPr>
                <w:rFonts w:ascii="Arial" w:hAnsi="Arial" w:cs="Arial" w:eastAsia="Arial"/>
                <w:b/>
                <w:color w:val="FFFFFF"/>
                <w:sz w:val="19"/>
              </w:rPr>
              <w:t xml:space="preserve">IR-ийн үе шат</w:t>
            </w:r>
          </w:p>
        </w:tc>
        <w:tc>
          <w:tcPr>
            <w:shd w:val="clear" w:color="auto" w:fill="1B2A41"/>
          </w:tcPr>
          <w:p>
            <w:pPr>
              <w:pStyle w:val="Compact"/>
              <w:spacing w:after="40" w:line="240" w:lineRule="auto"/>
              <w:jc w:val="left"/>
            </w:pPr>
            <w:r>
              <w:rPr>
                <w:rFonts w:ascii="Arial" w:hAnsi="Arial" w:cs="Arial" w:eastAsia="Arial"/>
                <w:b/>
                <w:color w:val="FFFFFF"/>
                <w:sz w:val="19"/>
              </w:rPr>
              <w:t xml:space="preserve">AI-ийн дэмжлэг</w:t>
            </w:r>
          </w:p>
        </w:tc>
        <w:tc>
          <w:tcPr>
            <w:shd w:val="clear" w:color="auto" w:fill="1B2A41"/>
          </w:tcPr>
          <w:p>
            <w:pPr>
              <w:pStyle w:val="Compact"/>
              <w:spacing w:after="40" w:line="240" w:lineRule="auto"/>
              <w:jc w:val="left"/>
            </w:pPr>
            <w:r>
              <w:rPr>
                <w:rFonts w:ascii="Arial" w:hAnsi="Arial" w:cs="Arial" w:eastAsia="Arial"/>
                <w:b/>
                <w:color w:val="FFFFFF"/>
                <w:sz w:val="19"/>
              </w:rPr>
              <w:t xml:space="preserve">Хүний үүрэг</w:t>
            </w:r>
          </w:p>
        </w:tc>
      </w:tr>
      <w:tr>
        <w:tc>
          <w:tcPr/>
          <w:p>
            <w:pPr>
              <w:pStyle w:val="Compact"/>
              <w:spacing w:after="40" w:line="240" w:lineRule="auto"/>
              <w:jc w:val="left"/>
            </w:pPr>
            <w:r>
              <w:rPr>
                <w:bCs/>
                <w:rFonts w:ascii="Arial" w:hAnsi="Arial" w:cs="Arial" w:eastAsia="Arial"/>
                <w:b/>
                <w:sz w:val="19"/>
              </w:rPr>
              <w:t xml:space="preserve">Бэлтгэл</w:t>
            </w:r>
          </w:p>
        </w:tc>
        <w:tc>
          <w:tcPr/>
          <w:p>
            <w:pPr>
              <w:pStyle w:val="Compact"/>
              <w:spacing w:after="40" w:line="240" w:lineRule="auto"/>
              <w:jc w:val="left"/>
            </w:pPr>
            <w:r>
              <w:rPr>
                <w:rFonts w:ascii="Arial" w:hAnsi="Arial" w:cs="Arial" w:eastAsia="Arial"/>
                <w:sz w:val="19"/>
              </w:rPr>
              <w:t xml:space="preserve">Playbook боловсруулах, дасгал сургуулилтын хувилбар үүсгэх, сүлжээний актив, хамаарлын зураглал гаргах</w:t>
            </w:r>
          </w:p>
        </w:tc>
        <w:tc>
          <w:tcPr/>
          <w:p>
            <w:pPr>
              <w:pStyle w:val="Compact"/>
              <w:spacing w:after="40" w:line="240" w:lineRule="auto"/>
              <w:jc w:val="left"/>
            </w:pPr>
            <w:r>
              <w:rPr>
                <w:rFonts w:ascii="Arial" w:hAnsi="Arial" w:cs="Arial" w:eastAsia="Arial"/>
                <w:sz w:val="19"/>
              </w:rPr>
              <w:t xml:space="preserve">Playbook батлах, хариуцлага тогтоох</w:t>
            </w:r>
          </w:p>
        </w:tc>
      </w:tr>
      <w:tr>
        <w:tc>
          <w:tcPr/>
          <w:p>
            <w:pPr>
              <w:pStyle w:val="Compact"/>
              <w:spacing w:after="40" w:line="240" w:lineRule="auto"/>
              <w:jc w:val="left"/>
            </w:pPr>
            <w:r>
              <w:rPr>
                <w:bCs/>
                <w:rFonts w:ascii="Arial" w:hAnsi="Arial" w:cs="Arial" w:eastAsia="Arial"/>
                <w:b/>
                <w:sz w:val="19"/>
              </w:rPr>
              <w:t xml:space="preserve">Илрүүлэлт, шинжилгээ</w:t>
            </w:r>
          </w:p>
        </w:tc>
        <w:tc>
          <w:tcPr/>
          <w:p>
            <w:pPr>
              <w:pStyle w:val="Compact"/>
              <w:spacing w:after="40" w:line="240" w:lineRule="auto"/>
              <w:jc w:val="left"/>
            </w:pPr>
            <w:r>
              <w:rPr>
                <w:rFonts w:ascii="Arial" w:hAnsi="Arial" w:cs="Arial" w:eastAsia="Arial"/>
                <w:sz w:val="19"/>
              </w:rPr>
              <w:t xml:space="preserve">Сэрэмжлүүлгийг зөрчил болгон нэгтгэх, хамрах хүрээг (scoping) тогтоох, халдлагын цаг хугацааны дарааллыг (timeline) автоматаар сэргээх, ATT&amp;CK-д буулгах</w:t>
            </w:r>
          </w:p>
        </w:tc>
        <w:tc>
          <w:tcPr/>
          <w:p>
            <w:pPr>
              <w:pStyle w:val="Compact"/>
              <w:spacing w:after="40" w:line="240" w:lineRule="auto"/>
              <w:jc w:val="left"/>
            </w:pPr>
            <w:r>
              <w:rPr>
                <w:rFonts w:ascii="Arial" w:hAnsi="Arial" w:cs="Arial" w:eastAsia="Arial"/>
                <w:sz w:val="19"/>
              </w:rPr>
              <w:t xml:space="preserve">Зөрчлийн ангилал, хүндийн зэргийг батлах</w:t>
            </w:r>
          </w:p>
        </w:tc>
      </w:tr>
      <w:tr>
        <w:tc>
          <w:tcPr/>
          <w:p>
            <w:pPr>
              <w:pStyle w:val="Compact"/>
              <w:spacing w:after="40" w:line="240" w:lineRule="auto"/>
              <w:jc w:val="left"/>
            </w:pPr>
            <w:r>
              <w:rPr>
                <w:bCs/>
                <w:rFonts w:ascii="Arial" w:hAnsi="Arial" w:cs="Arial" w:eastAsia="Arial"/>
                <w:b/>
                <w:sz w:val="19"/>
              </w:rPr>
              <w:t xml:space="preserve">Хязгаарлалт (Containment)</w:t>
            </w:r>
          </w:p>
        </w:tc>
        <w:tc>
          <w:tcPr/>
          <w:p>
            <w:pPr>
              <w:pStyle w:val="Compact"/>
              <w:spacing w:after="40" w:line="240" w:lineRule="auto"/>
              <w:jc w:val="left"/>
            </w:pPr>
            <w:r>
              <w:rPr>
                <w:rFonts w:ascii="Arial" w:hAnsi="Arial" w:cs="Arial" w:eastAsia="Arial"/>
                <w:sz w:val="19"/>
              </w:rPr>
              <w:t xml:space="preserve">SOAR playbook-оор хост тусгаарлах, нууц үг хүчингүй болгох, хортой домэйн хаах зэрэг</w:t>
            </w:r>
            <w:r>
              <w:rPr>
                <w:rFonts w:ascii="Arial" w:hAnsi="Arial" w:cs="Arial" w:eastAsia="Arial"/>
                <w:sz w:val="19"/>
              </w:rPr>
              <w:t xml:space="preserve"> </w:t>
            </w:r>
            <w:r>
              <w:rPr>
                <w:bCs/>
                <w:rFonts w:ascii="Arial" w:hAnsi="Arial" w:cs="Arial" w:eastAsia="Arial"/>
                <w:b/>
                <w:sz w:val="19"/>
              </w:rPr>
              <w:t xml:space="preserve">урьдчилан батлагдсан</w:t>
            </w:r>
            <w:r>
              <w:rPr>
                <w:rFonts w:ascii="Arial" w:hAnsi="Arial" w:cs="Arial" w:eastAsia="Arial"/>
                <w:sz w:val="19"/>
              </w:rPr>
              <w:t xml:space="preserve"> </w:t>
            </w:r>
            <w:r>
              <w:rPr>
                <w:rFonts w:ascii="Arial" w:hAnsi="Arial" w:cs="Arial" w:eastAsia="Arial"/>
                <w:sz w:val="19"/>
              </w:rPr>
              <w:t xml:space="preserve">үйлдлийг секундын дотор гүйцэтгэх</w:t>
            </w:r>
          </w:p>
        </w:tc>
        <w:tc>
          <w:tcPr/>
          <w:p>
            <w:pPr>
              <w:pStyle w:val="Compact"/>
              <w:spacing w:after="40" w:line="240" w:lineRule="auto"/>
              <w:jc w:val="left"/>
            </w:pPr>
            <w:r>
              <w:rPr>
                <w:rFonts w:ascii="Arial" w:hAnsi="Arial" w:cs="Arial" w:eastAsia="Arial"/>
                <w:sz w:val="19"/>
              </w:rPr>
              <w:t xml:space="preserve">Өндөр эрсдэлтэй үйлдэл (цэргийн системийг салгах, үйл ажиллагаа зогсоох)-д заавал хүн батлах</w:t>
            </w:r>
          </w:p>
        </w:tc>
      </w:tr>
      <w:tr>
        <w:tc>
          <w:tcPr/>
          <w:p>
            <w:pPr>
              <w:pStyle w:val="Compact"/>
              <w:spacing w:after="40" w:line="240" w:lineRule="auto"/>
              <w:jc w:val="left"/>
            </w:pPr>
            <w:r>
              <w:rPr>
                <w:bCs/>
                <w:rFonts w:ascii="Arial" w:hAnsi="Arial" w:cs="Arial" w:eastAsia="Arial"/>
                <w:b/>
                <w:sz w:val="19"/>
              </w:rPr>
              <w:t xml:space="preserve">Устгалт, сэргээлт</w:t>
            </w:r>
          </w:p>
        </w:tc>
        <w:tc>
          <w:tcPr/>
          <w:p>
            <w:pPr>
              <w:pStyle w:val="Compact"/>
              <w:spacing w:after="40" w:line="240" w:lineRule="auto"/>
              <w:jc w:val="left"/>
            </w:pPr>
            <w:r>
              <w:rPr>
                <w:rFonts w:ascii="Arial" w:hAnsi="Arial" w:cs="Arial" w:eastAsia="Arial"/>
                <w:sz w:val="19"/>
              </w:rPr>
              <w:t xml:space="preserve">Хортой кодын бүх хувилбар, persistence механизмыг олох; сэргээлтийн дараалал санал болгох; засварын (patch) эрэмбэ</w:t>
            </w:r>
          </w:p>
        </w:tc>
        <w:tc>
          <w:tcPr/>
          <w:p>
            <w:pPr>
              <w:pStyle w:val="Compact"/>
              <w:spacing w:after="40" w:line="240" w:lineRule="auto"/>
              <w:jc w:val="left"/>
            </w:pPr>
            <w:r>
              <w:rPr>
                <w:rFonts w:ascii="Arial" w:hAnsi="Arial" w:cs="Arial" w:eastAsia="Arial"/>
                <w:sz w:val="19"/>
              </w:rPr>
              <w:t xml:space="preserve">Сэргээлтийн шийдвэр, хүлээн зөвшөөрөх тест</w:t>
            </w:r>
          </w:p>
        </w:tc>
      </w:tr>
      <w:tr>
        <w:tc>
          <w:tcPr/>
          <w:p>
            <w:pPr>
              <w:pStyle w:val="Compact"/>
              <w:spacing w:after="40" w:line="240" w:lineRule="auto"/>
              <w:jc w:val="left"/>
            </w:pPr>
            <w:r>
              <w:rPr>
                <w:bCs/>
                <w:rFonts w:ascii="Arial" w:hAnsi="Arial" w:cs="Arial" w:eastAsia="Arial"/>
                <w:b/>
                <w:sz w:val="19"/>
              </w:rPr>
              <w:t xml:space="preserve">Зөрчлийн дараах үйл ажиллагаа</w:t>
            </w:r>
          </w:p>
        </w:tc>
        <w:tc>
          <w:tcPr/>
          <w:p>
            <w:pPr>
              <w:pStyle w:val="Compact"/>
              <w:spacing w:after="40" w:line="240" w:lineRule="auto"/>
              <w:jc w:val="left"/>
            </w:pPr>
            <w:r>
              <w:rPr>
                <w:rFonts w:ascii="Arial" w:hAnsi="Arial" w:cs="Arial" w:eastAsia="Arial"/>
                <w:sz w:val="19"/>
              </w:rPr>
              <w:t xml:space="preserve">Forensic шинжилгээ (санах ой, диск), хортой кодыг урвуу инженерчлэх (LLM-ээр disassembly тайлбарлах), тайлан автоматаар бичих, сургамжийг playbook-д тусгах</w:t>
            </w:r>
          </w:p>
        </w:tc>
        <w:tc>
          <w:tcPr/>
          <w:p>
            <w:pPr>
              <w:pStyle w:val="Compact"/>
              <w:spacing w:after="40" w:line="240" w:lineRule="auto"/>
              <w:jc w:val="left"/>
            </w:pPr>
            <w:r>
              <w:rPr>
                <w:rFonts w:ascii="Arial" w:hAnsi="Arial" w:cs="Arial" w:eastAsia="Arial"/>
                <w:sz w:val="19"/>
              </w:rPr>
              <w:t xml:space="preserve">Эцсийн дүгнэлт, хариуцлага, сургамж</w:t>
            </w:r>
          </w:p>
        </w:tc>
      </w:tr>
    </w:tbl>
    <w:bookmarkEnd w:id="41"/>
    <w:bookmarkStart w:id="42" w:name="автономийн-түвшнийг-зэрэглэх"/>
    <w:p>
      <w:pPr>
        <w:pStyle w:val="Heading3"/>
      </w:pPr>
      <w:r>
        <w:rPr>
          <w:rFonts w:ascii="Arial" w:hAnsi="Arial" w:cs="Arial" w:eastAsia="Arial"/>
        </w:rPr>
        <w:t xml:space="preserve">3.3.2. Автономийн түвшнийг зэрэглэх</w:t>
      </w:r>
    </w:p>
    <w:p>
      <w:pPr>
        <w:pStyle w:val="FirstParagraph"/>
      </w:pPr>
      <w:r>
        <w:rPr>
          <w:rFonts w:ascii="Arial" w:hAnsi="Arial" w:cs="Arial" w:eastAsia="Arial"/>
        </w:rPr>
        <w:t xml:space="preserve">Цэргийн системд AI-д хэр их эрх өгөх вэ гэдэг нь бодлогын гол асуудал. Автомат жолоодлогын түвшний адил дараах зэрэглэлийг санал болгож байна.</w:t>
      </w:r>
    </w:p>
    <w:tbl>
      <w:tblPr>
        <w:tblStyle w:val="Table"/>
        <w:tblW w:type="pct" w:w="5000"/>
        <w:tblLook w:firstRow="1" w:lastRow="0" w:firstColumn="0" w:lastColumn="0" w:noHBand="0" w:noVBand="0" w:val="0020"/>
        <w:jc w:val="center"/>
        <w:tblBorders>
          <w:top w:val="single" w:sz="4" w:space="0" w:color="9AA3B0"/>
          <w:left w:val="single" w:sz="4" w:space="0" w:color="9AA3B0"/>
          <w:bottom w:val="single" w:sz="4" w:space="0" w:color="9AA3B0"/>
          <w:right w:val="single" w:sz="4" w:space="0" w:color="9AA3B0"/>
          <w:insideH w:val="single" w:sz="4" w:space="0" w:color="9AA3B0"/>
          <w:insideV w:val="single" w:sz="4" w:space="0" w:color="9AA3B0"/>
        </w:tblBorders>
      </w:tblPr>
      <w:tblGrid>
        <w:gridCol w:w="1980"/>
        <w:gridCol w:w="1980"/>
        <w:gridCol w:w="1980"/>
        <w:gridCol w:w="1980"/>
      </w:tblGrid>
      <w:tr>
        <w:trPr>
          <w:tblHeader w:val="true"/>
          <w:tblHeader w:val="true"/>
        </w:trPr>
        <w:tc>
          <w:tcPr>
            <w:shd w:val="clear" w:color="auto" w:fill="1B2A41"/>
          </w:tcPr>
          <w:p>
            <w:pPr>
              <w:pStyle w:val="Compact"/>
              <w:spacing w:after="40" w:line="240" w:lineRule="auto"/>
              <w:jc w:val="left"/>
            </w:pPr>
            <w:r>
              <w:rPr>
                <w:rFonts w:ascii="Arial" w:hAnsi="Arial" w:cs="Arial" w:eastAsia="Arial"/>
                <w:b/>
                <w:color w:val="FFFFFF"/>
                <w:sz w:val="19"/>
              </w:rPr>
              <w:t xml:space="preserve">Түвшин</w:t>
            </w:r>
          </w:p>
        </w:tc>
        <w:tc>
          <w:tcPr>
            <w:shd w:val="clear" w:color="auto" w:fill="1B2A41"/>
          </w:tcPr>
          <w:p>
            <w:pPr>
              <w:pStyle w:val="Compact"/>
              <w:spacing w:after="40" w:line="240" w:lineRule="auto"/>
              <w:jc w:val="left"/>
            </w:pPr>
            <w:r>
              <w:rPr>
                <w:rFonts w:ascii="Arial" w:hAnsi="Arial" w:cs="Arial" w:eastAsia="Arial"/>
                <w:b/>
                <w:color w:val="FFFFFF"/>
                <w:sz w:val="19"/>
              </w:rPr>
              <w:t xml:space="preserve">Нэр</w:t>
            </w:r>
          </w:p>
        </w:tc>
        <w:tc>
          <w:tcPr>
            <w:shd w:val="clear" w:color="auto" w:fill="1B2A41"/>
          </w:tcPr>
          <w:p>
            <w:pPr>
              <w:pStyle w:val="Compact"/>
              <w:spacing w:after="40" w:line="240" w:lineRule="auto"/>
              <w:jc w:val="left"/>
            </w:pPr>
            <w:r>
              <w:rPr>
                <w:rFonts w:ascii="Arial" w:hAnsi="Arial" w:cs="Arial" w:eastAsia="Arial"/>
                <w:b/>
                <w:color w:val="FFFFFF"/>
                <w:sz w:val="19"/>
              </w:rPr>
              <w:t xml:space="preserve">Тодорхойлолт</w:t>
            </w:r>
          </w:p>
        </w:tc>
        <w:tc>
          <w:tcPr>
            <w:shd w:val="clear" w:color="auto" w:fill="1B2A41"/>
          </w:tcPr>
          <w:p>
            <w:pPr>
              <w:pStyle w:val="Compact"/>
              <w:spacing w:after="40" w:line="240" w:lineRule="auto"/>
              <w:jc w:val="left"/>
            </w:pPr>
            <w:r>
              <w:rPr>
                <w:rFonts w:ascii="Arial" w:hAnsi="Arial" w:cs="Arial" w:eastAsia="Arial"/>
                <w:b/>
                <w:color w:val="FFFFFF"/>
                <w:sz w:val="19"/>
              </w:rPr>
              <w:t xml:space="preserve">Цэргийн сүлжээнд зөвлөмж</w:t>
            </w:r>
          </w:p>
        </w:tc>
      </w:tr>
      <w:tr>
        <w:tc>
          <w:tcPr/>
          <w:p>
            <w:pPr>
              <w:pStyle w:val="Compact"/>
              <w:spacing w:after="40" w:line="240" w:lineRule="auto"/>
              <w:jc w:val="left"/>
            </w:pPr>
            <w:r>
              <w:rPr>
                <w:rFonts w:ascii="Arial" w:hAnsi="Arial" w:cs="Arial" w:eastAsia="Arial"/>
                <w:sz w:val="19"/>
              </w:rPr>
              <w:t xml:space="preserve">0</w:t>
            </w:r>
          </w:p>
        </w:tc>
        <w:tc>
          <w:tcPr/>
          <w:p>
            <w:pPr>
              <w:pStyle w:val="Compact"/>
              <w:spacing w:after="40" w:line="240" w:lineRule="auto"/>
              <w:jc w:val="left"/>
            </w:pPr>
            <w:r>
              <w:rPr>
                <w:rFonts w:ascii="Arial" w:hAnsi="Arial" w:cs="Arial" w:eastAsia="Arial"/>
                <w:sz w:val="19"/>
              </w:rPr>
              <w:t xml:space="preserve">Гар ажиллагаа</w:t>
            </w:r>
          </w:p>
        </w:tc>
        <w:tc>
          <w:tcPr/>
          <w:p>
            <w:pPr>
              <w:pStyle w:val="Compact"/>
              <w:spacing w:after="40" w:line="240" w:lineRule="auto"/>
              <w:jc w:val="left"/>
            </w:pPr>
            <w:r>
              <w:rPr>
                <w:rFonts w:ascii="Arial" w:hAnsi="Arial" w:cs="Arial" w:eastAsia="Arial"/>
                <w:sz w:val="19"/>
              </w:rPr>
              <w:t xml:space="preserve">AI байхгүй</w:t>
            </w:r>
          </w:p>
        </w:tc>
        <w:tc>
          <w:tcPr/>
          <w:p>
            <w:pPr>
              <w:pStyle w:val="Compact"/>
              <w:spacing w:after="40" w:line="240" w:lineRule="auto"/>
              <w:jc w:val="left"/>
            </w:pPr>
            <w:r>
              <w:rPr>
                <w:rFonts w:ascii="Arial" w:hAnsi="Arial" w:cs="Arial" w:eastAsia="Arial"/>
                <w:sz w:val="19"/>
              </w:rPr>
              <w:t xml:space="preserve">Одоогийн суурь түвшин</w:t>
            </w:r>
          </w:p>
        </w:tc>
      </w:tr>
      <w:tr>
        <w:tc>
          <w:tcPr/>
          <w:p>
            <w:pPr>
              <w:pStyle w:val="Compact"/>
              <w:spacing w:after="40" w:line="240" w:lineRule="auto"/>
              <w:jc w:val="left"/>
            </w:pPr>
            <w:r>
              <w:rPr>
                <w:rFonts w:ascii="Arial" w:hAnsi="Arial" w:cs="Arial" w:eastAsia="Arial"/>
                <w:sz w:val="19"/>
              </w:rPr>
              <w:t xml:space="preserve">1</w:t>
            </w:r>
          </w:p>
        </w:tc>
        <w:tc>
          <w:tcPr/>
          <w:p>
            <w:pPr>
              <w:pStyle w:val="Compact"/>
              <w:spacing w:after="40" w:line="240" w:lineRule="auto"/>
              <w:jc w:val="left"/>
            </w:pPr>
            <w:r>
              <w:rPr>
                <w:rFonts w:ascii="Arial" w:hAnsi="Arial" w:cs="Arial" w:eastAsia="Arial"/>
                <w:sz w:val="19"/>
              </w:rPr>
              <w:t xml:space="preserve">AI туслах</w:t>
            </w:r>
          </w:p>
        </w:tc>
        <w:tc>
          <w:tcPr/>
          <w:p>
            <w:pPr>
              <w:pStyle w:val="Compact"/>
              <w:spacing w:after="40" w:line="240" w:lineRule="auto"/>
              <w:jc w:val="left"/>
            </w:pPr>
            <w:r>
              <w:rPr>
                <w:rFonts w:ascii="Arial" w:hAnsi="Arial" w:cs="Arial" w:eastAsia="Arial"/>
                <w:sz w:val="19"/>
              </w:rPr>
              <w:t xml:space="preserve">AI товчилж, баяжуулж, санал болгоно; бүх үйлдлийг хүн хийнэ</w:t>
            </w:r>
          </w:p>
        </w:tc>
        <w:tc>
          <w:tcPr/>
          <w:p>
            <w:pPr>
              <w:pStyle w:val="Compact"/>
              <w:spacing w:after="40" w:line="240" w:lineRule="auto"/>
              <w:jc w:val="left"/>
            </w:pPr>
            <w:r>
              <w:rPr>
                <w:rFonts w:ascii="Arial" w:hAnsi="Arial" w:cs="Arial" w:eastAsia="Arial"/>
                <w:sz w:val="19"/>
              </w:rPr>
              <w:t xml:space="preserve">Бүх сүлжээнд нэвтрүүлэх</w:t>
            </w:r>
          </w:p>
        </w:tc>
      </w:tr>
      <w:tr>
        <w:tc>
          <w:tcPr/>
          <w:p>
            <w:pPr>
              <w:pStyle w:val="Compact"/>
              <w:spacing w:after="40" w:line="240" w:lineRule="auto"/>
              <w:jc w:val="left"/>
            </w:pPr>
            <w:r>
              <w:rPr>
                <w:rFonts w:ascii="Arial" w:hAnsi="Arial" w:cs="Arial" w:eastAsia="Arial"/>
                <w:sz w:val="19"/>
              </w:rPr>
              <w:t xml:space="preserve">2</w:t>
            </w:r>
          </w:p>
        </w:tc>
        <w:tc>
          <w:tcPr/>
          <w:p>
            <w:pPr>
              <w:pStyle w:val="Compact"/>
              <w:spacing w:after="40" w:line="240" w:lineRule="auto"/>
              <w:jc w:val="left"/>
            </w:pPr>
            <w:r>
              <w:rPr>
                <w:rFonts w:ascii="Arial" w:hAnsi="Arial" w:cs="Arial" w:eastAsia="Arial"/>
                <w:sz w:val="19"/>
              </w:rPr>
              <w:t xml:space="preserve">Хэсэгчилсэн автоматжуулалт</w:t>
            </w:r>
          </w:p>
        </w:tc>
        <w:tc>
          <w:tcPr/>
          <w:p>
            <w:pPr>
              <w:pStyle w:val="Compact"/>
              <w:spacing w:after="40" w:line="240" w:lineRule="auto"/>
              <w:jc w:val="left"/>
            </w:pPr>
            <w:r>
              <w:rPr>
                <w:rFonts w:ascii="Arial" w:hAnsi="Arial" w:cs="Arial" w:eastAsia="Arial"/>
                <w:sz w:val="19"/>
              </w:rPr>
              <w:t xml:space="preserve">AI үйлдлийн төлөвлөгөө санал болгож, хүн нэг товчоор батална (human-in-the-loop)</w:t>
            </w:r>
          </w:p>
        </w:tc>
        <w:tc>
          <w:tcPr/>
          <w:p>
            <w:pPr>
              <w:pStyle w:val="Compact"/>
              <w:spacing w:after="40" w:line="240" w:lineRule="auto"/>
              <w:jc w:val="left"/>
            </w:pPr>
            <w:r>
              <w:rPr>
                <w:rFonts w:ascii="Arial" w:hAnsi="Arial" w:cs="Arial" w:eastAsia="Arial"/>
                <w:sz w:val="19"/>
              </w:rPr>
              <w:t xml:space="preserve">SOC-ийн үндсэн горим</w:t>
            </w:r>
          </w:p>
        </w:tc>
      </w:tr>
      <w:tr>
        <w:tc>
          <w:tcPr/>
          <w:p>
            <w:pPr>
              <w:pStyle w:val="Compact"/>
              <w:spacing w:after="40" w:line="240" w:lineRule="auto"/>
              <w:jc w:val="left"/>
            </w:pPr>
            <w:r>
              <w:rPr>
                <w:rFonts w:ascii="Arial" w:hAnsi="Arial" w:cs="Arial" w:eastAsia="Arial"/>
                <w:sz w:val="19"/>
              </w:rPr>
              <w:t xml:space="preserve">3</w:t>
            </w:r>
          </w:p>
        </w:tc>
        <w:tc>
          <w:tcPr/>
          <w:p>
            <w:pPr>
              <w:pStyle w:val="Compact"/>
              <w:spacing w:after="40" w:line="240" w:lineRule="auto"/>
              <w:jc w:val="left"/>
            </w:pPr>
            <w:r>
              <w:rPr>
                <w:rFonts w:ascii="Arial" w:hAnsi="Arial" w:cs="Arial" w:eastAsia="Arial"/>
                <w:sz w:val="19"/>
              </w:rPr>
              <w:t xml:space="preserve">Нөхцөлт автономи</w:t>
            </w:r>
          </w:p>
        </w:tc>
        <w:tc>
          <w:tcPr/>
          <w:p>
            <w:pPr>
              <w:pStyle w:val="Compact"/>
              <w:spacing w:after="40" w:line="240" w:lineRule="auto"/>
              <w:jc w:val="left"/>
            </w:pPr>
            <w:r>
              <w:rPr>
                <w:rFonts w:ascii="Arial" w:hAnsi="Arial" w:cs="Arial" w:eastAsia="Arial"/>
                <w:sz w:val="19"/>
              </w:rPr>
              <w:t xml:space="preserve">Урьдчилан батлагдсан, бага эрсдэлтэй playbook-ийг AI өөрөө гүйцэтгэж, хүн хянана (human-on-the-loop)</w:t>
            </w:r>
          </w:p>
        </w:tc>
        <w:tc>
          <w:tcPr/>
          <w:p>
            <w:pPr>
              <w:pStyle w:val="Compact"/>
              <w:spacing w:after="40" w:line="240" w:lineRule="auto"/>
              <w:jc w:val="left"/>
            </w:pPr>
            <w:r>
              <w:rPr>
                <w:rFonts w:ascii="Arial" w:hAnsi="Arial" w:cs="Arial" w:eastAsia="Arial"/>
                <w:sz w:val="19"/>
              </w:rPr>
              <w:t xml:space="preserve">Зөвхөн тодорхой хүрээнд (жишээ нь: ажлын станц тусгаарлах, мэдэгдэж буй хортой домэйн хаах)</w:t>
            </w:r>
          </w:p>
        </w:tc>
      </w:tr>
      <w:tr>
        <w:tc>
          <w:tcPr/>
          <w:p>
            <w:pPr>
              <w:pStyle w:val="Compact"/>
              <w:spacing w:after="40" w:line="240" w:lineRule="auto"/>
              <w:jc w:val="left"/>
            </w:pPr>
            <w:r>
              <w:rPr>
                <w:rFonts w:ascii="Arial" w:hAnsi="Arial" w:cs="Arial" w:eastAsia="Arial"/>
                <w:sz w:val="19"/>
              </w:rPr>
              <w:t xml:space="preserve">4</w:t>
            </w:r>
          </w:p>
        </w:tc>
        <w:tc>
          <w:tcPr/>
          <w:p>
            <w:pPr>
              <w:pStyle w:val="Compact"/>
              <w:spacing w:after="40" w:line="240" w:lineRule="auto"/>
              <w:jc w:val="left"/>
            </w:pPr>
            <w:r>
              <w:rPr>
                <w:rFonts w:ascii="Arial" w:hAnsi="Arial" w:cs="Arial" w:eastAsia="Arial"/>
                <w:sz w:val="19"/>
              </w:rPr>
              <w:t xml:space="preserve">Өндөр автономи</w:t>
            </w:r>
          </w:p>
        </w:tc>
        <w:tc>
          <w:tcPr/>
          <w:p>
            <w:pPr>
              <w:pStyle w:val="Compact"/>
              <w:spacing w:after="40" w:line="240" w:lineRule="auto"/>
              <w:jc w:val="left"/>
            </w:pPr>
            <w:r>
              <w:rPr>
                <w:rFonts w:ascii="Arial" w:hAnsi="Arial" w:cs="Arial" w:eastAsia="Arial"/>
                <w:sz w:val="19"/>
              </w:rPr>
              <w:t xml:space="preserve">AI хүний оролцоогүй шийдвэр гаргана</w:t>
            </w:r>
          </w:p>
        </w:tc>
        <w:tc>
          <w:tcPr/>
          <w:p>
            <w:pPr>
              <w:pStyle w:val="Compact"/>
              <w:spacing w:after="40" w:line="240" w:lineRule="auto"/>
              <w:jc w:val="left"/>
            </w:pPr>
            <w:r>
              <w:rPr>
                <w:rFonts w:ascii="Arial" w:hAnsi="Arial" w:cs="Arial" w:eastAsia="Arial"/>
                <w:sz w:val="19"/>
              </w:rPr>
              <w:t xml:space="preserve">Онц чухал, байлдааны системд одоогоор</w:t>
            </w:r>
            <w:r>
              <w:rPr>
                <w:rFonts w:ascii="Arial" w:hAnsi="Arial" w:cs="Arial" w:eastAsia="Arial"/>
                <w:sz w:val="19"/>
              </w:rPr>
              <w:t xml:space="preserve"> </w:t>
            </w:r>
            <w:r>
              <w:rPr>
                <w:bCs/>
                <w:rFonts w:ascii="Arial" w:hAnsi="Arial" w:cs="Arial" w:eastAsia="Arial"/>
                <w:b/>
                <w:sz w:val="19"/>
              </w:rPr>
              <w:t xml:space="preserve">зөвлөхгүй</w:t>
            </w:r>
          </w:p>
        </w:tc>
      </w:tr>
    </w:tbl>
    <w:bookmarkEnd w:id="42"/>
    <w:bookmarkStart w:id="43" w:name="үр-нөлөө-туршлага"/>
    <w:p>
      <w:pPr>
        <w:pStyle w:val="Heading3"/>
      </w:pPr>
      <w:r>
        <w:rPr>
          <w:rFonts w:ascii="Arial" w:hAnsi="Arial" w:cs="Arial" w:eastAsia="Arial"/>
        </w:rPr>
        <w:t xml:space="preserve">3.3.3. Үр нөлөө, туршлага</w:t>
      </w:r>
    </w:p>
    <w:p>
      <w:pPr>
        <w:numPr>
          <w:ilvl w:val="0"/>
          <w:numId w:val="1009"/>
        </w:numPr>
        <w:pStyle w:val="Compact"/>
      </w:pPr>
      <w:r>
        <w:rPr>
          <w:rFonts w:ascii="Arial" w:hAnsi="Arial" w:cs="Arial" w:eastAsia="Arial"/>
        </w:rPr>
        <w:t xml:space="preserve">Хязгаарлалтын хугацаа цагаас секунд руу буурна, энэ нь 51 секундын breakout-той тэмцэх цорын ганц арга [6].</w:t>
      </w:r>
    </w:p>
    <w:p>
      <w:pPr>
        <w:numPr>
          <w:ilvl w:val="0"/>
          <w:numId w:val="1009"/>
        </w:numPr>
        <w:pStyle w:val="Compact"/>
      </w:pPr>
      <w:r>
        <w:rPr>
          <w:rFonts w:ascii="Arial" w:hAnsi="Arial" w:cs="Arial" w:eastAsia="Arial"/>
        </w:rPr>
        <w:t xml:space="preserve">DARPA AIxCC (2025.08): AI системүүд 54 зохиомол эмзэг байдлаас 43-ыг нь автоматаар засаж, бодит 18 эмзэг байдлыг илрүүлсэн; нэг даалгаврын дундаж зардал 152 ам.доллар; 2024 оноос илрүүлэлт 37%→77%, засвар 25%→61% болж сайжирсан [4]. Энэ нь «илрүүлснээс засах хүртэл» мөчлөгийг AI-аар хаах боломжтойг харуулж байна.</w:t>
      </w:r>
    </w:p>
    <w:bookmarkEnd w:id="43"/>
    <w:bookmarkStart w:id="44" w:name="эрсдэл"/>
    <w:p>
      <w:pPr>
        <w:pStyle w:val="Heading3"/>
      </w:pPr>
      <w:r>
        <w:rPr>
          <w:rFonts w:ascii="Arial" w:hAnsi="Arial" w:cs="Arial" w:eastAsia="Arial"/>
        </w:rPr>
        <w:t xml:space="preserve">3.3.4. Эрсдэл</w:t>
      </w:r>
    </w:p>
    <w:p>
      <w:pPr>
        <w:numPr>
          <w:ilvl w:val="0"/>
          <w:numId w:val="1010"/>
        </w:numPr>
        <w:pStyle w:val="Compact"/>
      </w:pPr>
      <w:r>
        <w:rPr>
          <w:rFonts w:ascii="Arial" w:hAnsi="Arial" w:cs="Arial" w:eastAsia="Arial"/>
        </w:rPr>
        <w:t xml:space="preserve">Автомат хязгаарлалт буруу ажиллавал өөрөө «DoS» үүсгэж, байлдааны бэлэн байдалд нөлөөлнө. Иймд playbook бүрт эрсдэлийн үнэлгээ, буцаах (rollback) механизм, ажлын цагийн горим заавал тодорхойлно.</w:t>
      </w:r>
    </w:p>
    <w:p>
      <w:pPr>
        <w:numPr>
          <w:ilvl w:val="0"/>
          <w:numId w:val="1010"/>
        </w:numPr>
        <w:pStyle w:val="Compact"/>
      </w:pPr>
      <w:r>
        <w:rPr>
          <w:rFonts w:ascii="Arial" w:hAnsi="Arial" w:cs="Arial" w:eastAsia="Arial"/>
        </w:rPr>
        <w:t xml:space="preserve">Халдагч AI-ийн автомат хариу үйлдлийг зориуд өдөөж (хуурамч сэрэмжлүүлэг) хамгаалагчийн системийг өөрийнх нь эсрэг ашиглах боломжтой.</w:t>
      </w:r>
    </w:p>
    <w:bookmarkEnd w:id="44"/>
    <w:bookmarkEnd w:id="45"/>
    <w:bookmarkStart w:id="50" w:name="X929ad9155cf93606b3b3d354f6f82eececc849a"/>
    <w:p>
      <w:pPr>
        <w:pStyle w:val="Heading2"/>
      </w:pPr>
      <w:r>
        <w:rPr>
          <w:rFonts w:ascii="Arial" w:hAnsi="Arial" w:cs="Arial" w:eastAsia="Arial"/>
        </w:rPr>
        <w:t xml:space="preserve">3.4. Кибер аюул заналын мэдээлэл (Threat Intelligence), урьдчилан сэргийлэлт, хамгаалалт</w:t>
      </w:r>
    </w:p>
    <w:bookmarkStart w:id="46" w:name="cti-д-ai-ашиглах"/>
    <w:p>
      <w:pPr>
        <w:pStyle w:val="Heading3"/>
      </w:pPr>
      <w:r>
        <w:rPr>
          <w:rFonts w:ascii="Arial" w:hAnsi="Arial" w:cs="Arial" w:eastAsia="Arial"/>
        </w:rPr>
        <w:t xml:space="preserve">3.4.1. CTI-д AI ашиглах</w:t>
      </w:r>
    </w:p>
    <w:tbl>
      <w:tblPr>
        <w:tblStyle w:val="Table"/>
        <w:tblW w:type="pct" w:w="5000"/>
        <w:tblLook w:firstRow="1" w:lastRow="0" w:firstColumn="0" w:lastColumn="0" w:noHBand="0" w:noVBand="0" w:val="0020"/>
        <w:jc w:val="center"/>
        <w:tblBorders>
          <w:top w:val="single" w:sz="4" w:space="0" w:color="9AA3B0"/>
          <w:left w:val="single" w:sz="4" w:space="0" w:color="9AA3B0"/>
          <w:bottom w:val="single" w:sz="4" w:space="0" w:color="9AA3B0"/>
          <w:right w:val="single" w:sz="4" w:space="0" w:color="9AA3B0"/>
          <w:insideH w:val="single" w:sz="4" w:space="0" w:color="9AA3B0"/>
          <w:insideV w:val="single" w:sz="4" w:space="0" w:color="9AA3B0"/>
        </w:tblBorders>
      </w:tblPr>
      <w:tblGrid>
        <w:gridCol w:w="3960"/>
        <w:gridCol w:w="3960"/>
      </w:tblGrid>
      <w:tr>
        <w:trPr>
          <w:tblHeader w:val="true"/>
          <w:tblHeader w:val="true"/>
        </w:trPr>
        <w:tc>
          <w:tcPr>
            <w:shd w:val="clear" w:color="auto" w:fill="1B2A41"/>
          </w:tcPr>
          <w:p>
            <w:pPr>
              <w:pStyle w:val="Compact"/>
              <w:spacing w:after="40" w:line="240" w:lineRule="auto"/>
              <w:jc w:val="left"/>
            </w:pPr>
            <w:r>
              <w:rPr>
                <w:rFonts w:ascii="Arial" w:hAnsi="Arial" w:cs="Arial" w:eastAsia="Arial"/>
                <w:b/>
                <w:color w:val="FFFFFF"/>
                <w:sz w:val="19"/>
              </w:rPr>
              <w:t xml:space="preserve">Үйл ажиллагаа</w:t>
            </w:r>
          </w:p>
        </w:tc>
        <w:tc>
          <w:tcPr>
            <w:shd w:val="clear" w:color="auto" w:fill="1B2A41"/>
          </w:tcPr>
          <w:p>
            <w:pPr>
              <w:pStyle w:val="Compact"/>
              <w:spacing w:after="40" w:line="240" w:lineRule="auto"/>
              <w:jc w:val="left"/>
            </w:pPr>
            <w:r>
              <w:rPr>
                <w:rFonts w:ascii="Arial" w:hAnsi="Arial" w:cs="Arial" w:eastAsia="Arial"/>
                <w:b/>
                <w:color w:val="FFFFFF"/>
                <w:sz w:val="19"/>
              </w:rPr>
              <w:t xml:space="preserve">AI-ийн хэрэглээ</w:t>
            </w:r>
          </w:p>
        </w:tc>
      </w:tr>
      <w:tr>
        <w:tc>
          <w:tcPr/>
          <w:p>
            <w:pPr>
              <w:pStyle w:val="Compact"/>
              <w:spacing w:after="40" w:line="240" w:lineRule="auto"/>
              <w:jc w:val="left"/>
            </w:pPr>
            <w:r>
              <w:rPr>
                <w:rFonts w:ascii="Arial" w:hAnsi="Arial" w:cs="Arial" w:eastAsia="Arial"/>
                <w:sz w:val="19"/>
              </w:rPr>
              <w:t xml:space="preserve">Мэдээлэл цуглуулах</w:t>
            </w:r>
          </w:p>
        </w:tc>
        <w:tc>
          <w:tcPr/>
          <w:p>
            <w:pPr>
              <w:pStyle w:val="Compact"/>
              <w:spacing w:after="40" w:line="240" w:lineRule="auto"/>
              <w:jc w:val="left"/>
            </w:pPr>
            <w:r>
              <w:rPr>
                <w:rFonts w:ascii="Arial" w:hAnsi="Arial" w:cs="Arial" w:eastAsia="Arial"/>
                <w:sz w:val="19"/>
              </w:rPr>
              <w:t xml:space="preserve">Нээлттэй эх, харанхуй веб, вендорын тайлан, нийгмийн сүлжээг олон хэлээр (англи, орос, хятад, монгол) автоматаар хянах, орчуулах</w:t>
            </w:r>
          </w:p>
        </w:tc>
      </w:tr>
      <w:tr>
        <w:tc>
          <w:tcPr/>
          <w:p>
            <w:pPr>
              <w:pStyle w:val="Compact"/>
              <w:spacing w:after="40" w:line="240" w:lineRule="auto"/>
              <w:jc w:val="left"/>
            </w:pPr>
            <w:r>
              <w:rPr>
                <w:rFonts w:ascii="Arial" w:hAnsi="Arial" w:cs="Arial" w:eastAsia="Arial"/>
                <w:sz w:val="19"/>
              </w:rPr>
              <w:t xml:space="preserve">Боловсруулах</w:t>
            </w:r>
          </w:p>
        </w:tc>
        <w:tc>
          <w:tcPr/>
          <w:p>
            <w:pPr>
              <w:pStyle w:val="Compact"/>
              <w:spacing w:after="40" w:line="240" w:lineRule="auto"/>
              <w:jc w:val="left"/>
            </w:pPr>
            <w:r>
              <w:rPr>
                <w:rFonts w:ascii="Arial" w:hAnsi="Arial" w:cs="Arial" w:eastAsia="Arial"/>
                <w:sz w:val="19"/>
              </w:rPr>
              <w:t xml:space="preserve">Тайлангаас IOC, TTP-г автоматаар олборлож (NLP), MITRE ATT&amp;CK-д буулгах, STIX/TAXII форматаар хуваалцах</w:t>
            </w:r>
          </w:p>
        </w:tc>
      </w:tr>
      <w:tr>
        <w:tc>
          <w:tcPr/>
          <w:p>
            <w:pPr>
              <w:pStyle w:val="Compact"/>
              <w:spacing w:after="40" w:line="240" w:lineRule="auto"/>
              <w:jc w:val="left"/>
            </w:pPr>
            <w:r>
              <w:rPr>
                <w:rFonts w:ascii="Arial" w:hAnsi="Arial" w:cs="Arial" w:eastAsia="Arial"/>
                <w:sz w:val="19"/>
              </w:rPr>
              <w:t xml:space="preserve">Шинжлэх</w:t>
            </w:r>
          </w:p>
        </w:tc>
        <w:tc>
          <w:tcPr/>
          <w:p>
            <w:pPr>
              <w:pStyle w:val="Compact"/>
              <w:spacing w:after="40" w:line="240" w:lineRule="auto"/>
              <w:jc w:val="left"/>
            </w:pPr>
            <w:r>
              <w:rPr>
                <w:rFonts w:ascii="Arial" w:hAnsi="Arial" w:cs="Arial" w:eastAsia="Arial"/>
                <w:sz w:val="19"/>
              </w:rPr>
              <w:t xml:space="preserve">Халдагч бүлгийн зан төлөвийг (campaign clustering) ангилах, attribution-д туслах, тухайн байгууллагад хамааралтай эсэхийг эрэмбэлэх</w:t>
            </w:r>
          </w:p>
        </w:tc>
      </w:tr>
      <w:tr>
        <w:tc>
          <w:tcPr/>
          <w:p>
            <w:pPr>
              <w:pStyle w:val="Compact"/>
              <w:spacing w:after="40" w:line="240" w:lineRule="auto"/>
              <w:jc w:val="left"/>
            </w:pPr>
            <w:r>
              <w:rPr>
                <w:rFonts w:ascii="Arial" w:hAnsi="Arial" w:cs="Arial" w:eastAsia="Arial"/>
                <w:sz w:val="19"/>
              </w:rPr>
              <w:t xml:space="preserve">Түгээх</w:t>
            </w:r>
          </w:p>
        </w:tc>
        <w:tc>
          <w:tcPr/>
          <w:p>
            <w:pPr>
              <w:pStyle w:val="Compact"/>
              <w:spacing w:after="40" w:line="240" w:lineRule="auto"/>
              <w:jc w:val="left"/>
            </w:pPr>
            <w:r>
              <w:rPr>
                <w:rFonts w:ascii="Arial" w:hAnsi="Arial" w:cs="Arial" w:eastAsia="Arial"/>
                <w:sz w:val="19"/>
              </w:rPr>
              <w:t xml:space="preserve">Удирдлага, техникийн баг, нэгтгэлийн түвшинд тохирсон товчлол автоматаар бэлтгэх</w:t>
            </w:r>
          </w:p>
        </w:tc>
      </w:tr>
    </w:tbl>
    <w:p>
      <w:pPr>
        <w:pStyle w:val="BodyText"/>
      </w:pPr>
      <w:r>
        <w:rPr>
          <w:rFonts w:ascii="Arial" w:hAnsi="Arial" w:cs="Arial" w:eastAsia="Arial"/>
        </w:rPr>
        <w:t xml:space="preserve">Нээлттэй эхийн платформ (MISP, OpenCTI) LLM интеграцтай болж байгаа тул өндөр зардалгүйгээр эхлэх боломжтой.</w:t>
      </w:r>
    </w:p>
    <w:bookmarkEnd w:id="46"/>
    <w:bookmarkStart w:id="47" w:name="Xa1591b6e1bfbfbfd698dc29deb5a2f195b2f861"/>
    <w:p>
      <w:pPr>
        <w:pStyle w:val="Heading3"/>
      </w:pPr>
      <w:r>
        <w:rPr>
          <w:rFonts w:ascii="Arial" w:hAnsi="Arial" w:cs="Arial" w:eastAsia="Arial"/>
        </w:rPr>
        <w:t xml:space="preserve">3.4.2. Урьдчилан сэргийлэлт: эмзэг байдал, халдлагын талбайн менежмент</w:t>
      </w:r>
    </w:p>
    <w:p>
      <w:pPr>
        <w:numPr>
          <w:ilvl w:val="0"/>
          <w:numId w:val="1011"/>
        </w:numPr>
        <w:pStyle w:val="Compact"/>
      </w:pPr>
      <w:r>
        <w:rPr>
          <w:bCs/>
          <w:rFonts w:ascii="Arial" w:hAnsi="Arial" w:cs="Arial" w:eastAsia="Arial"/>
          <w:b/>
        </w:rPr>
        <w:t xml:space="preserve">Эмзэг байдлыг эрэмбэлэх:</w:t>
      </w:r>
      <w:r>
        <w:rPr>
          <w:rFonts w:ascii="Arial" w:hAnsi="Arial" w:cs="Arial" w:eastAsia="Arial"/>
        </w:rPr>
        <w:t xml:space="preserve"> </w:t>
      </w:r>
      <w:r>
        <w:rPr>
          <w:rFonts w:ascii="Arial" w:hAnsi="Arial" w:cs="Arial" w:eastAsia="Arial"/>
        </w:rPr>
        <w:t xml:space="preserve">CVSS оноо ганцаараа хангалтгүй. EPSS (Exploit Prediction Scoring System) зэрэг ML загвар тухайн эмзэг байдал бодитоор ашиглагдах магадлалыг тооцож, засварын дарааллыг оновчилно.</w:t>
      </w:r>
    </w:p>
    <w:p>
      <w:pPr>
        <w:numPr>
          <w:ilvl w:val="0"/>
          <w:numId w:val="1011"/>
        </w:numPr>
        <w:pStyle w:val="Compact"/>
      </w:pPr>
      <w:r>
        <w:rPr>
          <w:bCs/>
          <w:rFonts w:ascii="Arial" w:hAnsi="Arial" w:cs="Arial" w:eastAsia="Arial"/>
          <w:b/>
        </w:rPr>
        <w:t xml:space="preserve">AI-аар эмзэг байдал олж, засах:</w:t>
      </w:r>
      <w:r>
        <w:rPr>
          <w:rFonts w:ascii="Arial" w:hAnsi="Arial" w:cs="Arial" w:eastAsia="Arial"/>
        </w:rPr>
        <w:t xml:space="preserve"> </w:t>
      </w:r>
      <w:r>
        <w:rPr>
          <w:rFonts w:ascii="Arial" w:hAnsi="Arial" w:cs="Arial" w:eastAsia="Arial"/>
        </w:rPr>
        <w:t xml:space="preserve">DARPA AIxCC-ийн 7 системийн 4 нь (хожим бүгд) нээлттэй эх болсон (жишээ нь Trail of Bits-ийн Buttercup) [4]. Цэргийн програм хангамж, дотоодод хөгжүүлсэн системийг ашиглалтад оруулахаас өмнө AI-аар шалгах боломж нээгдэж байна.</w:t>
      </w:r>
    </w:p>
    <w:p>
      <w:pPr>
        <w:numPr>
          <w:ilvl w:val="0"/>
          <w:numId w:val="1011"/>
        </w:numPr>
        <w:pStyle w:val="Compact"/>
      </w:pPr>
      <w:r>
        <w:rPr>
          <w:bCs/>
          <w:rFonts w:ascii="Arial" w:hAnsi="Arial" w:cs="Arial" w:eastAsia="Arial"/>
          <w:b/>
        </w:rPr>
        <w:t xml:space="preserve">Халдлагын талбайн менежмент (ASM):</w:t>
      </w:r>
      <w:r>
        <w:rPr>
          <w:rFonts w:ascii="Arial" w:hAnsi="Arial" w:cs="Arial" w:eastAsia="Arial"/>
        </w:rPr>
        <w:t xml:space="preserve"> </w:t>
      </w:r>
      <w:r>
        <w:rPr>
          <w:rFonts w:ascii="Arial" w:hAnsi="Arial" w:cs="Arial" w:eastAsia="Arial"/>
        </w:rPr>
        <w:t xml:space="preserve">Интернетэд ил байгаа актив, буруу тохиргоо, мартагдсан системийг AI-аар тасралтгүй илрүүлэх.</w:t>
      </w:r>
    </w:p>
    <w:p>
      <w:pPr>
        <w:numPr>
          <w:ilvl w:val="0"/>
          <w:numId w:val="1011"/>
        </w:numPr>
        <w:pStyle w:val="Compact"/>
      </w:pPr>
      <w:r>
        <w:rPr>
          <w:bCs/>
          <w:rFonts w:ascii="Arial" w:hAnsi="Arial" w:cs="Arial" w:eastAsia="Arial"/>
          <w:b/>
        </w:rPr>
        <w:t xml:space="preserve">Фишингийн эсрэг урьдчилан сэргийлэлт:</w:t>
      </w:r>
      <w:r>
        <w:rPr>
          <w:rFonts w:ascii="Arial" w:hAnsi="Arial" w:cs="Arial" w:eastAsia="Arial"/>
        </w:rPr>
        <w:t xml:space="preserve"> </w:t>
      </w:r>
      <w:r>
        <w:rPr>
          <w:rFonts w:ascii="Arial" w:hAnsi="Arial" w:cs="Arial" w:eastAsia="Arial"/>
        </w:rPr>
        <w:t xml:space="preserve">AI-аар бичсэн фишингийг зөвхөн AI-аар илрүүлнэ; мөн бие бүрэлдэхүүнд зориулсан AI-аар үүсгэсэн бодитой дасгал сургуулилт.</w:t>
      </w:r>
    </w:p>
    <w:bookmarkEnd w:id="47"/>
    <w:bookmarkStart w:id="48" w:name="X74d3ea3cc8a57d4315343fe3e1d3cbe1e4d4006"/>
    <w:p>
      <w:pPr>
        <w:pStyle w:val="Heading3"/>
      </w:pPr>
      <w:r>
        <w:rPr>
          <w:rFonts w:ascii="Arial" w:hAnsi="Arial" w:cs="Arial" w:eastAsia="Arial"/>
        </w:rPr>
        <w:t xml:space="preserve">3.4.3. Дайсны дуурайлт (adversary emulation), хуурамч орчин (deception)</w:t>
      </w:r>
    </w:p>
    <w:p>
      <w:pPr>
        <w:numPr>
          <w:ilvl w:val="0"/>
          <w:numId w:val="1012"/>
        </w:numPr>
        <w:pStyle w:val="Compact"/>
      </w:pPr>
      <w:r>
        <w:rPr>
          <w:rFonts w:ascii="Arial" w:hAnsi="Arial" w:cs="Arial" w:eastAsia="Arial"/>
        </w:rPr>
        <w:t xml:space="preserve">LLM агентаар улаан багийн (red team) халдлагыг автоматжуулж, хамгаалалтын хяналтыг тасралтгүй шалгах (continuous validation). Энэ нь яг GTG-1002-д халдагчийн ашигласан арга тул хамгаалагч ч мөн адил ашиглах нь зүйтэй.</w:t>
      </w:r>
    </w:p>
    <w:p>
      <w:pPr>
        <w:numPr>
          <w:ilvl w:val="0"/>
          <w:numId w:val="1012"/>
        </w:numPr>
        <w:pStyle w:val="Compact"/>
      </w:pPr>
      <w:r>
        <w:rPr>
          <w:rFonts w:ascii="Arial" w:hAnsi="Arial" w:cs="Arial" w:eastAsia="Arial"/>
        </w:rPr>
        <w:t xml:space="preserve">AI-аар динамик honeypot, хуурамч нууц үг, хуурамч баримт үүсгэж халдагчийн цагийг үрж, TTP-г нь судлах.</w:t>
      </w:r>
    </w:p>
    <w:p>
      <w:pPr>
        <w:numPr>
          <w:ilvl w:val="0"/>
          <w:numId w:val="1012"/>
        </w:numPr>
        <w:pStyle w:val="Compact"/>
      </w:pPr>
      <w:r>
        <w:rPr>
          <w:rFonts w:ascii="Arial" w:hAnsi="Arial" w:cs="Arial" w:eastAsia="Arial"/>
        </w:rPr>
        <w:t xml:space="preserve">Кибер полигон (cyber range)-д AI дайсантай сургалт – ҮБХИС-ийн сургалтын чанарыг дээшлүүлэх шууд боломж.</w:t>
      </w:r>
    </w:p>
    <w:bookmarkEnd w:id="48"/>
    <w:bookmarkStart w:id="49" w:name="урьдчилан-таамаглах-шинжилгээ"/>
    <w:p>
      <w:pPr>
        <w:pStyle w:val="Heading3"/>
      </w:pPr>
      <w:r>
        <w:rPr>
          <w:rFonts w:ascii="Arial" w:hAnsi="Arial" w:cs="Arial" w:eastAsia="Arial"/>
        </w:rPr>
        <w:t xml:space="preserve">3.4.4. Урьдчилан таамаглах шинжилгээ</w:t>
      </w:r>
    </w:p>
    <w:p>
      <w:pPr>
        <w:pStyle w:val="FirstParagraph"/>
      </w:pPr>
      <w:r>
        <w:rPr>
          <w:rFonts w:ascii="Arial" w:hAnsi="Arial" w:cs="Arial" w:eastAsia="Arial"/>
        </w:rPr>
        <w:t xml:space="preserve">Геополитикийн үйл явдал, хактивист бүлгүүдийн идэвхжил, өмнөх халдлагын хэв маягт тулгуурлан тодорхой хугацаанд тухайн салбар руу чиглэх халдлагын магадлалыг тооцох загварууд (ENISA ETL 2025: Европын бүртгэгдсэн 4,875 зөрчлийн ихэнх нь хактивист DDoS [10]) – Монголын хувьд бүс нутгийн нөхцөл байдалтай холбон судлах шаардлагатай.</w:t>
      </w:r>
    </w:p>
    <w:p>
      <w:r>
        <w:rPr>
          <w:rFonts w:ascii="Arial" w:hAnsi="Arial" w:cs="Arial" w:eastAsia="Arial"/>
        </w:rPr>
        <w:br w:type="page"/>
      </w:r>
    </w:p>
    <w:bookmarkEnd w:id="49"/>
    <w:bookmarkEnd w:id="50"/>
    <w:bookmarkEnd w:id="51"/>
    <w:bookmarkStart w:id="55" w:name="ai-системийн-өөрийн-аюулгүй-байдал"/>
    <w:p>
      <w:pPr>
        <w:pStyle w:val="Heading1"/>
      </w:pPr>
      <w:r>
        <w:rPr>
          <w:rFonts w:ascii="Arial" w:hAnsi="Arial" w:cs="Arial" w:eastAsia="Arial"/>
        </w:rPr>
        <w:t xml:space="preserve">4. AI СИСТЕМИЙН ӨӨРИЙН АЮУЛГҮЙ БАЙДАЛ</w:t>
      </w:r>
    </w:p>
    <w:p>
      <w:pPr>
        <w:pStyle w:val="FirstParagraph"/>
      </w:pPr>
      <w:r>
        <w:rPr>
          <w:rFonts w:ascii="Arial" w:hAnsi="Arial" w:cs="Arial" w:eastAsia="Arial"/>
        </w:rPr>
        <w:t xml:space="preserve">Удирдамжид «хиймэл оюунд системийг өөрийг нь аюулгүй байлгах» шаардлагыг онцолсон. Хамгаалалтад ашиглаж буй AI нь өөрөө халдлагын бай болдог.</w:t>
      </w:r>
    </w:p>
    <w:bookmarkStart w:id="52" w:name="Xe4c2441de206f3c4759e71cb376d78c8ad58bfa"/>
    <w:p>
      <w:pPr>
        <w:pStyle w:val="Heading2"/>
      </w:pPr>
      <w:r>
        <w:rPr>
          <w:rFonts w:ascii="Arial" w:hAnsi="Arial" w:cs="Arial" w:eastAsia="Arial"/>
        </w:rPr>
        <w:t xml:space="preserve">4.1. AI системийн эсрэг халдлагын ангилал (NIST AI 100-2e2025, MITRE ATLAS, OWASP Top 10 for LLM)</w:t>
      </w:r>
    </w:p>
    <w:tbl>
      <w:tblPr>
        <w:tblStyle w:val="Table"/>
        <w:tblW w:type="pct" w:w="5000"/>
        <w:tblLook w:firstRow="1" w:lastRow="0" w:firstColumn="0" w:lastColumn="0" w:noHBand="0" w:noVBand="0" w:val="0020"/>
        <w:jc w:val="center"/>
        <w:tblBorders>
          <w:top w:val="single" w:sz="4" w:space="0" w:color="9AA3B0"/>
          <w:left w:val="single" w:sz="4" w:space="0" w:color="9AA3B0"/>
          <w:bottom w:val="single" w:sz="4" w:space="0" w:color="9AA3B0"/>
          <w:right w:val="single" w:sz="4" w:space="0" w:color="9AA3B0"/>
          <w:insideH w:val="single" w:sz="4" w:space="0" w:color="9AA3B0"/>
          <w:insideV w:val="single" w:sz="4" w:space="0" w:color="9AA3B0"/>
        </w:tblBorders>
      </w:tblPr>
      <w:tblGrid>
        <w:gridCol w:w="2640"/>
        <w:gridCol w:w="2640"/>
        <w:gridCol w:w="2640"/>
      </w:tblGrid>
      <w:tr>
        <w:trPr>
          <w:tblHeader w:val="true"/>
          <w:tblHeader w:val="true"/>
        </w:trPr>
        <w:tc>
          <w:tcPr>
            <w:shd w:val="clear" w:color="auto" w:fill="1B2A41"/>
          </w:tcPr>
          <w:p>
            <w:pPr>
              <w:pStyle w:val="Compact"/>
              <w:spacing w:after="40" w:line="240" w:lineRule="auto"/>
              <w:jc w:val="left"/>
            </w:pPr>
            <w:r>
              <w:rPr>
                <w:rFonts w:ascii="Arial" w:hAnsi="Arial" w:cs="Arial" w:eastAsia="Arial"/>
                <w:b/>
                <w:color w:val="FFFFFF"/>
                <w:sz w:val="19"/>
              </w:rPr>
              <w:t xml:space="preserve">Халдлага</w:t>
            </w:r>
          </w:p>
        </w:tc>
        <w:tc>
          <w:tcPr>
            <w:shd w:val="clear" w:color="auto" w:fill="1B2A41"/>
          </w:tcPr>
          <w:p>
            <w:pPr>
              <w:pStyle w:val="Compact"/>
              <w:spacing w:after="40" w:line="240" w:lineRule="auto"/>
              <w:jc w:val="left"/>
            </w:pPr>
            <w:r>
              <w:rPr>
                <w:rFonts w:ascii="Arial" w:hAnsi="Arial" w:cs="Arial" w:eastAsia="Arial"/>
                <w:b/>
                <w:color w:val="FFFFFF"/>
                <w:sz w:val="19"/>
              </w:rPr>
              <w:t xml:space="preserve">Тайлбар</w:t>
            </w:r>
          </w:p>
        </w:tc>
        <w:tc>
          <w:tcPr>
            <w:shd w:val="clear" w:color="auto" w:fill="1B2A41"/>
          </w:tcPr>
          <w:p>
            <w:pPr>
              <w:pStyle w:val="Compact"/>
              <w:spacing w:after="40" w:line="240" w:lineRule="auto"/>
              <w:jc w:val="left"/>
            </w:pPr>
            <w:r>
              <w:rPr>
                <w:rFonts w:ascii="Arial" w:hAnsi="Arial" w:cs="Arial" w:eastAsia="Arial"/>
                <w:b/>
                <w:color w:val="FFFFFF"/>
                <w:sz w:val="19"/>
              </w:rPr>
              <w:t xml:space="preserve">Кибер хамгаалалтын AI-д үзүүлэх нөлөө</w:t>
            </w:r>
          </w:p>
        </w:tc>
      </w:tr>
      <w:tr>
        <w:tc>
          <w:tcPr/>
          <w:p>
            <w:pPr>
              <w:pStyle w:val="Compact"/>
              <w:spacing w:after="40" w:line="240" w:lineRule="auto"/>
              <w:jc w:val="left"/>
            </w:pPr>
            <w:r>
              <w:rPr>
                <w:bCs/>
                <w:rFonts w:ascii="Arial" w:hAnsi="Arial" w:cs="Arial" w:eastAsia="Arial"/>
                <w:b/>
                <w:sz w:val="19"/>
              </w:rPr>
              <w:t xml:space="preserve">Prompt injection</w:t>
            </w:r>
            <w:r>
              <w:rPr>
                <w:rFonts w:ascii="Arial" w:hAnsi="Arial" w:cs="Arial" w:eastAsia="Arial"/>
                <w:sz w:val="19"/>
              </w:rPr>
              <w:t xml:space="preserve"> </w:t>
            </w:r>
            <w:r>
              <w:rPr>
                <w:rFonts w:ascii="Arial" w:hAnsi="Arial" w:cs="Arial" w:eastAsia="Arial"/>
                <w:sz w:val="19"/>
              </w:rPr>
              <w:t xml:space="preserve">(шууд ба шууд бус)</w:t>
            </w:r>
          </w:p>
        </w:tc>
        <w:tc>
          <w:tcPr/>
          <w:p>
            <w:pPr>
              <w:pStyle w:val="Compact"/>
              <w:spacing w:after="40" w:line="240" w:lineRule="auto"/>
              <w:jc w:val="left"/>
            </w:pPr>
            <w:r>
              <w:rPr>
                <w:rFonts w:ascii="Arial" w:hAnsi="Arial" w:cs="Arial" w:eastAsia="Arial"/>
                <w:sz w:val="19"/>
              </w:rPr>
              <w:t xml:space="preserve">Хэрэглэгчийн оролт эсвэл AI-ийн уншдаг гадаад агуулгад (лог, имэйл, вэб хуудас) заавар нуух</w:t>
            </w:r>
          </w:p>
        </w:tc>
        <w:tc>
          <w:tcPr/>
          <w:p>
            <w:pPr>
              <w:pStyle w:val="Compact"/>
              <w:spacing w:after="40" w:line="240" w:lineRule="auto"/>
              <w:jc w:val="left"/>
            </w:pPr>
            <w:r>
              <w:rPr>
                <w:rFonts w:ascii="Arial" w:hAnsi="Arial" w:cs="Arial" w:eastAsia="Arial"/>
                <w:sz w:val="19"/>
              </w:rPr>
              <w:t xml:space="preserve">SOC-ийн LLM-ийг халдагч логоор дамжуулан удирдах, сэрэмжлүүлэг хаалгах</w:t>
            </w:r>
          </w:p>
        </w:tc>
      </w:tr>
      <w:tr>
        <w:tc>
          <w:tcPr/>
          <w:p>
            <w:pPr>
              <w:pStyle w:val="Compact"/>
              <w:spacing w:after="40" w:line="240" w:lineRule="auto"/>
              <w:jc w:val="left"/>
            </w:pPr>
            <w:r>
              <w:rPr>
                <w:bCs/>
                <w:rFonts w:ascii="Arial" w:hAnsi="Arial" w:cs="Arial" w:eastAsia="Arial"/>
                <w:b/>
                <w:sz w:val="19"/>
              </w:rPr>
              <w:t xml:space="preserve">Өгөгдөл хордуулах (poisoning)</w:t>
            </w:r>
          </w:p>
        </w:tc>
        <w:tc>
          <w:tcPr/>
          <w:p>
            <w:pPr>
              <w:pStyle w:val="Compact"/>
              <w:spacing w:after="40" w:line="240" w:lineRule="auto"/>
              <w:jc w:val="left"/>
            </w:pPr>
            <w:r>
              <w:rPr>
                <w:rFonts w:ascii="Arial" w:hAnsi="Arial" w:cs="Arial" w:eastAsia="Arial"/>
                <w:sz w:val="19"/>
              </w:rPr>
              <w:t xml:space="preserve">Сургалтын өгөгдөлд хортой жишээ оруулах</w:t>
            </w:r>
          </w:p>
        </w:tc>
        <w:tc>
          <w:tcPr/>
          <w:p>
            <w:pPr>
              <w:pStyle w:val="Compact"/>
              <w:spacing w:after="40" w:line="240" w:lineRule="auto"/>
              <w:jc w:val="left"/>
            </w:pPr>
            <w:r>
              <w:rPr>
                <w:rFonts w:ascii="Arial" w:hAnsi="Arial" w:cs="Arial" w:eastAsia="Arial"/>
                <w:sz w:val="19"/>
              </w:rPr>
              <w:t xml:space="preserve">Илрүүлэх загварыг тодорхой халдлагад «сохор» болгох</w:t>
            </w:r>
          </w:p>
        </w:tc>
      </w:tr>
      <w:tr>
        <w:tc>
          <w:tcPr/>
          <w:p>
            <w:pPr>
              <w:pStyle w:val="Compact"/>
              <w:spacing w:after="40" w:line="240" w:lineRule="auto"/>
              <w:jc w:val="left"/>
            </w:pPr>
            <w:r>
              <w:rPr>
                <w:bCs/>
                <w:rFonts w:ascii="Arial" w:hAnsi="Arial" w:cs="Arial" w:eastAsia="Arial"/>
                <w:b/>
                <w:sz w:val="19"/>
              </w:rPr>
              <w:t xml:space="preserve">Зайлсхийх (evasion)</w:t>
            </w:r>
          </w:p>
        </w:tc>
        <w:tc>
          <w:tcPr/>
          <w:p>
            <w:pPr>
              <w:pStyle w:val="Compact"/>
              <w:spacing w:after="40" w:line="240" w:lineRule="auto"/>
              <w:jc w:val="left"/>
            </w:pPr>
            <w:r>
              <w:rPr>
                <w:rFonts w:ascii="Arial" w:hAnsi="Arial" w:cs="Arial" w:eastAsia="Arial"/>
                <w:sz w:val="19"/>
              </w:rPr>
              <w:t xml:space="preserve">Оролтыг бага зэрэг өөрчилж загварыг хуурах</w:t>
            </w:r>
          </w:p>
        </w:tc>
        <w:tc>
          <w:tcPr/>
          <w:p>
            <w:pPr>
              <w:pStyle w:val="Compact"/>
              <w:spacing w:after="40" w:line="240" w:lineRule="auto"/>
              <w:jc w:val="left"/>
            </w:pPr>
            <w:r>
              <w:rPr>
                <w:rFonts w:ascii="Arial" w:hAnsi="Arial" w:cs="Arial" w:eastAsia="Arial"/>
                <w:sz w:val="19"/>
              </w:rPr>
              <w:t xml:space="preserve">Хортой кодыг «цэвэр» гэж ангилуулах</w:t>
            </w:r>
          </w:p>
        </w:tc>
      </w:tr>
      <w:tr>
        <w:tc>
          <w:tcPr/>
          <w:p>
            <w:pPr>
              <w:pStyle w:val="Compact"/>
              <w:spacing w:after="40" w:line="240" w:lineRule="auto"/>
              <w:jc w:val="left"/>
            </w:pPr>
            <w:r>
              <w:rPr>
                <w:bCs/>
                <w:rFonts w:ascii="Arial" w:hAnsi="Arial" w:cs="Arial" w:eastAsia="Arial"/>
                <w:b/>
                <w:sz w:val="19"/>
              </w:rPr>
              <w:t xml:space="preserve">Загвар хулгайлах, урвуулах</w:t>
            </w:r>
          </w:p>
        </w:tc>
        <w:tc>
          <w:tcPr/>
          <w:p>
            <w:pPr>
              <w:pStyle w:val="Compact"/>
              <w:spacing w:after="40" w:line="240" w:lineRule="auto"/>
              <w:jc w:val="left"/>
            </w:pPr>
            <w:r>
              <w:rPr>
                <w:rFonts w:ascii="Arial" w:hAnsi="Arial" w:cs="Arial" w:eastAsia="Arial"/>
                <w:sz w:val="19"/>
              </w:rPr>
              <w:t xml:space="preserve">Загварын параметр, сургалтын өгөгдлийг гаргаж авах</w:t>
            </w:r>
          </w:p>
        </w:tc>
        <w:tc>
          <w:tcPr/>
          <w:p>
            <w:pPr>
              <w:pStyle w:val="Compact"/>
              <w:spacing w:after="40" w:line="240" w:lineRule="auto"/>
              <w:jc w:val="left"/>
            </w:pPr>
            <w:r>
              <w:rPr>
                <w:rFonts w:ascii="Arial" w:hAnsi="Arial" w:cs="Arial" w:eastAsia="Arial"/>
                <w:sz w:val="19"/>
              </w:rPr>
              <w:t xml:space="preserve">Хамгаалалтын логикийг халдагч судлах</w:t>
            </w:r>
          </w:p>
        </w:tc>
      </w:tr>
      <w:tr>
        <w:tc>
          <w:tcPr/>
          <w:p>
            <w:pPr>
              <w:pStyle w:val="Compact"/>
              <w:spacing w:after="40" w:line="240" w:lineRule="auto"/>
              <w:jc w:val="left"/>
            </w:pPr>
            <w:r>
              <w:rPr>
                <w:bCs/>
                <w:rFonts w:ascii="Arial" w:hAnsi="Arial" w:cs="Arial" w:eastAsia="Arial"/>
                <w:b/>
                <w:sz w:val="19"/>
              </w:rPr>
              <w:t xml:space="preserve">Нийлүүлэлтийн гинжин хэлхээ</w:t>
            </w:r>
          </w:p>
        </w:tc>
        <w:tc>
          <w:tcPr/>
          <w:p>
            <w:pPr>
              <w:pStyle w:val="Compact"/>
              <w:spacing w:after="40" w:line="240" w:lineRule="auto"/>
              <w:jc w:val="left"/>
            </w:pPr>
            <w:r>
              <w:rPr>
                <w:rFonts w:ascii="Arial" w:hAnsi="Arial" w:cs="Arial" w:eastAsia="Arial"/>
                <w:sz w:val="19"/>
              </w:rPr>
              <w:t xml:space="preserve">Хордсон нээлттэй загвар, сан, өгөгдлийн багц татах</w:t>
            </w:r>
          </w:p>
        </w:tc>
        <w:tc>
          <w:tcPr/>
          <w:p>
            <w:pPr>
              <w:pStyle w:val="Compact"/>
              <w:spacing w:after="40" w:line="240" w:lineRule="auto"/>
              <w:jc w:val="left"/>
            </w:pPr>
            <w:r>
              <w:rPr>
                <w:rFonts w:ascii="Arial" w:hAnsi="Arial" w:cs="Arial" w:eastAsia="Arial"/>
                <w:sz w:val="19"/>
              </w:rPr>
              <w:t xml:space="preserve">Дотоод AI-д арын хаалга суух</w:t>
            </w:r>
          </w:p>
        </w:tc>
      </w:tr>
      <w:tr>
        <w:tc>
          <w:tcPr/>
          <w:p>
            <w:pPr>
              <w:pStyle w:val="Compact"/>
              <w:spacing w:after="40" w:line="240" w:lineRule="auto"/>
              <w:jc w:val="left"/>
            </w:pPr>
            <w:r>
              <w:rPr>
                <w:bCs/>
                <w:rFonts w:ascii="Arial" w:hAnsi="Arial" w:cs="Arial" w:eastAsia="Arial"/>
                <w:b/>
                <w:sz w:val="19"/>
              </w:rPr>
              <w:t xml:space="preserve">Агентын эрх хэтрүүлэлт</w:t>
            </w:r>
          </w:p>
        </w:tc>
        <w:tc>
          <w:tcPr/>
          <w:p>
            <w:pPr>
              <w:pStyle w:val="Compact"/>
              <w:spacing w:after="40" w:line="240" w:lineRule="auto"/>
              <w:jc w:val="left"/>
            </w:pPr>
            <w:r>
              <w:rPr>
                <w:rFonts w:ascii="Arial" w:hAnsi="Arial" w:cs="Arial" w:eastAsia="Arial"/>
                <w:sz w:val="19"/>
              </w:rPr>
              <w:t xml:space="preserve">Агентад хэт их эрх, хэрэгсэл олгох</w:t>
            </w:r>
          </w:p>
        </w:tc>
        <w:tc>
          <w:tcPr/>
          <w:p>
            <w:pPr>
              <w:pStyle w:val="Compact"/>
              <w:spacing w:after="40" w:line="240" w:lineRule="auto"/>
              <w:jc w:val="left"/>
            </w:pPr>
            <w:r>
              <w:rPr>
                <w:rFonts w:ascii="Arial" w:hAnsi="Arial" w:cs="Arial" w:eastAsia="Arial"/>
                <w:sz w:val="19"/>
              </w:rPr>
              <w:t xml:space="preserve">Автомат хариу үйлдлийг халдагч ашиглах</w:t>
            </w:r>
          </w:p>
        </w:tc>
      </w:tr>
      <w:tr>
        <w:tc>
          <w:tcPr/>
          <w:p>
            <w:pPr>
              <w:pStyle w:val="Compact"/>
              <w:spacing w:after="40" w:line="240" w:lineRule="auto"/>
              <w:jc w:val="left"/>
            </w:pPr>
            <w:r>
              <w:rPr>
                <w:bCs/>
                <w:rFonts w:ascii="Arial" w:hAnsi="Arial" w:cs="Arial" w:eastAsia="Arial"/>
                <w:b/>
                <w:sz w:val="19"/>
              </w:rPr>
              <w:t xml:space="preserve">Хамгаалалтын хязгаарлалт тойрох (guardrail evasion)</w:t>
            </w:r>
          </w:p>
        </w:tc>
        <w:tc>
          <w:tcPr/>
          <w:p>
            <w:pPr>
              <w:pStyle w:val="Compact"/>
              <w:spacing w:after="40" w:line="240" w:lineRule="auto"/>
              <w:jc w:val="left"/>
            </w:pPr>
            <w:r>
              <w:rPr>
                <w:rFonts w:ascii="Arial" w:hAnsi="Arial" w:cs="Arial" w:eastAsia="Arial"/>
                <w:sz w:val="19"/>
              </w:rPr>
              <w:t xml:space="preserve">AI-ийг «CTF тэмцээний оюутан», «судлаач» гэж хуурах, даалгаврыг жижиг хэсэгт хуваах</w:t>
            </w:r>
          </w:p>
        </w:tc>
        <w:tc>
          <w:tcPr/>
          <w:p>
            <w:pPr>
              <w:pStyle w:val="Compact"/>
              <w:spacing w:after="40" w:line="240" w:lineRule="auto"/>
              <w:jc w:val="left"/>
            </w:pPr>
            <w:r>
              <w:rPr>
                <w:rFonts w:ascii="Arial" w:hAnsi="Arial" w:cs="Arial" w:eastAsia="Arial"/>
                <w:sz w:val="19"/>
              </w:rPr>
              <w:t xml:space="preserve">Anthropic, Google хоёулаа энэ аргыг баримтжуулсан [1][3]</w:t>
            </w:r>
          </w:p>
        </w:tc>
      </w:tr>
    </w:tbl>
    <w:bookmarkEnd w:id="52"/>
    <w:bookmarkStart w:id="53" w:name="сүүдрийн-ai-shadow-ai"/>
    <w:p>
      <w:pPr>
        <w:pStyle w:val="Heading2"/>
      </w:pPr>
      <w:r>
        <w:rPr>
          <w:rFonts w:ascii="Arial" w:hAnsi="Arial" w:cs="Arial" w:eastAsia="Arial"/>
        </w:rPr>
        <w:t xml:space="preserve">4.2. Сүүдрийн AI (shadow AI)</w:t>
      </w:r>
    </w:p>
    <w:p>
      <w:pPr>
        <w:pStyle w:val="FirstParagraph"/>
      </w:pPr>
      <w:r>
        <w:rPr>
          <w:rFonts w:ascii="Arial" w:hAnsi="Arial" w:cs="Arial" w:eastAsia="Arial"/>
        </w:rPr>
        <w:t xml:space="preserve">IBM 2025: байгууллагын зөвхөн 37% нь AI ашиглалтыг зохицуулах бодлоготой, 63% нь AI засаглалын бодлогогүй эсвэл боловсруулж байгаа [2]. Цэргийн албан хаагч нууцлалтай мэдээллийг нийтийн AI үйлчилгээнд (ChatGPT гэх мэт) оруулах нь мэдээлэл алдагдах шууд эрсдэл тул Зэвсэгт хүчинд AI ашиглалтын журам нэн тэргүүнд шаардлагатай.</w:t>
      </w:r>
    </w:p>
    <w:bookmarkEnd w:id="53"/>
    <w:bookmarkStart w:id="54" w:name="хамгаалах-арга"/>
    <w:p>
      <w:pPr>
        <w:pStyle w:val="Heading2"/>
      </w:pPr>
      <w:r>
        <w:rPr>
          <w:rFonts w:ascii="Arial" w:hAnsi="Arial" w:cs="Arial" w:eastAsia="Arial"/>
        </w:rPr>
        <w:t xml:space="preserve">4.3. Хамгаалах арга</w:t>
      </w:r>
    </w:p>
    <w:p>
      <w:pPr>
        <w:numPr>
          <w:ilvl w:val="0"/>
          <w:numId w:val="1013"/>
        </w:numPr>
        <w:pStyle w:val="Compact"/>
      </w:pPr>
      <w:r>
        <w:rPr>
          <w:bCs/>
          <w:rFonts w:ascii="Arial" w:hAnsi="Arial" w:cs="Arial" w:eastAsia="Arial"/>
          <w:b/>
        </w:rPr>
        <w:t xml:space="preserve">Хүрээ, стандарт:</w:t>
      </w:r>
      <w:r>
        <w:rPr>
          <w:rFonts w:ascii="Arial" w:hAnsi="Arial" w:cs="Arial" w:eastAsia="Arial"/>
        </w:rPr>
        <w:t xml:space="preserve"> </w:t>
      </w:r>
      <w:r>
        <w:rPr>
          <w:rFonts w:ascii="Arial" w:hAnsi="Arial" w:cs="Arial" w:eastAsia="Arial"/>
        </w:rPr>
        <w:t xml:space="preserve">NIST AI RMF 1.0, NIST AI 100-2e2025 (adversarial ML taxonomy), MITRE ATLAS, OWASP Top 10 for LLM/GenAI, ISO/IEC 42001 (AI менежментийн систем).</w:t>
      </w:r>
    </w:p>
    <w:p>
      <w:pPr>
        <w:numPr>
          <w:ilvl w:val="0"/>
          <w:numId w:val="1013"/>
        </w:numPr>
        <w:pStyle w:val="Compact"/>
      </w:pPr>
      <w:r>
        <w:rPr>
          <w:bCs/>
          <w:rFonts w:ascii="Arial" w:hAnsi="Arial" w:cs="Arial" w:eastAsia="Arial"/>
          <w:b/>
        </w:rPr>
        <w:t xml:space="preserve">Техникийн:</w:t>
      </w:r>
      <w:r>
        <w:rPr>
          <w:rFonts w:ascii="Arial" w:hAnsi="Arial" w:cs="Arial" w:eastAsia="Arial"/>
        </w:rPr>
        <w:t xml:space="preserve"> </w:t>
      </w:r>
      <w:r>
        <w:rPr>
          <w:rFonts w:ascii="Arial" w:hAnsi="Arial" w:cs="Arial" w:eastAsia="Arial"/>
        </w:rPr>
        <w:t xml:space="preserve">оролт/гаралтын шүүлт, хамгийн бага эрхийн зарчим агентад, хэрэгслийн (tool) дуудлагыг бүртгэх, red-team-ээр AI-г өөрийг нь шалгах, загварын гарал үүслийг (provenance) баталгаажуулах, сургалтын өгөгдлийн бүрэн бүтэн байдал.</w:t>
      </w:r>
    </w:p>
    <w:p>
      <w:pPr>
        <w:numPr>
          <w:ilvl w:val="0"/>
          <w:numId w:val="1013"/>
        </w:numPr>
        <w:pStyle w:val="Compact"/>
      </w:pPr>
      <w:r>
        <w:rPr>
          <w:bCs/>
          <w:rFonts w:ascii="Arial" w:hAnsi="Arial" w:cs="Arial" w:eastAsia="Arial"/>
          <w:b/>
        </w:rPr>
        <w:t xml:space="preserve">Зохион байгуулалтын:</w:t>
      </w:r>
      <w:r>
        <w:rPr>
          <w:rFonts w:ascii="Arial" w:hAnsi="Arial" w:cs="Arial" w:eastAsia="Arial"/>
        </w:rPr>
        <w:t xml:space="preserve"> </w:t>
      </w:r>
      <w:r>
        <w:rPr>
          <w:rFonts w:ascii="Arial" w:hAnsi="Arial" w:cs="Arial" w:eastAsia="Arial"/>
        </w:rPr>
        <w:t xml:space="preserve">AI засаглалын бодлого, AI системийн бүртгэл, зөвшөөрөгдсөн/хориглосон хэрэглээний жагсаалт, AI-тай холбоотой зөрчлийг мэдээлэх журам.</w:t>
      </w:r>
    </w:p>
    <w:p>
      <w:r>
        <w:rPr>
          <w:rFonts w:ascii="Arial" w:hAnsi="Arial" w:cs="Arial" w:eastAsia="Arial"/>
        </w:rPr>
        <w:br w:type="page"/>
      </w:r>
    </w:p>
    <w:bookmarkEnd w:id="54"/>
    <w:bookmarkEnd w:id="55"/>
    <w:bookmarkStart w:id="56" w:name="олон-улсын-туршлага-сургамж"/>
    <w:p>
      <w:pPr>
        <w:pStyle w:val="Heading1"/>
      </w:pPr>
      <w:r>
        <w:rPr>
          <w:rFonts w:ascii="Arial" w:hAnsi="Arial" w:cs="Arial" w:eastAsia="Arial"/>
        </w:rPr>
        <w:t xml:space="preserve">5. ОЛОН УЛСЫН ТУРШЛАГА, СУРГАМЖ</w:t>
      </w:r>
    </w:p>
    <w:tbl>
      <w:tblPr>
        <w:tblStyle w:val="Table"/>
        <w:tblW w:type="pct" w:w="5000"/>
        <w:tblLook w:firstRow="1" w:lastRow="0" w:firstColumn="0" w:lastColumn="0" w:noHBand="0" w:noVBand="0" w:val="0020"/>
        <w:jc w:val="center"/>
        <w:tblBorders>
          <w:top w:val="single" w:sz="4" w:space="0" w:color="9AA3B0"/>
          <w:left w:val="single" w:sz="4" w:space="0" w:color="9AA3B0"/>
          <w:bottom w:val="single" w:sz="4" w:space="0" w:color="9AA3B0"/>
          <w:right w:val="single" w:sz="4" w:space="0" w:color="9AA3B0"/>
          <w:insideH w:val="single" w:sz="4" w:space="0" w:color="9AA3B0"/>
          <w:insideV w:val="single" w:sz="4" w:space="0" w:color="9AA3B0"/>
        </w:tblBorders>
      </w:tblPr>
      <w:tblGrid>
        <w:gridCol w:w="2640"/>
        <w:gridCol w:w="2640"/>
        <w:gridCol w:w="2640"/>
      </w:tblGrid>
      <w:tr>
        <w:trPr>
          <w:tblHeader w:val="true"/>
          <w:tblHeader w:val="true"/>
        </w:trPr>
        <w:tc>
          <w:tcPr>
            <w:shd w:val="clear" w:color="auto" w:fill="1B2A41"/>
          </w:tcPr>
          <w:p>
            <w:pPr>
              <w:pStyle w:val="Compact"/>
              <w:spacing w:after="40" w:line="240" w:lineRule="auto"/>
              <w:jc w:val="left"/>
            </w:pPr>
            <w:r>
              <w:rPr>
                <w:rFonts w:ascii="Arial" w:hAnsi="Arial" w:cs="Arial" w:eastAsia="Arial"/>
                <w:b/>
                <w:color w:val="FFFFFF"/>
                <w:sz w:val="19"/>
              </w:rPr>
              <w:t xml:space="preserve">Улс, байгууллага</w:t>
            </w:r>
          </w:p>
        </w:tc>
        <w:tc>
          <w:tcPr>
            <w:shd w:val="clear" w:color="auto" w:fill="1B2A41"/>
          </w:tcPr>
          <w:p>
            <w:pPr>
              <w:pStyle w:val="Compact"/>
              <w:spacing w:after="40" w:line="240" w:lineRule="auto"/>
              <w:jc w:val="left"/>
            </w:pPr>
            <w:r>
              <w:rPr>
                <w:rFonts w:ascii="Arial" w:hAnsi="Arial" w:cs="Arial" w:eastAsia="Arial"/>
                <w:b/>
                <w:color w:val="FFFFFF"/>
                <w:sz w:val="19"/>
              </w:rPr>
              <w:t xml:space="preserve">Бодлого, хэрэгжилт</w:t>
            </w:r>
          </w:p>
        </w:tc>
        <w:tc>
          <w:tcPr>
            <w:shd w:val="clear" w:color="auto" w:fill="1B2A41"/>
          </w:tcPr>
          <w:p>
            <w:pPr>
              <w:pStyle w:val="Compact"/>
              <w:spacing w:after="40" w:line="240" w:lineRule="auto"/>
              <w:jc w:val="left"/>
            </w:pPr>
            <w:r>
              <w:rPr>
                <w:rFonts w:ascii="Arial" w:hAnsi="Arial" w:cs="Arial" w:eastAsia="Arial"/>
                <w:b/>
                <w:color w:val="FFFFFF"/>
                <w:sz w:val="19"/>
              </w:rPr>
              <w:t xml:space="preserve">Сургамж Монголд</w:t>
            </w:r>
          </w:p>
        </w:tc>
      </w:tr>
      <w:tr>
        <w:tc>
          <w:tcPr/>
          <w:p>
            <w:pPr>
              <w:pStyle w:val="Compact"/>
              <w:spacing w:after="40" w:line="240" w:lineRule="auto"/>
              <w:jc w:val="left"/>
            </w:pPr>
            <w:r>
              <w:rPr>
                <w:bCs/>
                <w:rFonts w:ascii="Arial" w:hAnsi="Arial" w:cs="Arial" w:eastAsia="Arial"/>
                <w:b/>
                <w:sz w:val="19"/>
              </w:rPr>
              <w:t xml:space="preserve">АНУ</w:t>
            </w:r>
          </w:p>
        </w:tc>
        <w:tc>
          <w:tcPr/>
          <w:p>
            <w:pPr>
              <w:pStyle w:val="Compact"/>
              <w:spacing w:after="40" w:line="240" w:lineRule="auto"/>
              <w:jc w:val="left"/>
            </w:pPr>
            <w:r>
              <w:rPr>
                <w:rFonts w:ascii="Arial" w:hAnsi="Arial" w:cs="Arial" w:eastAsia="Arial"/>
                <w:sz w:val="19"/>
              </w:rPr>
              <w:t xml:space="preserve">DARPA AIxCC (2023–2025) – AI-аар эмзэг байдал олж засах нээлттэй эхийн системүүд; CISA-ийн AI roadmap; Батлан хамгаалах яамны Chief Digital and AI Office; NIST-ийн AI RMF, AI 100-2 стандарт</w:t>
            </w:r>
          </w:p>
        </w:tc>
        <w:tc>
          <w:tcPr/>
          <w:p>
            <w:pPr>
              <w:pStyle w:val="Compact"/>
              <w:spacing w:after="40" w:line="240" w:lineRule="auto"/>
              <w:jc w:val="left"/>
            </w:pPr>
            <w:r>
              <w:rPr>
                <w:rFonts w:ascii="Arial" w:hAnsi="Arial" w:cs="Arial" w:eastAsia="Arial"/>
                <w:sz w:val="19"/>
              </w:rPr>
              <w:t xml:space="preserve">Нээлттэй эхийн CRS-ийг (Buttercup гэх мэт) турших; стандартыг орчуулан нутагшуулах</w:t>
            </w:r>
          </w:p>
        </w:tc>
      </w:tr>
      <w:tr>
        <w:tc>
          <w:tcPr/>
          <w:p>
            <w:pPr>
              <w:pStyle w:val="Compact"/>
              <w:spacing w:after="40" w:line="240" w:lineRule="auto"/>
              <w:jc w:val="left"/>
            </w:pPr>
            <w:r>
              <w:rPr>
                <w:bCs/>
                <w:rFonts w:ascii="Arial" w:hAnsi="Arial" w:cs="Arial" w:eastAsia="Arial"/>
                <w:b/>
                <w:sz w:val="19"/>
              </w:rPr>
              <w:t xml:space="preserve">NATO</w:t>
            </w:r>
          </w:p>
        </w:tc>
        <w:tc>
          <w:tcPr/>
          <w:p>
            <w:pPr>
              <w:pStyle w:val="Compact"/>
              <w:spacing w:after="40" w:line="240" w:lineRule="auto"/>
              <w:jc w:val="left"/>
            </w:pPr>
            <w:r>
              <w:rPr>
                <w:rFonts w:ascii="Arial" w:hAnsi="Arial" w:cs="Arial" w:eastAsia="Arial"/>
                <w:sz w:val="19"/>
              </w:rPr>
              <w:t xml:space="preserve">2021 оны AI стратеги, 2024 оны Хариуцлагатай AI-ийн хэрэгжилтийн стратеги; 2025 онд Dataminr-ийн AI платформыг сүлжээний бодит цагийн кибер мэдээлэлд ашиглаж эхэлсэн [11]</w:t>
            </w:r>
          </w:p>
        </w:tc>
        <w:tc>
          <w:tcPr/>
          <w:p>
            <w:pPr>
              <w:pStyle w:val="Compact"/>
              <w:spacing w:after="40" w:line="240" w:lineRule="auto"/>
              <w:jc w:val="left"/>
            </w:pPr>
            <w:r>
              <w:rPr>
                <w:rFonts w:ascii="Arial" w:hAnsi="Arial" w:cs="Arial" w:eastAsia="Arial"/>
                <w:sz w:val="19"/>
              </w:rPr>
              <w:t xml:space="preserve">Хариуцлагатай AI-ийн 6 зарчим (хууль ёсны, хариуцлагатай, тайлбарлагдахуйц, найдвартай, засаглалтай, хазайлт багатай)-ийг цэргийн журамд тусгах</w:t>
            </w:r>
          </w:p>
        </w:tc>
      </w:tr>
      <w:tr>
        <w:tc>
          <w:tcPr/>
          <w:p>
            <w:pPr>
              <w:pStyle w:val="Compact"/>
              <w:spacing w:after="40" w:line="240" w:lineRule="auto"/>
              <w:jc w:val="left"/>
            </w:pPr>
            <w:r>
              <w:rPr>
                <w:bCs/>
                <w:rFonts w:ascii="Arial" w:hAnsi="Arial" w:cs="Arial" w:eastAsia="Arial"/>
                <w:b/>
                <w:sz w:val="19"/>
              </w:rPr>
              <w:t xml:space="preserve">Европын холбоо</w:t>
            </w:r>
          </w:p>
        </w:tc>
        <w:tc>
          <w:tcPr/>
          <w:p>
            <w:pPr>
              <w:pStyle w:val="Compact"/>
              <w:spacing w:after="40" w:line="240" w:lineRule="auto"/>
              <w:jc w:val="left"/>
            </w:pPr>
            <w:r>
              <w:rPr>
                <w:rFonts w:ascii="Arial" w:hAnsi="Arial" w:cs="Arial" w:eastAsia="Arial"/>
                <w:sz w:val="19"/>
              </w:rPr>
              <w:t xml:space="preserve">ENISA Threat Landscape 2025 – AI-г халдлагын оновчлол, шинэ эмзэг байдал гэж хоёр талаас нь үнэлсэн; AI Act-аар өндөр эрсдэлтэй AI-д шаардлага тавьсан [10]</w:t>
            </w:r>
          </w:p>
        </w:tc>
        <w:tc>
          <w:tcPr/>
          <w:p>
            <w:pPr>
              <w:pStyle w:val="Compact"/>
              <w:spacing w:after="40" w:line="240" w:lineRule="auto"/>
              <w:jc w:val="left"/>
            </w:pPr>
            <w:r>
              <w:rPr>
                <w:rFonts w:ascii="Arial" w:hAnsi="Arial" w:cs="Arial" w:eastAsia="Arial"/>
                <w:sz w:val="19"/>
              </w:rPr>
              <w:t xml:space="preserve">Эрсдэлд суурилсан ангилал (өндөр эрсдэлтэй цэргийн AI-д нэмэлт хяналт)</w:t>
            </w:r>
          </w:p>
        </w:tc>
      </w:tr>
      <w:tr>
        <w:tc>
          <w:tcPr/>
          <w:p>
            <w:pPr>
              <w:pStyle w:val="Compact"/>
              <w:spacing w:after="40" w:line="240" w:lineRule="auto"/>
              <w:jc w:val="left"/>
            </w:pPr>
            <w:r>
              <w:rPr>
                <w:bCs/>
                <w:rFonts w:ascii="Arial" w:hAnsi="Arial" w:cs="Arial" w:eastAsia="Arial"/>
                <w:b/>
                <w:sz w:val="19"/>
              </w:rPr>
              <w:t xml:space="preserve">Технологийн компаниуд</w:t>
            </w:r>
          </w:p>
        </w:tc>
        <w:tc>
          <w:tcPr/>
          <w:p>
            <w:pPr>
              <w:pStyle w:val="Compact"/>
              <w:spacing w:after="40" w:line="240" w:lineRule="auto"/>
              <w:jc w:val="left"/>
            </w:pPr>
            <w:r>
              <w:rPr>
                <w:rFonts w:ascii="Arial" w:hAnsi="Arial" w:cs="Arial" w:eastAsia="Arial"/>
                <w:sz w:val="19"/>
              </w:rPr>
              <w:t xml:space="preserve">Anthropic, Google, Microsoft, OpenAI 2025 оноос AI-ийн хортой хэрэглээний тайланг тогтмол нийтэлж, хэрэглэгчийн бүртгэлийг хааж, илрүүлэх ангилагч нэмж байна [1][3][5]</w:t>
            </w:r>
          </w:p>
        </w:tc>
        <w:tc>
          <w:tcPr/>
          <w:p>
            <w:pPr>
              <w:pStyle w:val="Compact"/>
              <w:spacing w:after="40" w:line="240" w:lineRule="auto"/>
              <w:jc w:val="left"/>
            </w:pPr>
            <w:r>
              <w:rPr>
                <w:rFonts w:ascii="Arial" w:hAnsi="Arial" w:cs="Arial" w:eastAsia="Arial"/>
                <w:sz w:val="19"/>
              </w:rPr>
              <w:t xml:space="preserve">Томоохон AI нийлүүлэгчтэй аюул заналын мэдээлэл солилцох суваг нээх</w:t>
            </w:r>
          </w:p>
        </w:tc>
      </w:tr>
      <w:tr>
        <w:tc>
          <w:tcPr/>
          <w:p>
            <w:pPr>
              <w:pStyle w:val="Compact"/>
              <w:spacing w:after="40" w:line="240" w:lineRule="auto"/>
              <w:jc w:val="left"/>
            </w:pPr>
            <w:r>
              <w:rPr>
                <w:bCs/>
                <w:rFonts w:ascii="Arial" w:hAnsi="Arial" w:cs="Arial" w:eastAsia="Arial"/>
                <w:b/>
                <w:sz w:val="19"/>
              </w:rPr>
              <w:t xml:space="preserve">Бүс нутаг</w:t>
            </w:r>
          </w:p>
        </w:tc>
        <w:tc>
          <w:tcPr/>
          <w:p>
            <w:pPr>
              <w:pStyle w:val="Compact"/>
              <w:spacing w:after="40" w:line="240" w:lineRule="auto"/>
              <w:jc w:val="left"/>
            </w:pPr>
            <w:r>
              <w:rPr>
                <w:rFonts w:ascii="Arial" w:hAnsi="Arial" w:cs="Arial" w:eastAsia="Arial"/>
                <w:sz w:val="19"/>
              </w:rPr>
              <w:t xml:space="preserve">Хятад, Орос, Хойд Солонгос, Иран AI-г тагнуул, нөлөөллийн ажиллагаа, хортой код боловсруулалтад ашиглаж буйг Google GTIG, Microsoft баримтжуулсан [3][5]</w:t>
            </w:r>
          </w:p>
        </w:tc>
        <w:tc>
          <w:tcPr/>
          <w:p>
            <w:pPr>
              <w:pStyle w:val="Compact"/>
              <w:spacing w:after="40" w:line="240" w:lineRule="auto"/>
              <w:jc w:val="left"/>
            </w:pPr>
            <w:r>
              <w:rPr>
                <w:rFonts w:ascii="Arial" w:hAnsi="Arial" w:cs="Arial" w:eastAsia="Arial"/>
                <w:sz w:val="19"/>
              </w:rPr>
              <w:t xml:space="preserve">Монголын геополитикийн байршлын хувьд AI-д суурилсан тагнуулын халдлага бодит эрсдэл</w:t>
            </w:r>
          </w:p>
        </w:tc>
      </w:tr>
    </w:tbl>
    <w:p>
      <w:pPr>
        <w:pStyle w:val="BodyText"/>
      </w:pPr>
      <w:r>
        <w:rPr>
          <w:bCs/>
          <w:rFonts w:ascii="Arial" w:hAnsi="Arial" w:cs="Arial" w:eastAsia="Arial"/>
          <w:b/>
        </w:rPr>
        <w:t xml:space="preserve">Нийтлэг сургамж:</w:t>
      </w:r>
      <w:r>
        <w:rPr>
          <w:rFonts w:ascii="Arial" w:hAnsi="Arial" w:cs="Arial" w:eastAsia="Arial"/>
        </w:rPr>
        <w:t xml:space="preserve"> </w:t>
      </w:r>
      <w:r>
        <w:rPr>
          <w:rFonts w:ascii="Arial" w:hAnsi="Arial" w:cs="Arial" w:eastAsia="Arial"/>
        </w:rPr>
        <w:t xml:space="preserve">(1) AI-г эхлээд «туслах» түвшинд нэвтрүүлж, итгэлцэл бий болсны дараа автоматжуулалтыг өргөжүүлэх; (2) AI-ийн ашиглалтыг засаглалын бодлогоор эхлүүлэх; (3) өгөгдөл, загварыг дотооддоо байршуулах; (4) хүний нөөцийг «AI-тай хамтран ажиллах» чиглэлээр дахин сургах.</w:t>
      </w:r>
    </w:p>
    <w:p>
      <w:r>
        <w:rPr>
          <w:rFonts w:ascii="Arial" w:hAnsi="Arial" w:cs="Arial" w:eastAsia="Arial"/>
        </w:rPr>
        <w:br w:type="page"/>
      </w:r>
    </w:p>
    <w:bookmarkEnd w:id="56"/>
    <w:bookmarkStart w:id="60" w:name="X112882648628f2a2f9e1160c59d05080708961f"/>
    <w:p>
      <w:pPr>
        <w:pStyle w:val="Heading1"/>
      </w:pPr>
      <w:r>
        <w:rPr>
          <w:rFonts w:ascii="Arial" w:hAnsi="Arial" w:cs="Arial" w:eastAsia="Arial"/>
        </w:rPr>
        <w:t xml:space="preserve">6. МОНГОЛ УЛСЫН НӨХЦӨЛ БАЙДАЛ, БАТЛАН ХАМГААЛАХ САЛБАРТ ХЭРЭГЖҮҮЛЭХ БОЛОМЖ</w:t>
      </w:r>
    </w:p>
    <w:bookmarkStart w:id="57" w:name="хууль-эрх-зүй-бодлогын-орчин"/>
    <w:p>
      <w:pPr>
        <w:pStyle w:val="Heading2"/>
      </w:pPr>
      <w:r>
        <w:rPr>
          <w:rFonts w:ascii="Arial" w:hAnsi="Arial" w:cs="Arial" w:eastAsia="Arial"/>
        </w:rPr>
        <w:t xml:space="preserve">6.1. Хууль эрх зүй, бодлогын орчин</w:t>
      </w:r>
    </w:p>
    <w:p>
      <w:pPr>
        <w:numPr>
          <w:ilvl w:val="0"/>
          <w:numId w:val="1014"/>
        </w:numPr>
        <w:pStyle w:val="Compact"/>
      </w:pPr>
      <w:r>
        <w:rPr>
          <w:bCs/>
          <w:rFonts w:ascii="Arial" w:hAnsi="Arial" w:cs="Arial" w:eastAsia="Arial"/>
          <w:b/>
        </w:rPr>
        <w:t xml:space="preserve">Кибер аюулгүй байдлын тухай хууль</w:t>
      </w:r>
      <w:r>
        <w:rPr>
          <w:rFonts w:ascii="Arial" w:hAnsi="Arial" w:cs="Arial" w:eastAsia="Arial"/>
        </w:rPr>
        <w:t xml:space="preserve"> </w:t>
      </w:r>
      <w:r>
        <w:rPr>
          <w:rFonts w:ascii="Arial" w:hAnsi="Arial" w:cs="Arial" w:eastAsia="Arial"/>
        </w:rPr>
        <w:t xml:space="preserve">(2021.12.17 баталсан) – кибер орчин дахь мэдээллийн бүрэн бүтэн, нууцлагдсан, хүртээмжтэй байдлыг хангах; төрийн байгууллага, онц чухал мэдээллийн дэд бүтэцтэй байгууллагын үүрэг, эрсдэлийн үнэлгээ, аудит, халдлагад хариу үйлдэл үзүүлэх зохицуулалт [12]. Хуульд</w:t>
      </w:r>
      <w:r>
        <w:rPr>
          <w:rFonts w:ascii="Arial" w:hAnsi="Arial" w:cs="Arial" w:eastAsia="Arial"/>
        </w:rPr>
        <w:t xml:space="preserve"> </w:t>
      </w:r>
      <w:r>
        <w:rPr>
          <w:bCs/>
          <w:rFonts w:ascii="Arial" w:hAnsi="Arial" w:cs="Arial" w:eastAsia="Arial"/>
          <w:b/>
        </w:rPr>
        <w:t xml:space="preserve">хиймэл оюун, автоматжуулсан хариу үйлдлийн талаар тусгайлсан зохицуулалт байхгүй.</w:t>
      </w:r>
      <w:r>
        <w:rPr>
          <w:rFonts w:ascii="Arial" w:hAnsi="Arial" w:cs="Arial" w:eastAsia="Arial"/>
        </w:rPr>
        <w:t xml:space="preserve"> </w:t>
      </w:r>
      <w:r>
        <w:rPr>
          <w:rFonts w:ascii="Arial" w:hAnsi="Arial" w:cs="Arial" w:eastAsia="Arial"/>
        </w:rPr>
        <w:t xml:space="preserve">Парламентын форумд «Кибер сөрөн тэсвэрлэх тухай хууль»-ийн төсөл хэлэлцэгдэж буйг эх сурвалж дурдсан [12] – AI-тай холбоотой заалт оруулах боломжит цонх.</w:t>
      </w:r>
    </w:p>
    <w:p>
      <w:pPr>
        <w:numPr>
          <w:ilvl w:val="0"/>
          <w:numId w:val="1014"/>
        </w:numPr>
        <w:pStyle w:val="Compact"/>
      </w:pPr>
      <w:r>
        <w:rPr>
          <w:bCs/>
          <w:rFonts w:ascii="Arial" w:hAnsi="Arial" w:cs="Arial" w:eastAsia="Arial"/>
          <w:b/>
        </w:rPr>
        <w:t xml:space="preserve">Монгол Улсыг 2026–2030 онд хөгжүүлэх таван жилийн үндсэн чиглэл</w:t>
      </w:r>
      <w:r>
        <w:rPr>
          <w:rFonts w:ascii="Arial" w:hAnsi="Arial" w:cs="Arial" w:eastAsia="Arial"/>
        </w:rPr>
        <w:t xml:space="preserve"> </w:t>
      </w:r>
      <w:r>
        <w:rPr>
          <w:rFonts w:ascii="Arial" w:hAnsi="Arial" w:cs="Arial" w:eastAsia="Arial"/>
        </w:rPr>
        <w:t xml:space="preserve">(УИХ 2025.11) – найман бодлогын чиглэлийн нэг нь «Шинжлэх ухаан, технологи, хиймэл оюун» [13].</w:t>
      </w:r>
    </w:p>
    <w:p>
      <w:pPr>
        <w:numPr>
          <w:ilvl w:val="0"/>
          <w:numId w:val="1014"/>
        </w:numPr>
        <w:pStyle w:val="Compact"/>
      </w:pPr>
      <w:r>
        <w:rPr>
          <w:bCs/>
          <w:rFonts w:ascii="Arial" w:hAnsi="Arial" w:cs="Arial" w:eastAsia="Arial"/>
          <w:b/>
        </w:rPr>
        <w:t xml:space="preserve">«Өгөгдөл, хиймэл оюуны үндэсний стратеги»</w:t>
      </w:r>
      <w:r>
        <w:rPr>
          <w:rFonts w:ascii="Arial" w:hAnsi="Arial" w:cs="Arial" w:eastAsia="Arial"/>
        </w:rPr>
        <w:t xml:space="preserve"> </w:t>
      </w:r>
      <w:r>
        <w:rPr>
          <w:rFonts w:ascii="Arial" w:hAnsi="Arial" w:cs="Arial" w:eastAsia="Arial"/>
        </w:rPr>
        <w:t xml:space="preserve">– Цахим хөгжил, инновац, харилцаа холбооны яам боловсруулж, Засгийн газарт өргөн барих шатанд гэж мэдээлэгдсэн; батлагдсан эсэхийг албан ёсны эх сурвалжаас баталгаажуулах шаардлагатай [13].</w:t>
      </w:r>
    </w:p>
    <w:p>
      <w:pPr>
        <w:numPr>
          <w:ilvl w:val="0"/>
          <w:numId w:val="1014"/>
        </w:numPr>
        <w:pStyle w:val="Compact"/>
      </w:pPr>
      <w:r>
        <w:rPr>
          <w:bCs/>
          <w:rFonts w:ascii="Arial" w:hAnsi="Arial" w:cs="Arial" w:eastAsia="Arial"/>
          <w:b/>
        </w:rPr>
        <w:t xml:space="preserve">Үндэсний аюулгүй байдлын үзэл баримтлал, Кибер аюулгүй байдлын стратеги, «Алсын хараа-2050»</w:t>
      </w:r>
      <w:r>
        <w:rPr>
          <w:rFonts w:ascii="Arial" w:hAnsi="Arial" w:cs="Arial" w:eastAsia="Arial"/>
        </w:rPr>
        <w:t xml:space="preserve"> </w:t>
      </w:r>
      <w:r>
        <w:rPr>
          <w:rFonts w:ascii="Arial" w:hAnsi="Arial" w:cs="Arial" w:eastAsia="Arial"/>
        </w:rPr>
        <w:t xml:space="preserve">– кибер аюулгүй байдлыг үндэсний аюулгүй байдлын бүрэлдэхүүн хэсэг гэж тодорхойлсон.</w:t>
      </w:r>
    </w:p>
    <w:p>
      <w:pPr>
        <w:numPr>
          <w:ilvl w:val="0"/>
          <w:numId w:val="1014"/>
        </w:numPr>
        <w:pStyle w:val="Compact"/>
      </w:pPr>
      <w:r>
        <w:rPr>
          <w:rFonts w:ascii="Arial" w:hAnsi="Arial" w:cs="Arial" w:eastAsia="Arial"/>
        </w:rPr>
        <w:t xml:space="preserve">Их Британийн Засгийн газартай хамтран</w:t>
      </w:r>
      <w:r>
        <w:rPr>
          <w:rFonts w:ascii="Arial" w:hAnsi="Arial" w:cs="Arial" w:eastAsia="Arial"/>
        </w:rPr>
        <w:t xml:space="preserve"> </w:t>
      </w:r>
      <w:r>
        <w:rPr>
          <w:bCs/>
          <w:rFonts w:ascii="Arial" w:hAnsi="Arial" w:cs="Arial" w:eastAsia="Arial"/>
          <w:b/>
        </w:rPr>
        <w:t xml:space="preserve">үндэсний кибер эрсдэлийн үнэлгээ</w:t>
      </w:r>
      <w:r>
        <w:rPr>
          <w:rFonts w:ascii="Arial" w:hAnsi="Arial" w:cs="Arial" w:eastAsia="Arial"/>
        </w:rPr>
        <w:t xml:space="preserve"> </w:t>
      </w:r>
      <w:r>
        <w:rPr>
          <w:rFonts w:ascii="Arial" w:hAnsi="Arial" w:cs="Arial" w:eastAsia="Arial"/>
        </w:rPr>
        <w:t xml:space="preserve">хийгдэж буй (2025.10) [14] – Батлан хамгаалах салбар үр дүнг нь ашиглах боломжтой.</w:t>
      </w:r>
    </w:p>
    <w:bookmarkEnd w:id="57"/>
    <w:bookmarkStart w:id="58" w:name="аюул-заналын-дотоодын-дүр-зураг"/>
    <w:p>
      <w:pPr>
        <w:pStyle w:val="Heading2"/>
      </w:pPr>
      <w:r>
        <w:rPr>
          <w:rFonts w:ascii="Arial" w:hAnsi="Arial" w:cs="Arial" w:eastAsia="Arial"/>
        </w:rPr>
        <w:t xml:space="preserve">6.2. Аюул заналын дотоодын дүр зураг</w:t>
      </w:r>
    </w:p>
    <w:tbl>
      <w:tblPr>
        <w:tblStyle w:val="Table"/>
        <w:tblW w:type="pct" w:w="5000"/>
        <w:tblLook w:firstRow="1" w:lastRow="0" w:firstColumn="0" w:lastColumn="0" w:noHBand="0" w:noVBand="0" w:val="0020"/>
        <w:jc w:val="center"/>
        <w:tblBorders>
          <w:top w:val="single" w:sz="4" w:space="0" w:color="9AA3B0"/>
          <w:left w:val="single" w:sz="4" w:space="0" w:color="9AA3B0"/>
          <w:bottom w:val="single" w:sz="4" w:space="0" w:color="9AA3B0"/>
          <w:right w:val="single" w:sz="4" w:space="0" w:color="9AA3B0"/>
          <w:insideH w:val="single" w:sz="4" w:space="0" w:color="9AA3B0"/>
          <w:insideV w:val="single" w:sz="4" w:space="0" w:color="9AA3B0"/>
        </w:tblBorders>
      </w:tblPr>
      <w:tblGrid>
        <w:gridCol w:w="2640"/>
        <w:gridCol w:w="2640"/>
        <w:gridCol w:w="2640"/>
      </w:tblGrid>
      <w:tr>
        <w:trPr>
          <w:tblHeader w:val="true"/>
          <w:tblHeader w:val="true"/>
        </w:trPr>
        <w:tc>
          <w:tcPr>
            <w:shd w:val="clear" w:color="auto" w:fill="1B2A41"/>
          </w:tcPr>
          <w:p>
            <w:pPr>
              <w:pStyle w:val="Compact"/>
              <w:spacing w:after="40" w:line="240" w:lineRule="auto"/>
              <w:jc w:val="left"/>
            </w:pPr>
            <w:r>
              <w:rPr>
                <w:rFonts w:ascii="Arial" w:hAnsi="Arial" w:cs="Arial" w:eastAsia="Arial"/>
                <w:b/>
                <w:color w:val="FFFFFF"/>
                <w:sz w:val="19"/>
              </w:rPr>
              <w:t xml:space="preserve">Үзүүлэлт</w:t>
            </w:r>
          </w:p>
        </w:tc>
        <w:tc>
          <w:tcPr>
            <w:shd w:val="clear" w:color="auto" w:fill="1B2A41"/>
          </w:tcPr>
          <w:p>
            <w:pPr>
              <w:pStyle w:val="Compact"/>
              <w:spacing w:after="40" w:line="240" w:lineRule="auto"/>
              <w:jc w:val="left"/>
            </w:pPr>
            <w:r>
              <w:rPr>
                <w:rFonts w:ascii="Arial" w:hAnsi="Arial" w:cs="Arial" w:eastAsia="Arial"/>
                <w:b/>
                <w:color w:val="FFFFFF"/>
                <w:sz w:val="19"/>
              </w:rPr>
              <w:t xml:space="preserve">Утга</w:t>
            </w:r>
          </w:p>
        </w:tc>
        <w:tc>
          <w:tcPr>
            <w:shd w:val="clear" w:color="auto" w:fill="1B2A41"/>
          </w:tcPr>
          <w:p>
            <w:pPr>
              <w:pStyle w:val="Compact"/>
              <w:spacing w:after="40" w:line="240" w:lineRule="auto"/>
              <w:jc w:val="left"/>
            </w:pPr>
            <w:r>
              <w:rPr>
                <w:rFonts w:ascii="Arial" w:hAnsi="Arial" w:cs="Arial" w:eastAsia="Arial"/>
                <w:b/>
                <w:color w:val="FFFFFF"/>
                <w:sz w:val="19"/>
              </w:rPr>
              <w:t xml:space="preserve">Эх сурвалж</w:t>
            </w:r>
          </w:p>
        </w:tc>
      </w:tr>
      <w:tr>
        <w:tc>
          <w:tcPr/>
          <w:p>
            <w:pPr>
              <w:pStyle w:val="Compact"/>
              <w:spacing w:after="40" w:line="240" w:lineRule="auto"/>
              <w:jc w:val="left"/>
            </w:pPr>
            <w:r>
              <w:rPr>
                <w:rFonts w:ascii="Arial" w:hAnsi="Arial" w:cs="Arial" w:eastAsia="Arial"/>
                <w:sz w:val="19"/>
              </w:rPr>
              <w:t xml:space="preserve">2024 онд бүртгэгдсэн кибер гэмт хэрэг</w:t>
            </w:r>
          </w:p>
        </w:tc>
        <w:tc>
          <w:tcPr/>
          <w:p>
            <w:pPr>
              <w:pStyle w:val="Compact"/>
              <w:spacing w:after="40" w:line="240" w:lineRule="auto"/>
              <w:jc w:val="left"/>
            </w:pPr>
            <w:r>
              <w:rPr>
                <w:rFonts w:ascii="Arial" w:hAnsi="Arial" w:cs="Arial" w:eastAsia="Arial"/>
                <w:sz w:val="19"/>
              </w:rPr>
              <w:t xml:space="preserve">7,560 (83% нь кибер залилан)</w:t>
            </w:r>
          </w:p>
        </w:tc>
        <w:tc>
          <w:tcPr/>
          <w:p>
            <w:pPr>
              <w:pStyle w:val="Compact"/>
              <w:spacing w:after="40" w:line="240" w:lineRule="auto"/>
              <w:jc w:val="left"/>
            </w:pPr>
            <w:r>
              <w:rPr>
                <w:rFonts w:ascii="Arial" w:hAnsi="Arial" w:cs="Arial" w:eastAsia="Arial"/>
                <w:sz w:val="19"/>
              </w:rPr>
              <w:t xml:space="preserve">Кибер аюулгүй байдлын зөвлөл [15]</w:t>
            </w:r>
          </w:p>
        </w:tc>
      </w:tr>
      <w:tr>
        <w:tc>
          <w:tcPr/>
          <w:p>
            <w:pPr>
              <w:pStyle w:val="Compact"/>
              <w:spacing w:after="40" w:line="240" w:lineRule="auto"/>
              <w:jc w:val="left"/>
            </w:pPr>
            <w:r>
              <w:rPr>
                <w:rFonts w:ascii="Arial" w:hAnsi="Arial" w:cs="Arial" w:eastAsia="Arial"/>
                <w:sz w:val="19"/>
              </w:rPr>
              <w:t xml:space="preserve">Төрийн 67 байгууллагын судалгаа (2021)</w:t>
            </w:r>
          </w:p>
        </w:tc>
        <w:tc>
          <w:tcPr/>
          <w:p>
            <w:pPr>
              <w:pStyle w:val="Compact"/>
              <w:spacing w:after="40" w:line="240" w:lineRule="auto"/>
              <w:jc w:val="left"/>
            </w:pPr>
            <w:r>
              <w:rPr>
                <w:rFonts w:ascii="Arial" w:hAnsi="Arial" w:cs="Arial" w:eastAsia="Arial"/>
                <w:sz w:val="19"/>
              </w:rPr>
              <w:t xml:space="preserve">29.4% нь халдлагад өртсөн; 70.6% нь эрсдэлээ мэдэхгүй; 30% нь эрсдэлийн үнэлгээ огт хийгээгүй</w:t>
            </w:r>
          </w:p>
        </w:tc>
        <w:tc>
          <w:tcPr/>
          <w:p>
            <w:pPr>
              <w:pStyle w:val="Compact"/>
              <w:spacing w:after="40" w:line="240" w:lineRule="auto"/>
              <w:jc w:val="left"/>
            </w:pPr>
            <w:r>
              <w:rPr>
                <w:rFonts w:ascii="Arial" w:hAnsi="Arial" w:cs="Arial" w:eastAsia="Arial"/>
                <w:sz w:val="19"/>
              </w:rPr>
              <w:t xml:space="preserve">gogo.mn [16]</w:t>
            </w:r>
          </w:p>
        </w:tc>
      </w:tr>
      <w:tr>
        <w:tc>
          <w:tcPr/>
          <w:p>
            <w:pPr>
              <w:pStyle w:val="Compact"/>
              <w:spacing w:after="40" w:line="240" w:lineRule="auto"/>
              <w:jc w:val="left"/>
            </w:pPr>
            <w:r>
              <w:rPr>
                <w:rFonts w:ascii="Arial" w:hAnsi="Arial" w:cs="Arial" w:eastAsia="Arial"/>
                <w:sz w:val="19"/>
              </w:rPr>
              <w:t xml:space="preserve">MonPass гэрчилгээжүүлэх төвийн халдлага (2021)</w:t>
            </w:r>
          </w:p>
        </w:tc>
        <w:tc>
          <w:tcPr/>
          <w:p>
            <w:pPr>
              <w:pStyle w:val="Compact"/>
              <w:spacing w:after="40" w:line="240" w:lineRule="auto"/>
              <w:jc w:val="left"/>
            </w:pPr>
            <w:r>
              <w:rPr>
                <w:rFonts w:ascii="Arial" w:hAnsi="Arial" w:cs="Arial" w:eastAsia="Arial"/>
                <w:sz w:val="19"/>
              </w:rPr>
              <w:t xml:space="preserve">Найман удаа нэвтэрсэн, Авast/CERT.MN хамтран судалсан; нийлүүлэлтийн гинжин хэлхээний халдлагын жишээ</w:t>
            </w:r>
          </w:p>
        </w:tc>
        <w:tc>
          <w:tcPr/>
          <w:p>
            <w:pPr>
              <w:pStyle w:val="Compact"/>
              <w:spacing w:after="40" w:line="240" w:lineRule="auto"/>
              <w:jc w:val="left"/>
            </w:pPr>
            <w:r>
              <w:rPr>
                <w:rFonts w:ascii="Arial" w:hAnsi="Arial" w:cs="Arial" w:eastAsia="Arial"/>
                <w:sz w:val="19"/>
              </w:rPr>
              <w:t xml:space="preserve">The Record [17]</w:t>
            </w:r>
          </w:p>
        </w:tc>
      </w:tr>
    </w:tbl>
    <w:p>
      <w:pPr>
        <w:pStyle w:val="BodyText"/>
      </w:pPr>
      <w:r>
        <w:rPr>
          <w:rFonts w:ascii="Arial" w:hAnsi="Arial" w:cs="Arial" w:eastAsia="Arial"/>
        </w:rPr>
        <w:t xml:space="preserve">Эдгээр нь Монголд (а) фишинг, залилан давамгайлж буйг – яг AI хамгийн хүчтэй нөлөөлж буй халдлагын төрөл, (б) төрийн байгууллагын эрсдэлийн менежмент сул байгааг харуулж байна.</w:t>
      </w:r>
    </w:p>
    <w:bookmarkEnd w:id="58"/>
    <w:bookmarkStart w:id="59" w:name="X75e91aa06c8efbf89c89091014e5cef225a5512"/>
    <w:p>
      <w:pPr>
        <w:pStyle w:val="Heading2"/>
      </w:pPr>
      <w:r>
        <w:rPr>
          <w:rFonts w:ascii="Arial" w:hAnsi="Arial" w:cs="Arial" w:eastAsia="Arial"/>
        </w:rPr>
        <w:t xml:space="preserve">6.3. Батлан хамгаалах салбарын давуу тал, сорилт</w:t>
      </w:r>
    </w:p>
    <w:p>
      <w:pPr>
        <w:pStyle w:val="FirstParagraph"/>
      </w:pPr>
      <w:r>
        <w:rPr>
          <w:bCs/>
          <w:rFonts w:ascii="Arial" w:hAnsi="Arial" w:cs="Arial" w:eastAsia="Arial"/>
          <w:b/>
        </w:rPr>
        <w:t xml:space="preserve">Давуу тал:</w:t>
      </w:r>
    </w:p>
    <w:p>
      <w:pPr>
        <w:numPr>
          <w:ilvl w:val="0"/>
          <w:numId w:val="1015"/>
        </w:numPr>
        <w:pStyle w:val="Compact"/>
      </w:pPr>
      <w:r>
        <w:rPr>
          <w:rFonts w:ascii="Arial" w:hAnsi="Arial" w:cs="Arial" w:eastAsia="Arial"/>
        </w:rPr>
        <w:t xml:space="preserve">Зэвсэгт хүчний Кибер аюулгүй байдлын цэргийн командлал бүрэлдсэн, ҮБХИС-д Кибер аюулгүй байдлын тэнхим ажиллаж байгаа – чадавх бүрдүүлэх институцийн суурь бий.</w:t>
      </w:r>
    </w:p>
    <w:p>
      <w:pPr>
        <w:numPr>
          <w:ilvl w:val="0"/>
          <w:numId w:val="1015"/>
        </w:numPr>
        <w:pStyle w:val="Compact"/>
      </w:pPr>
      <w:r>
        <w:rPr>
          <w:rFonts w:ascii="Arial" w:hAnsi="Arial" w:cs="Arial" w:eastAsia="Arial"/>
        </w:rPr>
        <w:t xml:space="preserve">Цэргийн сүлжээ харьцангуй хаалттай, хэвийн үйл ажиллагаа тогтвортой – anomaly detection-д тохиромжтой.</w:t>
      </w:r>
    </w:p>
    <w:p>
      <w:pPr>
        <w:numPr>
          <w:ilvl w:val="0"/>
          <w:numId w:val="1015"/>
        </w:numPr>
        <w:pStyle w:val="Compact"/>
      </w:pPr>
      <w:r>
        <w:rPr>
          <w:rFonts w:ascii="Arial" w:hAnsi="Arial" w:cs="Arial" w:eastAsia="Arial"/>
        </w:rPr>
        <w:t xml:space="preserve">Нээлттэй эхийн AI загвар (Llama, Mistral, Qwen гэх мэт), нээлттэй SIEM/SOAR/CTI платформ (Wazuh, OpenSearch, Suricata/Zeek, TheHive/Cortex, Shuffle, MISP, OpenCTI) ашиглан бага зардлаар эхлэх боломжтой.</w:t>
      </w:r>
    </w:p>
    <w:p>
      <w:pPr>
        <w:pStyle w:val="FirstParagraph"/>
      </w:pPr>
      <w:r>
        <w:rPr>
          <w:bCs/>
          <w:rFonts w:ascii="Arial" w:hAnsi="Arial" w:cs="Arial" w:eastAsia="Arial"/>
          <w:b/>
        </w:rPr>
        <w:t xml:space="preserve">Сорилт:</w:t>
      </w:r>
    </w:p>
    <w:tbl>
      <w:tblPr>
        <w:tblStyle w:val="Table"/>
        <w:tblW w:type="pct" w:w="5000"/>
        <w:tblLook w:firstRow="1" w:lastRow="0" w:firstColumn="0" w:lastColumn="0" w:noHBand="0" w:noVBand="0" w:val="0020"/>
        <w:jc w:val="center"/>
        <w:tblBorders>
          <w:top w:val="single" w:sz="4" w:space="0" w:color="9AA3B0"/>
          <w:left w:val="single" w:sz="4" w:space="0" w:color="9AA3B0"/>
          <w:bottom w:val="single" w:sz="4" w:space="0" w:color="9AA3B0"/>
          <w:right w:val="single" w:sz="4" w:space="0" w:color="9AA3B0"/>
          <w:insideH w:val="single" w:sz="4" w:space="0" w:color="9AA3B0"/>
          <w:insideV w:val="single" w:sz="4" w:space="0" w:color="9AA3B0"/>
        </w:tblBorders>
      </w:tblPr>
      <w:tblGrid>
        <w:gridCol w:w="3960"/>
        <w:gridCol w:w="3960"/>
      </w:tblGrid>
      <w:tr>
        <w:trPr>
          <w:tblHeader w:val="true"/>
          <w:tblHeader w:val="true"/>
        </w:trPr>
        <w:tc>
          <w:tcPr>
            <w:shd w:val="clear" w:color="auto" w:fill="1B2A41"/>
          </w:tcPr>
          <w:p>
            <w:pPr>
              <w:pStyle w:val="Compact"/>
              <w:spacing w:after="40" w:line="240" w:lineRule="auto"/>
              <w:jc w:val="left"/>
            </w:pPr>
            <w:r>
              <w:rPr>
                <w:rFonts w:ascii="Arial" w:hAnsi="Arial" w:cs="Arial" w:eastAsia="Arial"/>
                <w:b/>
                <w:color w:val="FFFFFF"/>
                <w:sz w:val="19"/>
              </w:rPr>
              <w:t xml:space="preserve">Сорилт</w:t>
            </w:r>
          </w:p>
        </w:tc>
        <w:tc>
          <w:tcPr>
            <w:shd w:val="clear" w:color="auto" w:fill="1B2A41"/>
          </w:tcPr>
          <w:p>
            <w:pPr>
              <w:pStyle w:val="Compact"/>
              <w:spacing w:after="40" w:line="240" w:lineRule="auto"/>
              <w:jc w:val="left"/>
            </w:pPr>
            <w:r>
              <w:rPr>
                <w:rFonts w:ascii="Arial" w:hAnsi="Arial" w:cs="Arial" w:eastAsia="Arial"/>
                <w:b/>
                <w:color w:val="FFFFFF"/>
                <w:sz w:val="19"/>
              </w:rPr>
              <w:t xml:space="preserve">Тайлбар</w:t>
            </w:r>
          </w:p>
        </w:tc>
      </w:tr>
      <w:tr>
        <w:tc>
          <w:tcPr/>
          <w:p>
            <w:pPr>
              <w:pStyle w:val="Compact"/>
              <w:spacing w:after="40" w:line="240" w:lineRule="auto"/>
              <w:jc w:val="left"/>
            </w:pPr>
            <w:r>
              <w:rPr>
                <w:rFonts w:ascii="Arial" w:hAnsi="Arial" w:cs="Arial" w:eastAsia="Arial"/>
                <w:sz w:val="19"/>
              </w:rPr>
              <w:t xml:space="preserve">Хүний нөөц</w:t>
            </w:r>
          </w:p>
        </w:tc>
        <w:tc>
          <w:tcPr/>
          <w:p>
            <w:pPr>
              <w:pStyle w:val="Compact"/>
              <w:spacing w:after="40" w:line="240" w:lineRule="auto"/>
              <w:jc w:val="left"/>
            </w:pPr>
            <w:r>
              <w:rPr>
                <w:rFonts w:ascii="Arial" w:hAnsi="Arial" w:cs="Arial" w:eastAsia="Arial"/>
                <w:sz w:val="19"/>
              </w:rPr>
              <w:t xml:space="preserve">ML/AI, өгөгдлийн инженерчлэлийн мэргэжилтэн цэргийн салбарт ховор; цалин, карьерын өрсөлдөөн</w:t>
            </w:r>
          </w:p>
        </w:tc>
      </w:tr>
      <w:tr>
        <w:tc>
          <w:tcPr/>
          <w:p>
            <w:pPr>
              <w:pStyle w:val="Compact"/>
              <w:spacing w:after="40" w:line="240" w:lineRule="auto"/>
              <w:jc w:val="left"/>
            </w:pPr>
            <w:r>
              <w:rPr>
                <w:rFonts w:ascii="Arial" w:hAnsi="Arial" w:cs="Arial" w:eastAsia="Arial"/>
                <w:sz w:val="19"/>
              </w:rPr>
              <w:t xml:space="preserve">Өгөгдөл</w:t>
            </w:r>
          </w:p>
        </w:tc>
        <w:tc>
          <w:tcPr/>
          <w:p>
            <w:pPr>
              <w:pStyle w:val="Compact"/>
              <w:spacing w:after="40" w:line="240" w:lineRule="auto"/>
              <w:jc w:val="left"/>
            </w:pPr>
            <w:r>
              <w:rPr>
                <w:rFonts w:ascii="Arial" w:hAnsi="Arial" w:cs="Arial" w:eastAsia="Arial"/>
                <w:sz w:val="19"/>
              </w:rPr>
              <w:t xml:space="preserve">Загвар сургахад шаардлагатай тэмдэглэгдсэн (labeled) цэргийн сүлжээний өгөгдөл байхгүй; монгол хэлний фишинг, нийгмийн инженерчлэлийн өгөгдлийн багц байхгүй</w:t>
            </w:r>
          </w:p>
        </w:tc>
      </w:tr>
      <w:tr>
        <w:tc>
          <w:tcPr/>
          <w:p>
            <w:pPr>
              <w:pStyle w:val="Compact"/>
              <w:spacing w:after="40" w:line="240" w:lineRule="auto"/>
              <w:jc w:val="left"/>
            </w:pPr>
            <w:r>
              <w:rPr>
                <w:rFonts w:ascii="Arial" w:hAnsi="Arial" w:cs="Arial" w:eastAsia="Arial"/>
                <w:sz w:val="19"/>
              </w:rPr>
              <w:t xml:space="preserve">Дэд бүтэц</w:t>
            </w:r>
          </w:p>
        </w:tc>
        <w:tc>
          <w:tcPr/>
          <w:p>
            <w:pPr>
              <w:pStyle w:val="Compact"/>
              <w:spacing w:after="40" w:line="240" w:lineRule="auto"/>
              <w:jc w:val="left"/>
            </w:pPr>
            <w:r>
              <w:rPr>
                <w:rFonts w:ascii="Arial" w:hAnsi="Arial" w:cs="Arial" w:eastAsia="Arial"/>
                <w:sz w:val="19"/>
              </w:rPr>
              <w:t xml:space="preserve">GPU тооцоолох хүчин чадал, лог хадгалах сан (data lake) хязгаарлагдмал</w:t>
            </w:r>
          </w:p>
        </w:tc>
      </w:tr>
      <w:tr>
        <w:tc>
          <w:tcPr/>
          <w:p>
            <w:pPr>
              <w:pStyle w:val="Compact"/>
              <w:spacing w:after="40" w:line="240" w:lineRule="auto"/>
              <w:jc w:val="left"/>
            </w:pPr>
            <w:r>
              <w:rPr>
                <w:rFonts w:ascii="Arial" w:hAnsi="Arial" w:cs="Arial" w:eastAsia="Arial"/>
                <w:sz w:val="19"/>
              </w:rPr>
              <w:t xml:space="preserve">Бүрэн эрхт байдал</w:t>
            </w:r>
          </w:p>
        </w:tc>
        <w:tc>
          <w:tcPr/>
          <w:p>
            <w:pPr>
              <w:pStyle w:val="Compact"/>
              <w:spacing w:after="40" w:line="240" w:lineRule="auto"/>
              <w:jc w:val="left"/>
            </w:pPr>
            <w:r>
              <w:rPr>
                <w:rFonts w:ascii="Arial" w:hAnsi="Arial" w:cs="Arial" w:eastAsia="Arial"/>
                <w:sz w:val="19"/>
              </w:rPr>
              <w:t xml:space="preserve">Үүлэн AI үйлчилгээг нууцлалтай сүлжээнд ашиглах боломжгүй; гадаад вендороос хараат болох эрсдэл</w:t>
            </w:r>
          </w:p>
        </w:tc>
      </w:tr>
      <w:tr>
        <w:tc>
          <w:tcPr/>
          <w:p>
            <w:pPr>
              <w:pStyle w:val="Compact"/>
              <w:spacing w:after="40" w:line="240" w:lineRule="auto"/>
              <w:jc w:val="left"/>
            </w:pPr>
            <w:r>
              <w:rPr>
                <w:rFonts w:ascii="Arial" w:hAnsi="Arial" w:cs="Arial" w:eastAsia="Arial"/>
                <w:sz w:val="19"/>
              </w:rPr>
              <w:t xml:space="preserve">Зохицуулалт</w:t>
            </w:r>
          </w:p>
        </w:tc>
        <w:tc>
          <w:tcPr/>
          <w:p>
            <w:pPr>
              <w:pStyle w:val="Compact"/>
              <w:spacing w:after="40" w:line="240" w:lineRule="auto"/>
              <w:jc w:val="left"/>
            </w:pPr>
            <w:r>
              <w:rPr>
                <w:rFonts w:ascii="Arial" w:hAnsi="Arial" w:cs="Arial" w:eastAsia="Arial"/>
                <w:sz w:val="19"/>
              </w:rPr>
              <w:t xml:space="preserve">AI ашиглалтын журам, хариуцлага, автомат хариу үйлдлийн эрх зүйн үндэс байхгүй</w:t>
            </w:r>
          </w:p>
        </w:tc>
      </w:tr>
      <w:tr>
        <w:tc>
          <w:tcPr/>
          <w:p>
            <w:pPr>
              <w:pStyle w:val="Compact"/>
              <w:spacing w:after="40" w:line="240" w:lineRule="auto"/>
              <w:jc w:val="left"/>
            </w:pPr>
            <w:r>
              <w:rPr>
                <w:rFonts w:ascii="Arial" w:hAnsi="Arial" w:cs="Arial" w:eastAsia="Arial"/>
                <w:sz w:val="19"/>
              </w:rPr>
              <w:t xml:space="preserve">Төсөв</w:t>
            </w:r>
          </w:p>
        </w:tc>
        <w:tc>
          <w:tcPr/>
          <w:p>
            <w:pPr>
              <w:pStyle w:val="Compact"/>
              <w:spacing w:after="40" w:line="240" w:lineRule="auto"/>
              <w:jc w:val="left"/>
            </w:pPr>
            <w:r>
              <w:rPr>
                <w:rFonts w:ascii="Arial" w:hAnsi="Arial" w:cs="Arial" w:eastAsia="Arial"/>
                <w:sz w:val="19"/>
              </w:rPr>
              <w:t xml:space="preserve">Арилжааны AI SOC платформын лиценз өндөр</w:t>
            </w:r>
          </w:p>
        </w:tc>
      </w:tr>
    </w:tbl>
    <w:p>
      <w:r>
        <w:rPr>
          <w:rFonts w:ascii="Arial" w:hAnsi="Arial" w:cs="Arial" w:eastAsia="Arial"/>
        </w:rPr>
        <w:br w:type="page"/>
      </w:r>
    </w:p>
    <w:bookmarkEnd w:id="59"/>
    <w:bookmarkEnd w:id="60"/>
    <w:bookmarkStart w:id="61" w:name="Xc01eeeab66ec3f162aedd902eb7b9eb69e39007"/>
    <w:p>
      <w:pPr>
        <w:pStyle w:val="Heading1"/>
      </w:pPr>
      <w:r>
        <w:rPr>
          <w:rFonts w:ascii="Arial" w:hAnsi="Arial" w:cs="Arial" w:eastAsia="Arial"/>
        </w:rPr>
        <w:t xml:space="preserve">7. ЗОРИЛТОТ ЗАГВАР: ЗЭВСЭГТ ХҮЧНИЙ AI-Д СУУРИЛСАН SOC-ИЙН ЛАВЛАГАА АРХИТЕКТУР</w:t>
      </w:r>
    </w:p>
    <w:p>
      <w:pPr>
        <w:pStyle w:val="FirstParagraph"/>
      </w:pPr>
      <w:r>
        <w:rPr>
          <w:rFonts w:ascii="Arial" w:hAnsi="Arial" w:cs="Arial" w:eastAsia="Arial"/>
        </w:rPr>
        <w:t xml:space="preserve">Доорх загвар нь 3-р бүлгийн дөрвөн чиглэлийг нэг системд нэгтгэсэн, нээлттэй эхэд түшиглэсэн, бүхэлдээ дотоодод байршуулах боломжтой лавлагаа архитектур юм.</w:t>
      </w:r>
    </w:p>
    <w:tbl>
      <w:tblPr>
        <w:tblStyle w:val="Table"/>
        <w:tblW w:type="pct" w:w="5000"/>
        <w:tblLook w:firstRow="1" w:lastRow="0" w:firstColumn="0" w:lastColumn="0" w:noHBand="0" w:noVBand="0" w:val="0020"/>
        <w:jc w:val="center"/>
        <w:tblBorders>
          <w:top w:val="single" w:sz="4" w:space="0" w:color="9AA3B0"/>
          <w:left w:val="single" w:sz="4" w:space="0" w:color="9AA3B0"/>
          <w:bottom w:val="single" w:sz="4" w:space="0" w:color="9AA3B0"/>
          <w:right w:val="single" w:sz="4" w:space="0" w:color="9AA3B0"/>
          <w:insideH w:val="single" w:sz="4" w:space="0" w:color="9AA3B0"/>
          <w:insideV w:val="single" w:sz="4" w:space="0" w:color="9AA3B0"/>
        </w:tblBorders>
      </w:tblPr>
      <w:tblGrid>
        <w:gridCol w:w="2640"/>
        <w:gridCol w:w="2640"/>
        <w:gridCol w:w="2640"/>
      </w:tblGrid>
      <w:tr>
        <w:trPr>
          <w:tblHeader w:val="true"/>
          <w:tblHeader w:val="true"/>
        </w:trPr>
        <w:tc>
          <w:tcPr>
            <w:shd w:val="clear" w:color="auto" w:fill="1B2A41"/>
          </w:tcPr>
          <w:p>
            <w:pPr>
              <w:pStyle w:val="Compact"/>
              <w:spacing w:after="40" w:line="240" w:lineRule="auto"/>
              <w:jc w:val="left"/>
            </w:pPr>
            <w:r>
              <w:rPr>
                <w:rFonts w:ascii="Arial" w:hAnsi="Arial" w:cs="Arial" w:eastAsia="Arial"/>
                <w:b/>
                <w:color w:val="FFFFFF"/>
                <w:sz w:val="19"/>
              </w:rPr>
              <w:t xml:space="preserve">Давхарга</w:t>
            </w:r>
          </w:p>
        </w:tc>
        <w:tc>
          <w:tcPr>
            <w:shd w:val="clear" w:color="auto" w:fill="1B2A41"/>
          </w:tcPr>
          <w:p>
            <w:pPr>
              <w:pStyle w:val="Compact"/>
              <w:spacing w:after="40" w:line="240" w:lineRule="auto"/>
              <w:jc w:val="left"/>
            </w:pPr>
            <w:r>
              <w:rPr>
                <w:rFonts w:ascii="Arial" w:hAnsi="Arial" w:cs="Arial" w:eastAsia="Arial"/>
                <w:b/>
                <w:color w:val="FFFFFF"/>
                <w:sz w:val="19"/>
              </w:rPr>
              <w:t xml:space="preserve">Бүрэлдэхүүн</w:t>
            </w:r>
          </w:p>
        </w:tc>
        <w:tc>
          <w:tcPr>
            <w:shd w:val="clear" w:color="auto" w:fill="1B2A41"/>
          </w:tcPr>
          <w:p>
            <w:pPr>
              <w:pStyle w:val="Compact"/>
              <w:spacing w:after="40" w:line="240" w:lineRule="auto"/>
              <w:jc w:val="left"/>
            </w:pPr>
            <w:r>
              <w:rPr>
                <w:rFonts w:ascii="Arial" w:hAnsi="Arial" w:cs="Arial" w:eastAsia="Arial"/>
                <w:b/>
                <w:color w:val="FFFFFF"/>
                <w:sz w:val="19"/>
              </w:rPr>
              <w:t xml:space="preserve">AI-ийн үүрэг</w:t>
            </w:r>
          </w:p>
        </w:tc>
      </w:tr>
      <w:tr>
        <w:tc>
          <w:tcPr/>
          <w:p>
            <w:pPr>
              <w:pStyle w:val="Compact"/>
              <w:spacing w:after="40" w:line="240" w:lineRule="auto"/>
              <w:jc w:val="left"/>
            </w:pPr>
            <w:r>
              <w:rPr>
                <w:bCs/>
                <w:rFonts w:ascii="Arial" w:hAnsi="Arial" w:cs="Arial" w:eastAsia="Arial"/>
                <w:b/>
                <w:sz w:val="19"/>
              </w:rPr>
              <w:t xml:space="preserve">1. Мэдрэгч (sensors)</w:t>
            </w:r>
          </w:p>
        </w:tc>
        <w:tc>
          <w:tcPr/>
          <w:p>
            <w:pPr>
              <w:pStyle w:val="Compact"/>
              <w:spacing w:after="40" w:line="240" w:lineRule="auto"/>
              <w:jc w:val="left"/>
            </w:pPr>
            <w:r>
              <w:rPr>
                <w:rFonts w:ascii="Arial" w:hAnsi="Arial" w:cs="Arial" w:eastAsia="Arial"/>
                <w:sz w:val="19"/>
              </w:rPr>
              <w:t xml:space="preserve">EDR агент, сүлжээний мэдрэгч (Suricata/Zeek), имэйлийн шүүлтүүр, нэвтрэлтийн (IAM) лог, аппликейшний лог</w:t>
            </w:r>
          </w:p>
        </w:tc>
        <w:tc>
          <w:tcPr/>
          <w:p>
            <w:pPr>
              <w:pStyle w:val="Compact"/>
              <w:spacing w:after="40" w:line="240" w:lineRule="auto"/>
              <w:jc w:val="left"/>
            </w:pPr>
            <w:r>
              <w:rPr>
                <w:rFonts w:ascii="Arial" w:hAnsi="Arial" w:cs="Arial" w:eastAsia="Arial"/>
                <w:sz w:val="19"/>
              </w:rPr>
              <w:t xml:space="preserve">Edge дээр хөнгөн ML (хортой код, DGA)</w:t>
            </w:r>
          </w:p>
        </w:tc>
      </w:tr>
      <w:tr>
        <w:tc>
          <w:tcPr/>
          <w:p>
            <w:pPr>
              <w:pStyle w:val="Compact"/>
              <w:spacing w:after="40" w:line="240" w:lineRule="auto"/>
              <w:jc w:val="left"/>
            </w:pPr>
            <w:r>
              <w:rPr>
                <w:bCs/>
                <w:rFonts w:ascii="Arial" w:hAnsi="Arial" w:cs="Arial" w:eastAsia="Arial"/>
                <w:b/>
                <w:sz w:val="19"/>
              </w:rPr>
              <w:t xml:space="preserve">2. Өгөгдлийн сан (data lake / SIEM)</w:t>
            </w:r>
          </w:p>
        </w:tc>
        <w:tc>
          <w:tcPr/>
          <w:p>
            <w:pPr>
              <w:pStyle w:val="Compact"/>
              <w:spacing w:after="40" w:line="240" w:lineRule="auto"/>
              <w:jc w:val="left"/>
            </w:pPr>
            <w:r>
              <w:rPr>
                <w:rFonts w:ascii="Arial" w:hAnsi="Arial" w:cs="Arial" w:eastAsia="Arial"/>
                <w:sz w:val="19"/>
              </w:rPr>
              <w:t xml:space="preserve">OpenSearch/ELK эсвэл Wazuh; стандарт схем (OCSF/ECS); 12+ сарын хадгалалт</w:t>
            </w:r>
          </w:p>
        </w:tc>
        <w:tc>
          <w:tcPr/>
          <w:p>
            <w:pPr>
              <w:pStyle w:val="Compact"/>
              <w:spacing w:after="40" w:line="240" w:lineRule="auto"/>
              <w:jc w:val="left"/>
            </w:pPr>
            <w:r>
              <w:rPr>
                <w:rFonts w:ascii="Arial" w:hAnsi="Arial" w:cs="Arial" w:eastAsia="Arial"/>
                <w:sz w:val="19"/>
              </w:rPr>
              <w:t xml:space="preserve">Лог нормчлол, parse хийх ML</w:t>
            </w:r>
          </w:p>
        </w:tc>
      </w:tr>
      <w:tr>
        <w:tc>
          <w:tcPr/>
          <w:p>
            <w:pPr>
              <w:pStyle w:val="Compact"/>
              <w:spacing w:after="40" w:line="240" w:lineRule="auto"/>
              <w:jc w:val="left"/>
            </w:pPr>
            <w:r>
              <w:rPr>
                <w:bCs/>
                <w:rFonts w:ascii="Arial" w:hAnsi="Arial" w:cs="Arial" w:eastAsia="Arial"/>
                <w:b/>
                <w:sz w:val="19"/>
              </w:rPr>
              <w:t xml:space="preserve">3. Шинжилгээний хөдөлгүүр</w:t>
            </w:r>
          </w:p>
        </w:tc>
        <w:tc>
          <w:tcPr/>
          <w:p>
            <w:pPr>
              <w:pStyle w:val="Compact"/>
              <w:spacing w:after="40" w:line="240" w:lineRule="auto"/>
              <w:jc w:val="left"/>
            </w:pPr>
            <w:r>
              <w:rPr>
                <w:rFonts w:ascii="Arial" w:hAnsi="Arial" w:cs="Arial" w:eastAsia="Arial"/>
                <w:sz w:val="19"/>
              </w:rPr>
              <w:t xml:space="preserve">Anomaly detection, UEBA, график шинжилгээ, ATT&amp;CK буулгалт</w:t>
            </w:r>
          </w:p>
        </w:tc>
        <w:tc>
          <w:tcPr/>
          <w:p>
            <w:pPr>
              <w:pStyle w:val="Compact"/>
              <w:spacing w:after="40" w:line="240" w:lineRule="auto"/>
              <w:jc w:val="left"/>
            </w:pPr>
            <w:r>
              <w:rPr>
                <w:rFonts w:ascii="Arial" w:hAnsi="Arial" w:cs="Arial" w:eastAsia="Arial"/>
                <w:sz w:val="19"/>
              </w:rPr>
              <w:t xml:space="preserve">Үндсэн AI/ML загварууд; MLOps (дахин сургалт, drift хяналт)</w:t>
            </w:r>
          </w:p>
        </w:tc>
      </w:tr>
      <w:tr>
        <w:tc>
          <w:tcPr/>
          <w:p>
            <w:pPr>
              <w:pStyle w:val="Compact"/>
              <w:spacing w:after="40" w:line="240" w:lineRule="auto"/>
              <w:jc w:val="left"/>
            </w:pPr>
            <w:r>
              <w:rPr>
                <w:bCs/>
                <w:rFonts w:ascii="Arial" w:hAnsi="Arial" w:cs="Arial" w:eastAsia="Arial"/>
                <w:b/>
                <w:sz w:val="19"/>
              </w:rPr>
              <w:t xml:space="preserve">4. CTI платформ</w:t>
            </w:r>
          </w:p>
        </w:tc>
        <w:tc>
          <w:tcPr/>
          <w:p>
            <w:pPr>
              <w:pStyle w:val="Compact"/>
              <w:spacing w:after="40" w:line="240" w:lineRule="auto"/>
              <w:jc w:val="left"/>
            </w:pPr>
            <w:r>
              <w:rPr>
                <w:rFonts w:ascii="Arial" w:hAnsi="Arial" w:cs="Arial" w:eastAsia="Arial"/>
                <w:sz w:val="19"/>
              </w:rPr>
              <w:t xml:space="preserve">MISP / OpenCTI; гадаад, дотоод feed; CERT.MN, Кибер аюулгүй байдлын зөвлөлтэй солилцоо</w:t>
            </w:r>
          </w:p>
        </w:tc>
        <w:tc>
          <w:tcPr/>
          <w:p>
            <w:pPr>
              <w:pStyle w:val="Compact"/>
              <w:spacing w:after="40" w:line="240" w:lineRule="auto"/>
              <w:jc w:val="left"/>
            </w:pPr>
            <w:r>
              <w:rPr>
                <w:rFonts w:ascii="Arial" w:hAnsi="Arial" w:cs="Arial" w:eastAsia="Arial"/>
                <w:sz w:val="19"/>
              </w:rPr>
              <w:t xml:space="preserve">NLP-ээр IOC/TTP олборлох, эрэмбэлэх</w:t>
            </w:r>
          </w:p>
        </w:tc>
      </w:tr>
      <w:tr>
        <w:tc>
          <w:tcPr/>
          <w:p>
            <w:pPr>
              <w:pStyle w:val="Compact"/>
              <w:spacing w:after="40" w:line="240" w:lineRule="auto"/>
              <w:jc w:val="left"/>
            </w:pPr>
            <w:r>
              <w:rPr>
                <w:bCs/>
                <w:rFonts w:ascii="Arial" w:hAnsi="Arial" w:cs="Arial" w:eastAsia="Arial"/>
                <w:b/>
                <w:sz w:val="19"/>
              </w:rPr>
              <w:t xml:space="preserve">5. Оркестрац, хариу үйлдэл (SOAR)</w:t>
            </w:r>
          </w:p>
        </w:tc>
        <w:tc>
          <w:tcPr/>
          <w:p>
            <w:pPr>
              <w:pStyle w:val="Compact"/>
              <w:spacing w:after="40" w:line="240" w:lineRule="auto"/>
              <w:jc w:val="left"/>
            </w:pPr>
            <w:r>
              <w:rPr>
                <w:rFonts w:ascii="Arial" w:hAnsi="Arial" w:cs="Arial" w:eastAsia="Arial"/>
                <w:sz w:val="19"/>
              </w:rPr>
              <w:t xml:space="preserve">TheHive/Cortex, Shuffle; playbook сан; автономийн түвшин 1–3</w:t>
            </w:r>
          </w:p>
        </w:tc>
        <w:tc>
          <w:tcPr/>
          <w:p>
            <w:pPr>
              <w:pStyle w:val="Compact"/>
              <w:spacing w:after="40" w:line="240" w:lineRule="auto"/>
              <w:jc w:val="left"/>
            </w:pPr>
            <w:r>
              <w:rPr>
                <w:rFonts w:ascii="Arial" w:hAnsi="Arial" w:cs="Arial" w:eastAsia="Arial"/>
                <w:sz w:val="19"/>
              </w:rPr>
              <w:t xml:space="preserve">Эрэмбэлэлт, баяжуулалт, батлагдсан playbook гүйцэтгэх</w:t>
            </w:r>
          </w:p>
        </w:tc>
      </w:tr>
      <w:tr>
        <w:tc>
          <w:tcPr/>
          <w:p>
            <w:pPr>
              <w:pStyle w:val="Compact"/>
              <w:spacing w:after="40" w:line="240" w:lineRule="auto"/>
              <w:jc w:val="left"/>
            </w:pPr>
            <w:r>
              <w:rPr>
                <w:bCs/>
                <w:rFonts w:ascii="Arial" w:hAnsi="Arial" w:cs="Arial" w:eastAsia="Arial"/>
                <w:b/>
                <w:sz w:val="19"/>
              </w:rPr>
              <w:t xml:space="preserve">6. Шинжээчийн туслах (copilot)</w:t>
            </w:r>
          </w:p>
        </w:tc>
        <w:tc>
          <w:tcPr/>
          <w:p>
            <w:pPr>
              <w:pStyle w:val="Compact"/>
              <w:spacing w:after="40" w:line="240" w:lineRule="auto"/>
              <w:jc w:val="left"/>
            </w:pPr>
            <w:r>
              <w:rPr>
                <w:rFonts w:ascii="Arial" w:hAnsi="Arial" w:cs="Arial" w:eastAsia="Arial"/>
                <w:sz w:val="19"/>
              </w:rPr>
              <w:t xml:space="preserve">Дотоод LLM (RAG-тай, нууцлалтай сүлжээнд); эх сурвалж ишлэх шаардлагатай</w:t>
            </w:r>
          </w:p>
        </w:tc>
        <w:tc>
          <w:tcPr/>
          <w:p>
            <w:pPr>
              <w:pStyle w:val="Compact"/>
              <w:spacing w:after="40" w:line="240" w:lineRule="auto"/>
              <w:jc w:val="left"/>
            </w:pPr>
            <w:r>
              <w:rPr>
                <w:rFonts w:ascii="Arial" w:hAnsi="Arial" w:cs="Arial" w:eastAsia="Arial"/>
                <w:sz w:val="19"/>
              </w:rPr>
              <w:t xml:space="preserve">Энгийн хэлээр хайлт, тайлан, лог тайлбар</w:t>
            </w:r>
          </w:p>
        </w:tc>
      </w:tr>
      <w:tr>
        <w:tc>
          <w:tcPr/>
          <w:p>
            <w:pPr>
              <w:pStyle w:val="Compact"/>
              <w:spacing w:after="40" w:line="240" w:lineRule="auto"/>
              <w:jc w:val="left"/>
            </w:pPr>
            <w:r>
              <w:rPr>
                <w:bCs/>
                <w:rFonts w:ascii="Arial" w:hAnsi="Arial" w:cs="Arial" w:eastAsia="Arial"/>
                <w:b/>
                <w:sz w:val="19"/>
              </w:rPr>
              <w:t xml:space="preserve">7. Засаглал, аюулгүй байдал</w:t>
            </w:r>
          </w:p>
        </w:tc>
        <w:tc>
          <w:tcPr/>
          <w:p>
            <w:pPr>
              <w:pStyle w:val="Compact"/>
              <w:spacing w:after="40" w:line="240" w:lineRule="auto"/>
              <w:jc w:val="left"/>
            </w:pPr>
            <w:r>
              <w:rPr>
                <w:rFonts w:ascii="Arial" w:hAnsi="Arial" w:cs="Arial" w:eastAsia="Arial"/>
                <w:sz w:val="19"/>
              </w:rPr>
              <w:t xml:space="preserve">AI засаглалын бодлого, загварын бүртгэл, AI red team, аудитын лог, NIST AI RMF/ATLAS-д нийцүүлэх</w:t>
            </w:r>
          </w:p>
        </w:tc>
        <w:tc>
          <w:tcPr/>
          <w:p>
            <w:pPr>
              <w:pStyle w:val="Compact"/>
              <w:spacing w:after="40" w:line="240" w:lineRule="auto"/>
              <w:jc w:val="left"/>
            </w:pPr>
            <w:r>
              <w:rPr>
                <w:rFonts w:ascii="Arial" w:hAnsi="Arial" w:cs="Arial" w:eastAsia="Arial"/>
                <w:sz w:val="19"/>
              </w:rPr>
              <w:t xml:space="preserve">AI-г өөрийг нь хамгаалах</w:t>
            </w:r>
          </w:p>
        </w:tc>
      </w:tr>
      <w:tr>
        <w:tc>
          <w:tcPr/>
          <w:p>
            <w:pPr>
              <w:pStyle w:val="Compact"/>
              <w:spacing w:after="40" w:line="240" w:lineRule="auto"/>
              <w:jc w:val="left"/>
            </w:pPr>
            <w:r>
              <w:rPr>
                <w:bCs/>
                <w:rFonts w:ascii="Arial" w:hAnsi="Arial" w:cs="Arial" w:eastAsia="Arial"/>
                <w:b/>
                <w:sz w:val="19"/>
              </w:rPr>
              <w:t xml:space="preserve">8. Хүн, сургалт</w:t>
            </w:r>
          </w:p>
        </w:tc>
        <w:tc>
          <w:tcPr/>
          <w:p>
            <w:pPr>
              <w:pStyle w:val="Compact"/>
              <w:spacing w:after="40" w:line="240" w:lineRule="auto"/>
              <w:jc w:val="left"/>
            </w:pPr>
            <w:r>
              <w:rPr>
                <w:rFonts w:ascii="Arial" w:hAnsi="Arial" w:cs="Arial" w:eastAsia="Arial"/>
                <w:sz w:val="19"/>
              </w:rPr>
              <w:t xml:space="preserve">Tier 1–3 шинжээч, threat hunter, ML инженер, IR баг; ҮБХИС-ийн кибер полигон</w:t>
            </w:r>
          </w:p>
        </w:tc>
        <w:tc>
          <w:tcPr/>
          <w:p>
            <w:pPr>
              <w:pStyle w:val="Compact"/>
              <w:spacing w:after="40" w:line="240" w:lineRule="auto"/>
              <w:jc w:val="left"/>
            </w:pPr>
            <w:r>
              <w:rPr>
                <w:rFonts w:ascii="Arial" w:hAnsi="Arial" w:cs="Arial" w:eastAsia="Arial"/>
                <w:sz w:val="19"/>
              </w:rPr>
              <w:t xml:space="preserve">Хүн шийдвэрийн гогцоонд</w:t>
            </w:r>
          </w:p>
        </w:tc>
      </w:tr>
    </w:tbl>
    <w:p>
      <w:r>
        <w:rPr>
          <w:rFonts w:ascii="Arial" w:hAnsi="Arial" w:cs="Arial" w:eastAsia="Arial"/>
        </w:rPr>
        <w:br w:type="page"/>
      </w:r>
    </w:p>
    <w:bookmarkEnd w:id="61"/>
    <w:bookmarkStart w:id="65" w:name="санал-зөвлөмж"/>
    <w:p>
      <w:pPr>
        <w:pStyle w:val="Heading1"/>
      </w:pPr>
      <w:r>
        <w:rPr>
          <w:rFonts w:ascii="Arial" w:hAnsi="Arial" w:cs="Arial" w:eastAsia="Arial"/>
        </w:rPr>
        <w:t xml:space="preserve">8. САНАЛ, ЗӨВЛӨМЖ</w:t>
      </w:r>
    </w:p>
    <w:p>
      <w:pPr>
        <w:pStyle w:val="FirstParagraph"/>
      </w:pPr>
      <w:r>
        <w:rPr>
          <w:rFonts w:ascii="Arial" w:hAnsi="Arial" w:cs="Arial" w:eastAsia="Arial"/>
        </w:rPr>
        <w:t xml:space="preserve">Удирдамжийн 4-р хэсэгт заасан гарах үр дүн (арга хэмжээний санал; технологи, чадавхын санал; бодлого, журамд тусгах санал)-ийн дагуу бүлэглэв.</w:t>
      </w:r>
    </w:p>
    <w:bookmarkStart w:id="62" w:name="Xb512e9fb26af5205516b8d20f458c31e6c96121"/>
    <w:p>
      <w:pPr>
        <w:pStyle w:val="Heading2"/>
      </w:pPr>
      <w:r>
        <w:rPr>
          <w:rFonts w:ascii="Arial" w:hAnsi="Arial" w:cs="Arial" w:eastAsia="Arial"/>
        </w:rPr>
        <w:t xml:space="preserve">8.1. Хэрэгжүүлэх арга хэмжээний санал (замын зураг)</w:t>
      </w:r>
    </w:p>
    <w:tbl>
      <w:tblPr>
        <w:tblStyle w:val="Table"/>
        <w:tblW w:type="pct" w:w="5000"/>
        <w:tblLook w:firstRow="1" w:lastRow="0" w:firstColumn="0" w:lastColumn="0" w:noHBand="0" w:noVBand="0" w:val="0020"/>
        <w:jc w:val="center"/>
        <w:tblBorders>
          <w:top w:val="single" w:sz="4" w:space="0" w:color="9AA3B0"/>
          <w:left w:val="single" w:sz="4" w:space="0" w:color="9AA3B0"/>
          <w:bottom w:val="single" w:sz="4" w:space="0" w:color="9AA3B0"/>
          <w:right w:val="single" w:sz="4" w:space="0" w:color="9AA3B0"/>
          <w:insideH w:val="single" w:sz="4" w:space="0" w:color="9AA3B0"/>
          <w:insideV w:val="single" w:sz="4" w:space="0" w:color="9AA3B0"/>
        </w:tblBorders>
      </w:tblPr>
      <w:tblGrid>
        <w:gridCol w:w="1980"/>
        <w:gridCol w:w="1980"/>
        <w:gridCol w:w="1980"/>
        <w:gridCol w:w="1980"/>
      </w:tblGrid>
      <w:tr>
        <w:trPr>
          <w:tblHeader w:val="true"/>
          <w:tblHeader w:val="true"/>
        </w:trPr>
        <w:tc>
          <w:tcPr>
            <w:shd w:val="clear" w:color="auto" w:fill="1B2A41"/>
          </w:tcPr>
          <w:p>
            <w:pPr>
              <w:pStyle w:val="Compact"/>
              <w:spacing w:after="40" w:line="240" w:lineRule="auto"/>
              <w:jc w:val="left"/>
            </w:pPr>
            <w:r>
              <w:rPr>
                <w:rFonts w:ascii="Arial" w:hAnsi="Arial" w:cs="Arial" w:eastAsia="Arial"/>
                <w:b/>
                <w:color w:val="FFFFFF"/>
                <w:sz w:val="19"/>
              </w:rPr>
              <w:t xml:space="preserve">Үе шат</w:t>
            </w:r>
          </w:p>
        </w:tc>
        <w:tc>
          <w:tcPr>
            <w:shd w:val="clear" w:color="auto" w:fill="1B2A41"/>
          </w:tcPr>
          <w:p>
            <w:pPr>
              <w:pStyle w:val="Compact"/>
              <w:spacing w:after="40" w:line="240" w:lineRule="auto"/>
              <w:jc w:val="left"/>
            </w:pPr>
            <w:r>
              <w:rPr>
                <w:rFonts w:ascii="Arial" w:hAnsi="Arial" w:cs="Arial" w:eastAsia="Arial"/>
                <w:b/>
                <w:color w:val="FFFFFF"/>
                <w:sz w:val="19"/>
              </w:rPr>
              <w:t xml:space="preserve">Хугацаа</w:t>
            </w:r>
          </w:p>
        </w:tc>
        <w:tc>
          <w:tcPr>
            <w:shd w:val="clear" w:color="auto" w:fill="1B2A41"/>
          </w:tcPr>
          <w:p>
            <w:pPr>
              <w:pStyle w:val="Compact"/>
              <w:spacing w:after="40" w:line="240" w:lineRule="auto"/>
              <w:jc w:val="left"/>
            </w:pPr>
            <w:r>
              <w:rPr>
                <w:rFonts w:ascii="Arial" w:hAnsi="Arial" w:cs="Arial" w:eastAsia="Arial"/>
                <w:b/>
                <w:color w:val="FFFFFF"/>
                <w:sz w:val="19"/>
              </w:rPr>
              <w:t xml:space="preserve">Арга хэмжээ</w:t>
            </w:r>
          </w:p>
        </w:tc>
        <w:tc>
          <w:tcPr>
            <w:shd w:val="clear" w:color="auto" w:fill="1B2A41"/>
          </w:tcPr>
          <w:p>
            <w:pPr>
              <w:pStyle w:val="Compact"/>
              <w:spacing w:after="40" w:line="240" w:lineRule="auto"/>
              <w:jc w:val="left"/>
            </w:pPr>
            <w:r>
              <w:rPr>
                <w:rFonts w:ascii="Arial" w:hAnsi="Arial" w:cs="Arial" w:eastAsia="Arial"/>
                <w:b/>
                <w:color w:val="FFFFFF"/>
                <w:sz w:val="19"/>
              </w:rPr>
              <w:t xml:space="preserve">Хариуцах</w:t>
            </w:r>
          </w:p>
        </w:tc>
      </w:tr>
      <w:tr>
        <w:tc>
          <w:tcPr/>
          <w:p>
            <w:pPr>
              <w:pStyle w:val="Compact"/>
              <w:spacing w:after="40" w:line="240" w:lineRule="auto"/>
              <w:jc w:val="left"/>
            </w:pPr>
            <w:r>
              <w:rPr>
                <w:bCs/>
                <w:rFonts w:ascii="Arial" w:hAnsi="Arial" w:cs="Arial" w:eastAsia="Arial"/>
                <w:b/>
                <w:sz w:val="19"/>
              </w:rPr>
              <w:t xml:space="preserve">I. Суурь</w:t>
            </w:r>
          </w:p>
        </w:tc>
        <w:tc>
          <w:tcPr/>
          <w:p>
            <w:pPr>
              <w:pStyle w:val="Compact"/>
              <w:spacing w:after="40" w:line="240" w:lineRule="auto"/>
              <w:jc w:val="left"/>
            </w:pPr>
            <w:r>
              <w:rPr>
                <w:rFonts w:ascii="Arial" w:hAnsi="Arial" w:cs="Arial" w:eastAsia="Arial"/>
                <w:sz w:val="19"/>
              </w:rPr>
              <w:t xml:space="preserve">2026 IV улирал – 2027</w:t>
            </w:r>
          </w:p>
        </w:tc>
        <w:tc>
          <w:tcPr/>
          <w:p>
            <w:pPr>
              <w:pStyle w:val="Compact"/>
              <w:spacing w:after="40" w:line="240" w:lineRule="auto"/>
              <w:jc w:val="left"/>
            </w:pPr>
            <w:r>
              <w:rPr>
                <w:rFonts w:ascii="Arial" w:hAnsi="Arial" w:cs="Arial" w:eastAsia="Arial"/>
                <w:sz w:val="19"/>
              </w:rPr>
              <w:t xml:space="preserve">1. Зэвсэгт хүчний AI ашиглалтын түр журам батлах (shadow AI-г хориглох, зөвшөөрөгдсөн хэрэгслийн жагсаалт). 2. Кибер аюулгүй байдлын цэргийн командлалд лог төвлөрүүлэх SIEM, CTI (MISP) платформыг нээлттэй эхээр байгуулж, өгөгдөл хуримтлуулж эхлэх. 3. Монгол хэлний фишинг, нийгмийн инженерчлэлийн өгөгдлийн багц бүрдүүлж эхлэх. 4. AI SOC-ийн техник, эдийн засгийн үндэслэл боловсруулах.</w:t>
            </w:r>
          </w:p>
        </w:tc>
        <w:tc>
          <w:tcPr/>
          <w:p>
            <w:pPr>
              <w:pStyle w:val="Compact"/>
              <w:spacing w:after="40" w:line="240" w:lineRule="auto"/>
              <w:jc w:val="left"/>
            </w:pPr>
            <w:r>
              <w:rPr>
                <w:rFonts w:ascii="Arial" w:hAnsi="Arial" w:cs="Arial" w:eastAsia="Arial"/>
                <w:sz w:val="19"/>
              </w:rPr>
              <w:t xml:space="preserve">КАБЦК, БХЯ, ҮБХИС</w:t>
            </w:r>
          </w:p>
        </w:tc>
      </w:tr>
      <w:tr>
        <w:tc>
          <w:tcPr/>
          <w:p>
            <w:pPr>
              <w:pStyle w:val="Compact"/>
              <w:spacing w:after="40" w:line="240" w:lineRule="auto"/>
              <w:jc w:val="left"/>
            </w:pPr>
            <w:r>
              <w:rPr>
                <w:bCs/>
                <w:rFonts w:ascii="Arial" w:hAnsi="Arial" w:cs="Arial" w:eastAsia="Arial"/>
                <w:b/>
                <w:sz w:val="19"/>
              </w:rPr>
              <w:t xml:space="preserve">II. Туршилт</w:t>
            </w:r>
          </w:p>
        </w:tc>
        <w:tc>
          <w:tcPr/>
          <w:p>
            <w:pPr>
              <w:pStyle w:val="Compact"/>
              <w:spacing w:after="40" w:line="240" w:lineRule="auto"/>
              <w:jc w:val="left"/>
            </w:pPr>
            <w:r>
              <w:rPr>
                <w:rFonts w:ascii="Arial" w:hAnsi="Arial" w:cs="Arial" w:eastAsia="Arial"/>
                <w:sz w:val="19"/>
              </w:rPr>
              <w:t xml:space="preserve">2027–2028</w:t>
            </w:r>
          </w:p>
        </w:tc>
        <w:tc>
          <w:tcPr/>
          <w:p>
            <w:pPr>
              <w:pStyle w:val="Compact"/>
              <w:spacing w:after="40" w:line="240" w:lineRule="auto"/>
              <w:jc w:val="left"/>
            </w:pPr>
            <w:r>
              <w:rPr>
                <w:rFonts w:ascii="Arial" w:hAnsi="Arial" w:cs="Arial" w:eastAsia="Arial"/>
                <w:sz w:val="19"/>
              </w:rPr>
              <w:t xml:space="preserve">5. Автономийн 1–2-р түвшний AI (эрэмбэлэлт, баяжуулалт, дотоод LLM copilot)-г тусгаарлагдсан туршилтын орчинд нэвтрүүлж, худал сэрэмжлүүлгийн түвшин, хугацааны үзүүлэлтийг хэмжих. 6. ҮБХИС-ийн кибер полигонд AI дайсны дуурайлт, AI-тай хамтран хамгаалах дасгал оруулах. 7. DARPA AIxCC-ийн нээлттэй эхийн системээр дотоод програм хангамжийг шалгах туршилт.</w:t>
            </w:r>
          </w:p>
        </w:tc>
        <w:tc>
          <w:tcPr/>
          <w:p>
            <w:pPr>
              <w:pStyle w:val="Compact"/>
              <w:spacing w:after="40" w:line="240" w:lineRule="auto"/>
              <w:jc w:val="left"/>
            </w:pPr>
            <w:r>
              <w:rPr>
                <w:rFonts w:ascii="Arial" w:hAnsi="Arial" w:cs="Arial" w:eastAsia="Arial"/>
                <w:sz w:val="19"/>
              </w:rPr>
              <w:t xml:space="preserve">КАБЦК, ҮБХИС, БХЭШХ</w:t>
            </w:r>
          </w:p>
        </w:tc>
      </w:tr>
      <w:tr>
        <w:tc>
          <w:tcPr/>
          <w:p>
            <w:pPr>
              <w:pStyle w:val="Compact"/>
              <w:spacing w:after="40" w:line="240" w:lineRule="auto"/>
              <w:jc w:val="left"/>
            </w:pPr>
            <w:r>
              <w:rPr>
                <w:bCs/>
                <w:rFonts w:ascii="Arial" w:hAnsi="Arial" w:cs="Arial" w:eastAsia="Arial"/>
                <w:b/>
                <w:sz w:val="19"/>
              </w:rPr>
              <w:t xml:space="preserve">III. Нэвтрүүлэлт</w:t>
            </w:r>
          </w:p>
        </w:tc>
        <w:tc>
          <w:tcPr/>
          <w:p>
            <w:pPr>
              <w:pStyle w:val="Compact"/>
              <w:spacing w:after="40" w:line="240" w:lineRule="auto"/>
              <w:jc w:val="left"/>
            </w:pPr>
            <w:r>
              <w:rPr>
                <w:rFonts w:ascii="Arial" w:hAnsi="Arial" w:cs="Arial" w:eastAsia="Arial"/>
                <w:sz w:val="19"/>
              </w:rPr>
              <w:t xml:space="preserve">2028–2030</w:t>
            </w:r>
          </w:p>
        </w:tc>
        <w:tc>
          <w:tcPr/>
          <w:p>
            <w:pPr>
              <w:pStyle w:val="Compact"/>
              <w:spacing w:after="40" w:line="240" w:lineRule="auto"/>
              <w:jc w:val="left"/>
            </w:pPr>
            <w:r>
              <w:rPr>
                <w:rFonts w:ascii="Arial" w:hAnsi="Arial" w:cs="Arial" w:eastAsia="Arial"/>
                <w:sz w:val="19"/>
              </w:rPr>
              <w:t xml:space="preserve">8. AI SOC-ийг үйл ажиллагаанд оруулж, 3-р түвшний (нөхцөлт автономи) playbook-ийг хязгаарлагдмал хүрээнд зөвшөөрөх. 9. Төрийн CERT, Кибер аюулгүй байдлын зөвлөлтэй машин уншигдахуйц CTI солилцоо (STIX/TAXII) тогтоох. 10. Үр дүнг хэмжиж, журам, сургалтын хөтөлбөрийг шинэчлэх.</w:t>
            </w:r>
          </w:p>
        </w:tc>
        <w:tc>
          <w:tcPr/>
          <w:p>
            <w:pPr>
              <w:pStyle w:val="Compact"/>
              <w:spacing w:after="40" w:line="240" w:lineRule="auto"/>
              <w:jc w:val="left"/>
            </w:pPr>
            <w:r>
              <w:rPr>
                <w:rFonts w:ascii="Arial" w:hAnsi="Arial" w:cs="Arial" w:eastAsia="Arial"/>
                <w:sz w:val="19"/>
              </w:rPr>
              <w:t xml:space="preserve">КАБЦК, БХЯ, ЦХИХХЯ</w:t>
            </w:r>
          </w:p>
        </w:tc>
      </w:tr>
    </w:tbl>
    <w:bookmarkEnd w:id="62"/>
    <w:bookmarkStart w:id="63" w:name="технологи-чадавх-хөгжүүлэх-санал"/>
    <w:p>
      <w:pPr>
        <w:pStyle w:val="Heading2"/>
      </w:pPr>
      <w:r>
        <w:rPr>
          <w:rFonts w:ascii="Arial" w:hAnsi="Arial" w:cs="Arial" w:eastAsia="Arial"/>
        </w:rPr>
        <w:t xml:space="preserve">8.2. Технологи, чадавх хөгжүүлэх санал</w:t>
      </w:r>
    </w:p>
    <w:p>
      <w:pPr>
        <w:numPr>
          <w:ilvl w:val="0"/>
          <w:numId w:val="1016"/>
        </w:numPr>
        <w:pStyle w:val="Compact"/>
      </w:pPr>
      <w:r>
        <w:rPr>
          <w:bCs/>
          <w:rFonts w:ascii="Arial" w:hAnsi="Arial" w:cs="Arial" w:eastAsia="Arial"/>
          <w:b/>
        </w:rPr>
        <w:t xml:space="preserve">Дотоод (on-premise) AI дэд бүтэц:</w:t>
      </w:r>
      <w:r>
        <w:rPr>
          <w:rFonts w:ascii="Arial" w:hAnsi="Arial" w:cs="Arial" w:eastAsia="Arial"/>
        </w:rPr>
        <w:t xml:space="preserve"> </w:t>
      </w:r>
      <w:r>
        <w:rPr>
          <w:rFonts w:ascii="Arial" w:hAnsi="Arial" w:cs="Arial" w:eastAsia="Arial"/>
        </w:rPr>
        <w:t xml:space="preserve">нууцлалтай сүлжээнд зориулсан GPU сервер, нээлттэй эхийн LLM (RAG-тай), MLOps орчин. Үүлэн AI-г зөвхөн нууцлалгүй, нээлттэй мэдээлэлд.</w:t>
      </w:r>
    </w:p>
    <w:p>
      <w:pPr>
        <w:numPr>
          <w:ilvl w:val="0"/>
          <w:numId w:val="1016"/>
        </w:numPr>
        <w:pStyle w:val="Compact"/>
      </w:pPr>
      <w:r>
        <w:rPr>
          <w:bCs/>
          <w:rFonts w:ascii="Arial" w:hAnsi="Arial" w:cs="Arial" w:eastAsia="Arial"/>
          <w:b/>
        </w:rPr>
        <w:t xml:space="preserve">Өгөгдлийн чадавх:</w:t>
      </w:r>
      <w:r>
        <w:rPr>
          <w:rFonts w:ascii="Arial" w:hAnsi="Arial" w:cs="Arial" w:eastAsia="Arial"/>
        </w:rPr>
        <w:t xml:space="preserve"> </w:t>
      </w:r>
      <w:r>
        <w:rPr>
          <w:rFonts w:ascii="Arial" w:hAnsi="Arial" w:cs="Arial" w:eastAsia="Arial"/>
        </w:rPr>
        <w:t xml:space="preserve">цэргийн сүлжээний «хэвийн зан төлөвийн» суурь өгөгдөл, тэмдэглэгдсэн зөрчлийн архив, монгол хэлний NLP корпус. Өгөгдөлгүйгээр AI үр дүнгүй гэдгийг онцлох.</w:t>
      </w:r>
    </w:p>
    <w:p>
      <w:pPr>
        <w:numPr>
          <w:ilvl w:val="0"/>
          <w:numId w:val="1016"/>
        </w:numPr>
        <w:pStyle w:val="Compact"/>
      </w:pPr>
      <w:r>
        <w:rPr>
          <w:bCs/>
          <w:rFonts w:ascii="Arial" w:hAnsi="Arial" w:cs="Arial" w:eastAsia="Arial"/>
          <w:b/>
        </w:rPr>
        <w:t xml:space="preserve">Хүний нөөц:</w:t>
      </w:r>
      <w:r>
        <w:rPr>
          <w:rFonts w:ascii="Arial" w:hAnsi="Arial" w:cs="Arial" w:eastAsia="Arial"/>
        </w:rPr>
        <w:t xml:space="preserve"> </w:t>
      </w:r>
      <w:r>
        <w:rPr>
          <w:rFonts w:ascii="Arial" w:hAnsi="Arial" w:cs="Arial" w:eastAsia="Arial"/>
        </w:rPr>
        <w:t xml:space="preserve">(а) ҮБХИС-д «AI ба кибер хамгаалалт» хичээл, сонгон/магистрын чиглэл нээх; (б) одоогийн SOC шинжээчдийг AI хэрэгсэлтэй ажиллах, prompt/агентын аюулгүй байдлын чиглэлээр дахин сургах; (в) ML инженер, өгөгдлийн эрдэмтний 3–5 орон тоо бий болгох; (г) БХЭШХ-тэй хамтарсан судалгааны сэдэв (anomaly detection цэргийн сүлжээнд, монгол хэлний фишинг илрүүлэлт).</w:t>
      </w:r>
    </w:p>
    <w:p>
      <w:pPr>
        <w:numPr>
          <w:ilvl w:val="0"/>
          <w:numId w:val="1016"/>
        </w:numPr>
        <w:pStyle w:val="Compact"/>
      </w:pPr>
      <w:r>
        <w:rPr>
          <w:bCs/>
          <w:rFonts w:ascii="Arial" w:hAnsi="Arial" w:cs="Arial" w:eastAsia="Arial"/>
          <w:b/>
        </w:rPr>
        <w:t xml:space="preserve">Кибер полигон:</w:t>
      </w:r>
      <w:r>
        <w:rPr>
          <w:rFonts w:ascii="Arial" w:hAnsi="Arial" w:cs="Arial" w:eastAsia="Arial"/>
        </w:rPr>
        <w:t xml:space="preserve"> </w:t>
      </w:r>
      <w:r>
        <w:rPr>
          <w:rFonts w:ascii="Arial" w:hAnsi="Arial" w:cs="Arial" w:eastAsia="Arial"/>
        </w:rPr>
        <w:t xml:space="preserve">AI дайсантай, AI туслахтай дасгал сургуулилт; жил бүрийн Зэвсэгт хүчний кибер дасгалд AI хувилбар нэмэх.</w:t>
      </w:r>
    </w:p>
    <w:p>
      <w:pPr>
        <w:numPr>
          <w:ilvl w:val="0"/>
          <w:numId w:val="1016"/>
        </w:numPr>
        <w:pStyle w:val="Compact"/>
      </w:pPr>
      <w:r>
        <w:rPr>
          <w:bCs/>
          <w:rFonts w:ascii="Arial" w:hAnsi="Arial" w:cs="Arial" w:eastAsia="Arial"/>
          <w:b/>
        </w:rPr>
        <w:t xml:space="preserve">Хэмжүүр (KPI):</w:t>
      </w:r>
      <w:r>
        <w:rPr>
          <w:rFonts w:ascii="Arial" w:hAnsi="Arial" w:cs="Arial" w:eastAsia="Arial"/>
        </w:rPr>
        <w:t xml:space="preserve"> </w:t>
      </w:r>
      <w:r>
        <w:rPr>
          <w:rFonts w:ascii="Arial" w:hAnsi="Arial" w:cs="Arial" w:eastAsia="Arial"/>
        </w:rPr>
        <w:t xml:space="preserve">илрүүлэх дундаж хугацаа (MTTD), хариу үйлдлийн дундаж хугацаа (MTTR), худал сэрэмжлүүлгийн хувь, нэг шинжээчид ногдох хаасан зөрчлийн тоо, AI-ийн саналыг хүн буцаасан хувь (override rate).</w:t>
      </w:r>
    </w:p>
    <w:bookmarkEnd w:id="63"/>
    <w:bookmarkStart w:id="64" w:name="бодлого-журамд-тусгах-санал"/>
    <w:p>
      <w:pPr>
        <w:pStyle w:val="Heading2"/>
      </w:pPr>
      <w:r>
        <w:rPr>
          <w:rFonts w:ascii="Arial" w:hAnsi="Arial" w:cs="Arial" w:eastAsia="Arial"/>
        </w:rPr>
        <w:t xml:space="preserve">8.3. Бодлого, журамд тусгах санал</w:t>
      </w:r>
    </w:p>
    <w:p>
      <w:pPr>
        <w:numPr>
          <w:ilvl w:val="0"/>
          <w:numId w:val="1017"/>
        </w:numPr>
        <w:pStyle w:val="Compact"/>
      </w:pPr>
      <w:r>
        <w:rPr>
          <w:bCs/>
          <w:rFonts w:ascii="Arial" w:hAnsi="Arial" w:cs="Arial" w:eastAsia="Arial"/>
          <w:b/>
        </w:rPr>
        <w:t xml:space="preserve">Батлан хамгаалах салбарын AI ашиглалтын журам</w:t>
      </w:r>
      <w:r>
        <w:rPr>
          <w:rFonts w:ascii="Arial" w:hAnsi="Arial" w:cs="Arial" w:eastAsia="Arial"/>
        </w:rPr>
        <w:t xml:space="preserve"> </w:t>
      </w:r>
      <w:r>
        <w:rPr>
          <w:rFonts w:ascii="Arial" w:hAnsi="Arial" w:cs="Arial" w:eastAsia="Arial"/>
        </w:rPr>
        <w:t xml:space="preserve">(Батлан хамгаалахын сайдын тушаал): зөвшөөрөгдсөн/хориглосон хэрэглээ, мэдээллийн ангилалтай уялдуулсан хязгаарлалт, AI системийн бүртгэл, хариуцлага.</w:t>
      </w:r>
    </w:p>
    <w:p>
      <w:pPr>
        <w:numPr>
          <w:ilvl w:val="0"/>
          <w:numId w:val="1017"/>
        </w:numPr>
        <w:pStyle w:val="Compact"/>
      </w:pPr>
      <w:r>
        <w:rPr>
          <w:bCs/>
          <w:rFonts w:ascii="Arial" w:hAnsi="Arial" w:cs="Arial" w:eastAsia="Arial"/>
          <w:b/>
        </w:rPr>
        <w:t xml:space="preserve">Автомат хариу үйлдлийн эрх зүйн үндэс:</w:t>
      </w:r>
      <w:r>
        <w:rPr>
          <w:rFonts w:ascii="Arial" w:hAnsi="Arial" w:cs="Arial" w:eastAsia="Arial"/>
        </w:rPr>
        <w:t xml:space="preserve"> </w:t>
      </w:r>
      <w:r>
        <w:rPr>
          <w:rFonts w:ascii="Arial" w:hAnsi="Arial" w:cs="Arial" w:eastAsia="Arial"/>
        </w:rPr>
        <w:t xml:space="preserve">автономийн түвшин бүрт хэн ямар эрхээр батлах, ямар үйлдлийг AI өөрөө хийж болох, хийж үл болохыг тогтоох; «хүн шийдвэрийн гогцоонд» зарчмыг онц чухал системд заавал мөрдөх.</w:t>
      </w:r>
    </w:p>
    <w:p>
      <w:pPr>
        <w:numPr>
          <w:ilvl w:val="0"/>
          <w:numId w:val="1017"/>
        </w:numPr>
        <w:pStyle w:val="Compact"/>
      </w:pPr>
      <w:r>
        <w:rPr>
          <w:bCs/>
          <w:rFonts w:ascii="Arial" w:hAnsi="Arial" w:cs="Arial" w:eastAsia="Arial"/>
          <w:b/>
        </w:rPr>
        <w:t xml:space="preserve">AI-тай холбоотой зөрчлийг мэдээлэх журам:</w:t>
      </w:r>
      <w:r>
        <w:rPr>
          <w:rFonts w:ascii="Arial" w:hAnsi="Arial" w:cs="Arial" w:eastAsia="Arial"/>
        </w:rPr>
        <w:t xml:space="preserve"> </w:t>
      </w:r>
      <w:r>
        <w:rPr>
          <w:rFonts w:ascii="Arial" w:hAnsi="Arial" w:cs="Arial" w:eastAsia="Arial"/>
        </w:rPr>
        <w:t xml:space="preserve">AI системийн эсрэг халдлага (prompt injection, poisoning), AI-ийн буруу шийдвэрээс үүдсэн зөрчлийг тусад нь бүртгэж, Кибер аюулгүй байдлын зөвлөлд мэдээлэх.</w:t>
      </w:r>
    </w:p>
    <w:p>
      <w:pPr>
        <w:numPr>
          <w:ilvl w:val="0"/>
          <w:numId w:val="1017"/>
        </w:numPr>
        <w:pStyle w:val="Compact"/>
      </w:pPr>
      <w:r>
        <w:rPr>
          <w:bCs/>
          <w:rFonts w:ascii="Arial" w:hAnsi="Arial" w:cs="Arial" w:eastAsia="Arial"/>
          <w:b/>
        </w:rPr>
        <w:t xml:space="preserve">Худалдан авалтын стандарт:</w:t>
      </w:r>
      <w:r>
        <w:rPr>
          <w:rFonts w:ascii="Arial" w:hAnsi="Arial" w:cs="Arial" w:eastAsia="Arial"/>
        </w:rPr>
        <w:t xml:space="preserve"> </w:t>
      </w:r>
      <w:r>
        <w:rPr>
          <w:rFonts w:ascii="Arial" w:hAnsi="Arial" w:cs="Arial" w:eastAsia="Arial"/>
        </w:rPr>
        <w:t xml:space="preserve">AI агуулсан кибер хамгаалалтын бүтээгдэхүүнд дотоод байршуулалт, өгөгдөл гадагш гаргахгүй байх, загварын гарал үүсэл, тайлбарлах чадвар, NIST AI RMF/ATLAS-д нийцэх шаардлага тавих.</w:t>
      </w:r>
    </w:p>
    <w:p>
      <w:pPr>
        <w:numPr>
          <w:ilvl w:val="0"/>
          <w:numId w:val="1017"/>
        </w:numPr>
        <w:pStyle w:val="Compact"/>
      </w:pPr>
      <w:r>
        <w:rPr>
          <w:bCs/>
          <w:rFonts w:ascii="Arial" w:hAnsi="Arial" w:cs="Arial" w:eastAsia="Arial"/>
          <w:b/>
        </w:rPr>
        <w:t xml:space="preserve">Хууль тогтоомжид санал:</w:t>
      </w:r>
      <w:r>
        <w:rPr>
          <w:rFonts w:ascii="Arial" w:hAnsi="Arial" w:cs="Arial" w:eastAsia="Arial"/>
        </w:rPr>
        <w:t xml:space="preserve"> </w:t>
      </w:r>
      <w:r>
        <w:rPr>
          <w:rFonts w:ascii="Arial" w:hAnsi="Arial" w:cs="Arial" w:eastAsia="Arial"/>
        </w:rPr>
        <w:t xml:space="preserve">Кибер аюулгүй байдлын тухай хууль болон хэлэлцэгдэж буй «Кибер сөрөн тэсвэрлэх тухай» хуулийн төсөлд (а) AI-д суурилсан автоматжуулсан хамгаалалтын хариу үйлдлийн эрх зүйн статус, (б) AI системийг онц чухал мэдээллийн дэд бүтцийн бүрэлдэхүүн гэж тооцох, (в) төр–хувийн хэвшлийн CTI солилцооны үүрэг зэрэг заалт тусгах.</w:t>
      </w:r>
    </w:p>
    <w:p>
      <w:pPr>
        <w:numPr>
          <w:ilvl w:val="0"/>
          <w:numId w:val="1017"/>
        </w:numPr>
        <w:pStyle w:val="Compact"/>
      </w:pPr>
      <w:r>
        <w:rPr>
          <w:bCs/>
          <w:rFonts w:ascii="Arial" w:hAnsi="Arial" w:cs="Arial" w:eastAsia="Arial"/>
          <w:b/>
        </w:rPr>
        <w:t xml:space="preserve">Үндэсний стратегитай уялдуулах:</w:t>
      </w:r>
      <w:r>
        <w:rPr>
          <w:rFonts w:ascii="Arial" w:hAnsi="Arial" w:cs="Arial" w:eastAsia="Arial"/>
        </w:rPr>
        <w:t xml:space="preserve"> </w:t>
      </w:r>
      <w:r>
        <w:rPr>
          <w:rFonts w:ascii="Arial" w:hAnsi="Arial" w:cs="Arial" w:eastAsia="Arial"/>
        </w:rPr>
        <w:t xml:space="preserve">«Өгөгдөл, хиймэл оюуны үндэсний стратеги»-д батлан хамгаалах, кибер аюулгүй байдлын AI-ийн бүлэг тусгуулах; 2026–2030 оны үндсэн чиглэлийн «Шинжлэх ухаан, технологи, хиймэл оюун» чиглэлд цэргийн AI SOC-ийн төслийг санхүүжилттэй нь хамруулах.</w:t>
      </w:r>
    </w:p>
    <w:p>
      <w:pPr>
        <w:numPr>
          <w:ilvl w:val="0"/>
          <w:numId w:val="1017"/>
        </w:numPr>
        <w:pStyle w:val="Compact"/>
      </w:pPr>
      <w:r>
        <w:rPr>
          <w:bCs/>
          <w:rFonts w:ascii="Arial" w:hAnsi="Arial" w:cs="Arial" w:eastAsia="Arial"/>
          <w:b/>
        </w:rPr>
        <w:t xml:space="preserve">Олон улсын хамтын ажиллагаа:</w:t>
      </w:r>
      <w:r>
        <w:rPr>
          <w:rFonts w:ascii="Arial" w:hAnsi="Arial" w:cs="Arial" w:eastAsia="Arial"/>
        </w:rPr>
        <w:t xml:space="preserve"> </w:t>
      </w:r>
      <w:r>
        <w:rPr>
          <w:rFonts w:ascii="Arial" w:hAnsi="Arial" w:cs="Arial" w:eastAsia="Arial"/>
        </w:rPr>
        <w:t xml:space="preserve">NATO-гийн Хариуцлагатай AI-ийн зарчим, АНУ-ын NIST стандартыг орчуулж нутагшуулах; түншлэгч орнуудын кибер дасгалд AI хувилбараар оролцох; AI нийлүүлэгч компаниудтай аюул заналын мэдээлэл солилцох суваг.</w:t>
      </w:r>
    </w:p>
    <w:p>
      <w:r>
        <w:rPr>
          <w:rFonts w:ascii="Arial" w:hAnsi="Arial" w:cs="Arial" w:eastAsia="Arial"/>
        </w:rPr>
        <w:br w:type="page"/>
      </w:r>
    </w:p>
    <w:bookmarkEnd w:id="64"/>
    <w:bookmarkEnd w:id="65"/>
    <w:bookmarkStart w:id="66" w:name="дүгнэлт"/>
    <w:p>
      <w:pPr>
        <w:pStyle w:val="Heading1"/>
      </w:pPr>
      <w:r>
        <w:rPr>
          <w:rFonts w:ascii="Arial" w:hAnsi="Arial" w:cs="Arial" w:eastAsia="Arial"/>
        </w:rPr>
        <w:t xml:space="preserve">9. ДҮГНЭЛТ</w:t>
      </w:r>
    </w:p>
    <w:p>
      <w:pPr>
        <w:numPr>
          <w:ilvl w:val="0"/>
          <w:numId w:val="1018"/>
        </w:numPr>
        <w:pStyle w:val="Compact"/>
      </w:pPr>
      <w:r>
        <w:rPr>
          <w:rFonts w:ascii="Arial" w:hAnsi="Arial" w:cs="Arial" w:eastAsia="Arial"/>
        </w:rPr>
        <w:t xml:space="preserve">AI нь кибер халдлагын бүх үе шатад аль хэдийн ашиглагдаж байгаа бөгөөд 2025 оноос автономи агентын түвшинд хүрсэн. Халдлагын хурд, цар хүрээ хүний хамгаалалтын хурдыг давж байна.</w:t>
      </w:r>
    </w:p>
    <w:p>
      <w:pPr>
        <w:numPr>
          <w:ilvl w:val="0"/>
          <w:numId w:val="1018"/>
        </w:numPr>
        <w:pStyle w:val="Compact"/>
      </w:pPr>
      <w:r>
        <w:rPr>
          <w:rFonts w:ascii="Arial" w:hAnsi="Arial" w:cs="Arial" w:eastAsia="Arial"/>
        </w:rPr>
        <w:t xml:space="preserve">Үүний хариуд AI нь халдлага илрүүлэх, SOC-ийн ажлыг автоматжуулах, зөрчилд машины хурдтай хариу үйлдэл үзүүлэх, аюул заналын мэдээллийг боловсруулах, эмзэг байдлыг урьдчилан олж засах гэсэн бүх чиглэлд бодит, хэмжигдэхүйц үр дүн өгч байна (хохирол –1.9 сая ам.доллар, мөчлөг –80 хоног).</w:t>
      </w:r>
    </w:p>
    <w:p>
      <w:pPr>
        <w:numPr>
          <w:ilvl w:val="0"/>
          <w:numId w:val="1018"/>
        </w:numPr>
        <w:pStyle w:val="Compact"/>
      </w:pPr>
      <w:r>
        <w:rPr>
          <w:rFonts w:ascii="Arial" w:hAnsi="Arial" w:cs="Arial" w:eastAsia="Arial"/>
        </w:rPr>
        <w:t xml:space="preserve">Гэхдээ AI нь «хар хайрцаг», hallucination, adversarial халдлага, shadow AI зэрэг шинэ эрсдэл дагуулдаг тул AI-г хамгаалахгүйгээр AI-аар хамгаалах боломжгүй.</w:t>
      </w:r>
    </w:p>
    <w:p>
      <w:pPr>
        <w:numPr>
          <w:ilvl w:val="0"/>
          <w:numId w:val="1018"/>
        </w:numPr>
        <w:pStyle w:val="Compact"/>
      </w:pPr>
      <w:r>
        <w:rPr>
          <w:rFonts w:ascii="Arial" w:hAnsi="Arial" w:cs="Arial" w:eastAsia="Arial"/>
        </w:rPr>
        <w:t xml:space="preserve">Цэргийн орчинд зөв зам нь: дотоодод байршуулсан, нээлттэй эхэд түшиглэсэн, автономийн түвшнийг зэрэглэсэн, хүн шийдвэрийн гогцоонд байх зарчимтай, өгөгдөл, хүний нөөцийн чадавхаа зэрэгцүүлэн хөгжүүлсэн үе шаттай нэвтрүүлэлт.</w:t>
      </w:r>
    </w:p>
    <w:p>
      <w:pPr>
        <w:numPr>
          <w:ilvl w:val="0"/>
          <w:numId w:val="1018"/>
        </w:numPr>
        <w:pStyle w:val="Compact"/>
      </w:pPr>
      <w:r>
        <w:rPr>
          <w:rFonts w:ascii="Arial" w:hAnsi="Arial" w:cs="Arial" w:eastAsia="Arial"/>
        </w:rPr>
        <w:t xml:space="preserve">Монгол Улсын хувьд институцийн суурь (Кибер аюулгүй байдлын цэргийн командлал, ҮБХИС-ийн тэнхим, хууль, стратеги) бий; дутагдаж буй зүйл нь AI-ийн тусгайлсан журам, өгөгдөл, дэд бүтэц, мэргэшсэн хүний нөөц, санхүүжилт юм. Эдгээрийг 2026–2030 онд үе шаттай шийдвэрлэх 8-р бүлгийн саналыг хэлэлцүүлгийн зөвлөмжид тусгахыг санал болгож байна.</w:t>
      </w:r>
    </w:p>
    <w:p>
      <w:r>
        <w:rPr>
          <w:rFonts w:ascii="Arial" w:hAnsi="Arial" w:cs="Arial" w:eastAsia="Arial"/>
        </w:rPr>
        <w:br w:type="page"/>
      </w:r>
    </w:p>
    <w:bookmarkEnd w:id="66"/>
    <w:bookmarkStart w:id="67" w:name="хэлэлцүүлэг-2-т-дэвшүүлэх-асуултууд"/>
    <w:p>
      <w:pPr>
        <w:pStyle w:val="Heading1"/>
      </w:pPr>
      <w:r>
        <w:rPr>
          <w:rFonts w:ascii="Arial" w:hAnsi="Arial" w:cs="Arial" w:eastAsia="Arial"/>
        </w:rPr>
        <w:t xml:space="preserve">10. ХЭЛЭЛЦҮҮЛЭГ-2-Т ДЭВШҮҮЛЭХ АСУУЛТУУД</w:t>
      </w:r>
    </w:p>
    <w:p>
      <w:pPr>
        <w:numPr>
          <w:ilvl w:val="0"/>
          <w:numId w:val="1019"/>
        </w:numPr>
        <w:pStyle w:val="Compact"/>
      </w:pPr>
      <w:r>
        <w:rPr>
          <w:rFonts w:ascii="Arial" w:hAnsi="Arial" w:cs="Arial" w:eastAsia="Arial"/>
        </w:rPr>
        <w:t xml:space="preserve">Зэвсэгт хүчний сүлжээнд AI-д автономийн ямар түвшин (1–4)-ийг, ямар нөхцөлд зөвшөөрөх вэ? Хариуцлагыг хэн хүлээх вэ?</w:t>
      </w:r>
    </w:p>
    <w:p>
      <w:pPr>
        <w:numPr>
          <w:ilvl w:val="0"/>
          <w:numId w:val="1019"/>
        </w:numPr>
        <w:pStyle w:val="Compact"/>
      </w:pPr>
      <w:r>
        <w:rPr>
          <w:rFonts w:ascii="Arial" w:hAnsi="Arial" w:cs="Arial" w:eastAsia="Arial"/>
        </w:rPr>
        <w:t xml:space="preserve">Нууцлалтай сүлжээнд AI ашиглах өгөгдөл, тооцоолох дэд бүтцийг яаж бүрдүүлэх вэ: дотоодод бүхэлд нь байгуулах уу, төрийн нэгдсэн дата төвтэй хуваалцах уу?</w:t>
      </w:r>
    </w:p>
    <w:p>
      <w:pPr>
        <w:numPr>
          <w:ilvl w:val="0"/>
          <w:numId w:val="1019"/>
        </w:numPr>
        <w:pStyle w:val="Compact"/>
      </w:pPr>
      <w:r>
        <w:rPr>
          <w:rFonts w:ascii="Arial" w:hAnsi="Arial" w:cs="Arial" w:eastAsia="Arial"/>
        </w:rPr>
        <w:t xml:space="preserve">Төрийн CERT, Кибер аюулгүй байдлын зөвлөл, хувийн хэвшил, Зэвсэгт хүчний хооронд машин уншигдахуйц аюул заналын мэдээллийг солилцох эрх зүй, техникийн механизм ямар байх вэ?</w:t>
      </w:r>
    </w:p>
    <w:p>
      <w:pPr>
        <w:numPr>
          <w:ilvl w:val="0"/>
          <w:numId w:val="1019"/>
        </w:numPr>
        <w:pStyle w:val="Compact"/>
      </w:pPr>
      <w:r>
        <w:rPr>
          <w:rFonts w:ascii="Arial" w:hAnsi="Arial" w:cs="Arial" w:eastAsia="Arial"/>
        </w:rPr>
        <w:t xml:space="preserve">ҮБХИС-ийн сургалтын хөтөлбөрт AI-кибер хамгаалалтын агуулгыг хэрхэн, хэзээ оруулах вэ? Ямар мэргэжил, орон тоо шинээр шаардлагатай вэ?</w:t>
      </w:r>
    </w:p>
    <w:p>
      <w:pPr>
        <w:numPr>
          <w:ilvl w:val="0"/>
          <w:numId w:val="1019"/>
        </w:numPr>
        <w:pStyle w:val="Compact"/>
      </w:pPr>
      <w:r>
        <w:rPr>
          <w:rFonts w:ascii="Arial" w:hAnsi="Arial" w:cs="Arial" w:eastAsia="Arial"/>
        </w:rPr>
        <w:t xml:space="preserve">Кибер аюулгүй байдлын тухай хууль, «Кибер сөрөн тэсвэрлэх тухай» хуулийн төсөлд AI-тай холбоотой ямар заалт нэмэх шаардлагатай вэ?</w:t>
      </w:r>
    </w:p>
    <w:p>
      <w:pPr>
        <w:numPr>
          <w:ilvl w:val="0"/>
          <w:numId w:val="1019"/>
        </w:numPr>
        <w:pStyle w:val="Compact"/>
      </w:pPr>
      <w:r>
        <w:rPr>
          <w:rFonts w:ascii="Arial" w:hAnsi="Arial" w:cs="Arial" w:eastAsia="Arial"/>
        </w:rPr>
        <w:t xml:space="preserve">Арилжааны AI платформ худалдан авах уу, нээлттэй эхээр өөрсдөө хөгжүүлэх үү, эсвэл холимог уу? Санхүүжилтийн эх үүсвэр?</w:t>
      </w:r>
    </w:p>
    <w:p>
      <w:r>
        <w:rPr>
          <w:rFonts w:ascii="Arial" w:hAnsi="Arial" w:cs="Arial" w:eastAsia="Arial"/>
        </w:rPr>
        <w:br w:type="page"/>
      </w:r>
    </w:p>
    <w:bookmarkEnd w:id="67"/>
    <w:bookmarkStart w:id="68" w:name="Xabcbbd31096239a3e8b3f0055dbbded346fd247"/>
    <w:p>
      <w:pPr>
        <w:pStyle w:val="Heading1"/>
      </w:pPr>
      <w:r>
        <w:rPr>
          <w:rFonts w:ascii="Arial" w:hAnsi="Arial" w:cs="Arial" w:eastAsia="Arial"/>
        </w:rPr>
        <w:t xml:space="preserve">ХАВСРАЛТ А. 20 МИНУТЫН ИЛТГЭЛИЙН БҮТЭЦ (санал)</w:t>
      </w:r>
    </w:p>
    <w:tbl>
      <w:tblPr>
        <w:tblStyle w:val="Table"/>
        <w:tblW w:type="pct" w:w="5000"/>
        <w:tblLook w:firstRow="1" w:lastRow="0" w:firstColumn="0" w:lastColumn="0" w:noHBand="0" w:noVBand="0" w:val="0020"/>
        <w:jc w:val="center"/>
        <w:tblBorders>
          <w:top w:val="single" w:sz="4" w:space="0" w:color="9AA3B0"/>
          <w:left w:val="single" w:sz="4" w:space="0" w:color="9AA3B0"/>
          <w:bottom w:val="single" w:sz="4" w:space="0" w:color="9AA3B0"/>
          <w:right w:val="single" w:sz="4" w:space="0" w:color="9AA3B0"/>
          <w:insideH w:val="single" w:sz="4" w:space="0" w:color="9AA3B0"/>
          <w:insideV w:val="single" w:sz="4" w:space="0" w:color="9AA3B0"/>
        </w:tblBorders>
      </w:tblPr>
      <w:tblGrid>
        <w:gridCol w:w="2640"/>
        <w:gridCol w:w="2640"/>
        <w:gridCol w:w="2640"/>
      </w:tblGrid>
      <w:tr>
        <w:trPr>
          <w:tblHeader w:val="true"/>
          <w:tblHeader w:val="true"/>
        </w:trPr>
        <w:tc>
          <w:tcPr>
            <w:shd w:val="clear" w:color="auto" w:fill="1B2A41"/>
          </w:tcPr>
          <w:p>
            <w:pPr>
              <w:pStyle w:val="Compact"/>
              <w:spacing w:after="40" w:line="240" w:lineRule="auto"/>
              <w:jc w:val="left"/>
            </w:pPr>
            <w:r>
              <w:rPr>
                <w:rFonts w:ascii="Arial" w:hAnsi="Arial" w:cs="Arial" w:eastAsia="Arial"/>
                <w:b/>
                <w:color w:val="FFFFFF"/>
                <w:sz w:val="19"/>
              </w:rPr>
              <w:t xml:space="preserve">Хугацаа</w:t>
            </w:r>
          </w:p>
        </w:tc>
        <w:tc>
          <w:tcPr>
            <w:shd w:val="clear" w:color="auto" w:fill="1B2A41"/>
          </w:tcPr>
          <w:p>
            <w:pPr>
              <w:pStyle w:val="Compact"/>
              <w:spacing w:after="40" w:line="240" w:lineRule="auto"/>
              <w:jc w:val="left"/>
            </w:pPr>
            <w:r>
              <w:rPr>
                <w:rFonts w:ascii="Arial" w:hAnsi="Arial" w:cs="Arial" w:eastAsia="Arial"/>
                <w:b/>
                <w:color w:val="FFFFFF"/>
                <w:sz w:val="19"/>
              </w:rPr>
              <w:t xml:space="preserve">Агуулга</w:t>
            </w:r>
          </w:p>
        </w:tc>
        <w:tc>
          <w:tcPr>
            <w:shd w:val="clear" w:color="auto" w:fill="1B2A41"/>
          </w:tcPr>
          <w:p>
            <w:pPr>
              <w:pStyle w:val="Compact"/>
              <w:spacing w:after="40" w:line="240" w:lineRule="auto"/>
              <w:jc w:val="left"/>
            </w:pPr>
            <w:r>
              <w:rPr>
                <w:rFonts w:ascii="Arial" w:hAnsi="Arial" w:cs="Arial" w:eastAsia="Arial"/>
                <w:b/>
                <w:color w:val="FFFFFF"/>
                <w:sz w:val="19"/>
              </w:rPr>
              <w:t xml:space="preserve">Гол мессеж</w:t>
            </w:r>
          </w:p>
        </w:tc>
      </w:tr>
      <w:tr>
        <w:tc>
          <w:tcPr/>
          <w:p>
            <w:pPr>
              <w:pStyle w:val="Compact"/>
              <w:spacing w:after="40" w:line="240" w:lineRule="auto"/>
              <w:jc w:val="left"/>
            </w:pPr>
            <w:r>
              <w:rPr>
                <w:rFonts w:ascii="Arial" w:hAnsi="Arial" w:cs="Arial" w:eastAsia="Arial"/>
                <w:sz w:val="19"/>
              </w:rPr>
              <w:t xml:space="preserve">0:00–2:00</w:t>
            </w:r>
          </w:p>
        </w:tc>
        <w:tc>
          <w:tcPr/>
          <w:p>
            <w:pPr>
              <w:pStyle w:val="Compact"/>
              <w:spacing w:after="40" w:line="240" w:lineRule="auto"/>
              <w:jc w:val="left"/>
            </w:pPr>
            <w:r>
              <w:rPr>
                <w:rFonts w:ascii="Arial" w:hAnsi="Arial" w:cs="Arial" w:eastAsia="Arial"/>
                <w:sz w:val="19"/>
              </w:rPr>
              <w:t xml:space="preserve">Оршил: хурдны асимметри (51 секунд vs 11 хоног)</w:t>
            </w:r>
          </w:p>
        </w:tc>
        <w:tc>
          <w:tcPr/>
          <w:p>
            <w:pPr>
              <w:pStyle w:val="Compact"/>
              <w:spacing w:after="40" w:line="240" w:lineRule="auto"/>
              <w:jc w:val="left"/>
            </w:pPr>
            <w:r>
              <w:rPr>
                <w:rFonts w:ascii="Arial" w:hAnsi="Arial" w:cs="Arial" w:eastAsia="Arial"/>
                <w:sz w:val="19"/>
              </w:rPr>
              <w:t xml:space="preserve">Хамгаалалт машины хурдтай болох шаардлага</w:t>
            </w:r>
          </w:p>
        </w:tc>
      </w:tr>
      <w:tr>
        <w:tc>
          <w:tcPr/>
          <w:p>
            <w:pPr>
              <w:pStyle w:val="Compact"/>
              <w:spacing w:after="40" w:line="240" w:lineRule="auto"/>
              <w:jc w:val="left"/>
            </w:pPr>
            <w:r>
              <w:rPr>
                <w:rFonts w:ascii="Arial" w:hAnsi="Arial" w:cs="Arial" w:eastAsia="Arial"/>
                <w:sz w:val="19"/>
              </w:rPr>
              <w:t xml:space="preserve">2:00–5:00</w:t>
            </w:r>
          </w:p>
        </w:tc>
        <w:tc>
          <w:tcPr/>
          <w:p>
            <w:pPr>
              <w:pStyle w:val="Compact"/>
              <w:spacing w:after="40" w:line="240" w:lineRule="auto"/>
              <w:jc w:val="left"/>
            </w:pPr>
            <w:r>
              <w:rPr>
                <w:rFonts w:ascii="Arial" w:hAnsi="Arial" w:cs="Arial" w:eastAsia="Arial"/>
                <w:sz w:val="19"/>
              </w:rPr>
              <w:t xml:space="preserve">AI-д суурилсан халдлагын баримт (54% фишинг, GTG-1002 80–90%, PROMPTFLUX)</w:t>
            </w:r>
          </w:p>
        </w:tc>
        <w:tc>
          <w:tcPr/>
          <w:p>
            <w:pPr>
              <w:pStyle w:val="Compact"/>
              <w:spacing w:after="40" w:line="240" w:lineRule="auto"/>
              <w:jc w:val="left"/>
            </w:pPr>
            <w:r>
              <w:rPr>
                <w:rFonts w:ascii="Arial" w:hAnsi="Arial" w:cs="Arial" w:eastAsia="Arial"/>
                <w:sz w:val="19"/>
              </w:rPr>
              <w:t xml:space="preserve">Халдагч аль хэдийн AI ашиглаж байна</w:t>
            </w:r>
          </w:p>
        </w:tc>
      </w:tr>
      <w:tr>
        <w:tc>
          <w:tcPr/>
          <w:p>
            <w:pPr>
              <w:pStyle w:val="Compact"/>
              <w:spacing w:after="40" w:line="240" w:lineRule="auto"/>
              <w:jc w:val="left"/>
            </w:pPr>
            <w:r>
              <w:rPr>
                <w:rFonts w:ascii="Arial" w:hAnsi="Arial" w:cs="Arial" w:eastAsia="Arial"/>
                <w:sz w:val="19"/>
              </w:rPr>
              <w:t xml:space="preserve">5:00–8:00</w:t>
            </w:r>
          </w:p>
        </w:tc>
        <w:tc>
          <w:tcPr/>
          <w:p>
            <w:pPr>
              <w:pStyle w:val="Compact"/>
              <w:spacing w:after="40" w:line="240" w:lineRule="auto"/>
              <w:jc w:val="left"/>
            </w:pPr>
            <w:r>
              <w:rPr>
                <w:rFonts w:ascii="Arial" w:hAnsi="Arial" w:cs="Arial" w:eastAsia="Arial"/>
                <w:sz w:val="19"/>
              </w:rPr>
              <w:t xml:space="preserve">Халдлага илрүүлэх, шинжлэхэд AI (anomaly, UEBA, LLM лог тайлбар)</w:t>
            </w:r>
          </w:p>
        </w:tc>
        <w:tc>
          <w:tcPr/>
          <w:p>
            <w:pPr>
              <w:pStyle w:val="Compact"/>
              <w:spacing w:after="40" w:line="240" w:lineRule="auto"/>
              <w:jc w:val="left"/>
            </w:pPr>
            <w:r>
              <w:rPr>
                <w:rFonts w:ascii="Arial" w:hAnsi="Arial" w:cs="Arial" w:eastAsia="Arial"/>
                <w:sz w:val="19"/>
              </w:rPr>
              <w:t xml:space="preserve">Signature-ээс зан төлөв рүү</w:t>
            </w:r>
          </w:p>
        </w:tc>
      </w:tr>
      <w:tr>
        <w:tc>
          <w:tcPr/>
          <w:p>
            <w:pPr>
              <w:pStyle w:val="Compact"/>
              <w:spacing w:after="40" w:line="240" w:lineRule="auto"/>
              <w:jc w:val="left"/>
            </w:pPr>
            <w:r>
              <w:rPr>
                <w:rFonts w:ascii="Arial" w:hAnsi="Arial" w:cs="Arial" w:eastAsia="Arial"/>
                <w:sz w:val="19"/>
              </w:rPr>
              <w:t xml:space="preserve">8:00–11:00</w:t>
            </w:r>
          </w:p>
        </w:tc>
        <w:tc>
          <w:tcPr/>
          <w:p>
            <w:pPr>
              <w:pStyle w:val="Compact"/>
              <w:spacing w:after="40" w:line="240" w:lineRule="auto"/>
              <w:jc w:val="left"/>
            </w:pPr>
            <w:r>
              <w:rPr>
                <w:rFonts w:ascii="Arial" w:hAnsi="Arial" w:cs="Arial" w:eastAsia="Arial"/>
                <w:sz w:val="19"/>
              </w:rPr>
              <w:t xml:space="preserve">SIEM/SOC-д AI (triage, copilot, агент SOC; –1.9 сая $, –80 хоног)</w:t>
            </w:r>
          </w:p>
        </w:tc>
        <w:tc>
          <w:tcPr/>
          <w:p>
            <w:pPr>
              <w:pStyle w:val="Compact"/>
              <w:spacing w:after="40" w:line="240" w:lineRule="auto"/>
              <w:jc w:val="left"/>
            </w:pPr>
            <w:r>
              <w:rPr>
                <w:rFonts w:ascii="Arial" w:hAnsi="Arial" w:cs="Arial" w:eastAsia="Arial"/>
                <w:sz w:val="19"/>
              </w:rPr>
              <w:t xml:space="preserve">Шинжээчийн хүчийг үржүүлэх</w:t>
            </w:r>
          </w:p>
        </w:tc>
      </w:tr>
      <w:tr>
        <w:tc>
          <w:tcPr/>
          <w:p>
            <w:pPr>
              <w:pStyle w:val="Compact"/>
              <w:spacing w:after="40" w:line="240" w:lineRule="auto"/>
              <w:jc w:val="left"/>
            </w:pPr>
            <w:r>
              <w:rPr>
                <w:rFonts w:ascii="Arial" w:hAnsi="Arial" w:cs="Arial" w:eastAsia="Arial"/>
                <w:sz w:val="19"/>
              </w:rPr>
              <w:t xml:space="preserve">11:00–14:00</w:t>
            </w:r>
          </w:p>
        </w:tc>
        <w:tc>
          <w:tcPr/>
          <w:p>
            <w:pPr>
              <w:pStyle w:val="Compact"/>
              <w:spacing w:after="40" w:line="240" w:lineRule="auto"/>
              <w:jc w:val="left"/>
            </w:pPr>
            <w:r>
              <w:rPr>
                <w:rFonts w:ascii="Arial" w:hAnsi="Arial" w:cs="Arial" w:eastAsia="Arial"/>
                <w:sz w:val="19"/>
              </w:rPr>
              <w:t xml:space="preserve">Incident Response: мөчлөг бүрд AI, автономийн 0–4 түвшин</w:t>
            </w:r>
          </w:p>
        </w:tc>
        <w:tc>
          <w:tcPr/>
          <w:p>
            <w:pPr>
              <w:pStyle w:val="Compact"/>
              <w:spacing w:after="40" w:line="240" w:lineRule="auto"/>
              <w:jc w:val="left"/>
            </w:pPr>
            <w:r>
              <w:rPr>
                <w:rFonts w:ascii="Arial" w:hAnsi="Arial" w:cs="Arial" w:eastAsia="Arial"/>
                <w:sz w:val="19"/>
              </w:rPr>
              <w:t xml:space="preserve">Хүн шийдвэрийн гогцоонд</w:t>
            </w:r>
          </w:p>
        </w:tc>
      </w:tr>
      <w:tr>
        <w:tc>
          <w:tcPr/>
          <w:p>
            <w:pPr>
              <w:pStyle w:val="Compact"/>
              <w:spacing w:after="40" w:line="240" w:lineRule="auto"/>
              <w:jc w:val="left"/>
            </w:pPr>
            <w:r>
              <w:rPr>
                <w:rFonts w:ascii="Arial" w:hAnsi="Arial" w:cs="Arial" w:eastAsia="Arial"/>
                <w:sz w:val="19"/>
              </w:rPr>
              <w:t xml:space="preserve">14:00–16:00</w:t>
            </w:r>
          </w:p>
        </w:tc>
        <w:tc>
          <w:tcPr/>
          <w:p>
            <w:pPr>
              <w:pStyle w:val="Compact"/>
              <w:spacing w:after="40" w:line="240" w:lineRule="auto"/>
              <w:jc w:val="left"/>
            </w:pPr>
            <w:r>
              <w:rPr>
                <w:rFonts w:ascii="Arial" w:hAnsi="Arial" w:cs="Arial" w:eastAsia="Arial"/>
                <w:sz w:val="19"/>
              </w:rPr>
              <w:t xml:space="preserve">Threat Intelligence, урьдчилан сэргийлэлт (CTI NLP, AIxCC, дайсны дуурайлт)</w:t>
            </w:r>
          </w:p>
        </w:tc>
        <w:tc>
          <w:tcPr/>
          <w:p>
            <w:pPr>
              <w:pStyle w:val="Compact"/>
              <w:spacing w:after="40" w:line="240" w:lineRule="auto"/>
              <w:jc w:val="left"/>
            </w:pPr>
            <w:r>
              <w:rPr>
                <w:rFonts w:ascii="Arial" w:hAnsi="Arial" w:cs="Arial" w:eastAsia="Arial"/>
                <w:sz w:val="19"/>
              </w:rPr>
              <w:t xml:space="preserve">Илрүүлснээс засах хүртэл мөчлөг хаах</w:t>
            </w:r>
          </w:p>
        </w:tc>
      </w:tr>
      <w:tr>
        <w:tc>
          <w:tcPr/>
          <w:p>
            <w:pPr>
              <w:pStyle w:val="Compact"/>
              <w:spacing w:after="40" w:line="240" w:lineRule="auto"/>
              <w:jc w:val="left"/>
            </w:pPr>
            <w:r>
              <w:rPr>
                <w:rFonts w:ascii="Arial" w:hAnsi="Arial" w:cs="Arial" w:eastAsia="Arial"/>
                <w:sz w:val="19"/>
              </w:rPr>
              <w:t xml:space="preserve">16:00–18:00</w:t>
            </w:r>
          </w:p>
        </w:tc>
        <w:tc>
          <w:tcPr/>
          <w:p>
            <w:pPr>
              <w:pStyle w:val="Compact"/>
              <w:spacing w:after="40" w:line="240" w:lineRule="auto"/>
              <w:jc w:val="left"/>
            </w:pPr>
            <w:r>
              <w:rPr>
                <w:rFonts w:ascii="Arial" w:hAnsi="Arial" w:cs="Arial" w:eastAsia="Arial"/>
                <w:sz w:val="19"/>
              </w:rPr>
              <w:t xml:space="preserve">AI-г өөрийг нь хамгаалах, Монголын нөхцөл, лавлагаа архитектур</w:t>
            </w:r>
          </w:p>
        </w:tc>
        <w:tc>
          <w:tcPr/>
          <w:p>
            <w:pPr>
              <w:pStyle w:val="Compact"/>
              <w:spacing w:after="40" w:line="240" w:lineRule="auto"/>
              <w:jc w:val="left"/>
            </w:pPr>
            <w:r>
              <w:rPr>
                <w:rFonts w:ascii="Arial" w:hAnsi="Arial" w:cs="Arial" w:eastAsia="Arial"/>
                <w:sz w:val="19"/>
              </w:rPr>
              <w:t xml:space="preserve">Дотоод, нээлттэй эх, үе шаттай</w:t>
            </w:r>
          </w:p>
        </w:tc>
      </w:tr>
      <w:tr>
        <w:tc>
          <w:tcPr/>
          <w:p>
            <w:pPr>
              <w:pStyle w:val="Compact"/>
              <w:spacing w:after="40" w:line="240" w:lineRule="auto"/>
              <w:jc w:val="left"/>
            </w:pPr>
            <w:r>
              <w:rPr>
                <w:rFonts w:ascii="Arial" w:hAnsi="Arial" w:cs="Arial" w:eastAsia="Arial"/>
                <w:sz w:val="19"/>
              </w:rPr>
              <w:t xml:space="preserve">18:00–20:00</w:t>
            </w:r>
          </w:p>
        </w:tc>
        <w:tc>
          <w:tcPr/>
          <w:p>
            <w:pPr>
              <w:pStyle w:val="Compact"/>
              <w:spacing w:after="40" w:line="240" w:lineRule="auto"/>
              <w:jc w:val="left"/>
            </w:pPr>
            <w:r>
              <w:rPr>
                <w:rFonts w:ascii="Arial" w:hAnsi="Arial" w:cs="Arial" w:eastAsia="Arial"/>
                <w:sz w:val="19"/>
              </w:rPr>
              <w:t xml:space="preserve">Санал, зөвлөмж (журам, SOC, ҮБХИС сургалт, хууль), хэлэлцүүлгийн асуултууд</w:t>
            </w:r>
          </w:p>
        </w:tc>
        <w:tc>
          <w:tcPr/>
          <w:p>
            <w:pPr>
              <w:pStyle w:val="Compact"/>
              <w:spacing w:after="40" w:line="240" w:lineRule="auto"/>
              <w:jc w:val="left"/>
            </w:pPr>
            <w:r>
              <w:rPr>
                <w:rFonts w:ascii="Arial" w:hAnsi="Arial" w:cs="Arial" w:eastAsia="Arial"/>
                <w:sz w:val="19"/>
              </w:rPr>
              <w:t xml:space="preserve">Хэлэлцүүлгийн зөвлөмжид тусгах 3–4 гол санал</w:t>
            </w:r>
          </w:p>
        </w:tc>
      </w:tr>
    </w:tbl>
    <w:bookmarkEnd w:id="68"/>
    <w:bookmarkStart w:id="69" w:name="хавсралт-б.-товчилсон-үгийн-тайлбар"/>
    <w:p>
      <w:pPr>
        <w:pStyle w:val="Heading1"/>
      </w:pPr>
      <w:r>
        <w:rPr>
          <w:rFonts w:ascii="Arial" w:hAnsi="Arial" w:cs="Arial" w:eastAsia="Arial"/>
        </w:rPr>
        <w:t xml:space="preserve">ХАВСРАЛТ Б. ТОВЧИЛСОН ҮГИЙН ТАЙЛБАР</w:t>
      </w:r>
    </w:p>
    <w:tbl>
      <w:tblPr>
        <w:tblStyle w:val="Table"/>
        <w:tblW w:type="pct" w:w="5000"/>
        <w:tblLook w:firstRow="1" w:lastRow="0" w:firstColumn="0" w:lastColumn="0" w:noHBand="0" w:noVBand="0" w:val="0020"/>
        <w:jc w:val="center"/>
        <w:tblBorders>
          <w:top w:val="single" w:sz="4" w:space="0" w:color="9AA3B0"/>
          <w:left w:val="single" w:sz="4" w:space="0" w:color="9AA3B0"/>
          <w:bottom w:val="single" w:sz="4" w:space="0" w:color="9AA3B0"/>
          <w:right w:val="single" w:sz="4" w:space="0" w:color="9AA3B0"/>
          <w:insideH w:val="single" w:sz="4" w:space="0" w:color="9AA3B0"/>
          <w:insideV w:val="single" w:sz="4" w:space="0" w:color="9AA3B0"/>
        </w:tblBorders>
      </w:tblPr>
      <w:tblGrid>
        <w:gridCol w:w="3960"/>
        <w:gridCol w:w="3960"/>
      </w:tblGrid>
      <w:tr>
        <w:trPr>
          <w:tblHeader w:val="true"/>
          <w:tblHeader w:val="true"/>
        </w:trPr>
        <w:tc>
          <w:tcPr>
            <w:shd w:val="clear" w:color="auto" w:fill="1B2A41"/>
          </w:tcPr>
          <w:p>
            <w:pPr>
              <w:pStyle w:val="Compact"/>
              <w:spacing w:after="40" w:line="240" w:lineRule="auto"/>
              <w:jc w:val="left"/>
            </w:pPr>
            <w:r>
              <w:rPr>
                <w:rFonts w:ascii="Arial" w:hAnsi="Arial" w:cs="Arial" w:eastAsia="Arial"/>
                <w:b/>
                <w:color w:val="FFFFFF"/>
                <w:sz w:val="19"/>
              </w:rPr>
              <w:t xml:space="preserve">Товчлол</w:t>
            </w:r>
          </w:p>
        </w:tc>
        <w:tc>
          <w:tcPr>
            <w:shd w:val="clear" w:color="auto" w:fill="1B2A41"/>
          </w:tcPr>
          <w:p>
            <w:pPr>
              <w:pStyle w:val="Compact"/>
              <w:spacing w:after="40" w:line="240" w:lineRule="auto"/>
              <w:jc w:val="left"/>
            </w:pPr>
            <w:r>
              <w:rPr>
                <w:rFonts w:ascii="Arial" w:hAnsi="Arial" w:cs="Arial" w:eastAsia="Arial"/>
                <w:b/>
                <w:color w:val="FFFFFF"/>
                <w:sz w:val="19"/>
              </w:rPr>
              <w:t xml:space="preserve">Тайлбар</w:t>
            </w:r>
          </w:p>
        </w:tc>
      </w:tr>
      <w:tr>
        <w:tc>
          <w:tcPr/>
          <w:p>
            <w:pPr>
              <w:pStyle w:val="Compact"/>
              <w:spacing w:after="40" w:line="240" w:lineRule="auto"/>
              <w:jc w:val="left"/>
            </w:pPr>
            <w:r>
              <w:rPr>
                <w:rFonts w:ascii="Arial" w:hAnsi="Arial" w:cs="Arial" w:eastAsia="Arial"/>
                <w:sz w:val="19"/>
              </w:rPr>
              <w:t xml:space="preserve">БХЯ</w:t>
            </w:r>
          </w:p>
        </w:tc>
        <w:tc>
          <w:tcPr/>
          <w:p>
            <w:pPr>
              <w:pStyle w:val="Compact"/>
              <w:spacing w:after="40" w:line="240" w:lineRule="auto"/>
              <w:jc w:val="left"/>
            </w:pPr>
            <w:r>
              <w:rPr>
                <w:rFonts w:ascii="Arial" w:hAnsi="Arial" w:cs="Arial" w:eastAsia="Arial"/>
                <w:sz w:val="19"/>
              </w:rPr>
              <w:t xml:space="preserve">Батлан хамгаалахын яам</w:t>
            </w:r>
          </w:p>
        </w:tc>
      </w:tr>
      <w:tr>
        <w:tc>
          <w:tcPr/>
          <w:p>
            <w:pPr>
              <w:pStyle w:val="Compact"/>
              <w:spacing w:after="40" w:line="240" w:lineRule="auto"/>
              <w:jc w:val="left"/>
            </w:pPr>
            <w:r>
              <w:rPr>
                <w:rFonts w:ascii="Arial" w:hAnsi="Arial" w:cs="Arial" w:eastAsia="Arial"/>
                <w:sz w:val="19"/>
              </w:rPr>
              <w:t xml:space="preserve">БХЭШХ</w:t>
            </w:r>
          </w:p>
        </w:tc>
        <w:tc>
          <w:tcPr/>
          <w:p>
            <w:pPr>
              <w:pStyle w:val="Compact"/>
              <w:spacing w:after="40" w:line="240" w:lineRule="auto"/>
              <w:jc w:val="left"/>
            </w:pPr>
            <w:r>
              <w:rPr>
                <w:rFonts w:ascii="Arial" w:hAnsi="Arial" w:cs="Arial" w:eastAsia="Arial"/>
                <w:sz w:val="19"/>
              </w:rPr>
              <w:t xml:space="preserve">Батлан хамгаалахын эрдэм шинжилгээний хүрээлэн</w:t>
            </w:r>
          </w:p>
        </w:tc>
      </w:tr>
      <w:tr>
        <w:tc>
          <w:tcPr/>
          <w:p>
            <w:pPr>
              <w:pStyle w:val="Compact"/>
              <w:spacing w:after="40" w:line="240" w:lineRule="auto"/>
              <w:jc w:val="left"/>
            </w:pPr>
            <w:r>
              <w:rPr>
                <w:rFonts w:ascii="Arial" w:hAnsi="Arial" w:cs="Arial" w:eastAsia="Arial"/>
                <w:sz w:val="19"/>
              </w:rPr>
              <w:t xml:space="preserve">КАБЦК</w:t>
            </w:r>
          </w:p>
        </w:tc>
        <w:tc>
          <w:tcPr/>
          <w:p>
            <w:pPr>
              <w:pStyle w:val="Compact"/>
              <w:spacing w:after="40" w:line="240" w:lineRule="auto"/>
              <w:jc w:val="left"/>
            </w:pPr>
            <w:r>
              <w:rPr>
                <w:rFonts w:ascii="Arial" w:hAnsi="Arial" w:cs="Arial" w:eastAsia="Arial"/>
                <w:sz w:val="19"/>
              </w:rPr>
              <w:t xml:space="preserve">Кибер аюулгүй байдлын цэргийн командлал</w:t>
            </w:r>
          </w:p>
        </w:tc>
      </w:tr>
      <w:tr>
        <w:tc>
          <w:tcPr/>
          <w:p>
            <w:pPr>
              <w:pStyle w:val="Compact"/>
              <w:spacing w:after="40" w:line="240" w:lineRule="auto"/>
              <w:jc w:val="left"/>
            </w:pPr>
            <w:r>
              <w:rPr>
                <w:rFonts w:ascii="Arial" w:hAnsi="Arial" w:cs="Arial" w:eastAsia="Arial"/>
                <w:sz w:val="19"/>
              </w:rPr>
              <w:t xml:space="preserve">ҮБХИС</w:t>
            </w:r>
          </w:p>
        </w:tc>
        <w:tc>
          <w:tcPr/>
          <w:p>
            <w:pPr>
              <w:pStyle w:val="Compact"/>
              <w:spacing w:after="40" w:line="240" w:lineRule="auto"/>
              <w:jc w:val="left"/>
            </w:pPr>
            <w:r>
              <w:rPr>
                <w:rFonts w:ascii="Arial" w:hAnsi="Arial" w:cs="Arial" w:eastAsia="Arial"/>
                <w:sz w:val="19"/>
              </w:rPr>
              <w:t xml:space="preserve">Үндэсний батлан хамгаалахын их сургууль</w:t>
            </w:r>
          </w:p>
        </w:tc>
      </w:tr>
      <w:tr>
        <w:tc>
          <w:tcPr/>
          <w:p>
            <w:pPr>
              <w:pStyle w:val="Compact"/>
              <w:spacing w:after="40" w:line="240" w:lineRule="auto"/>
              <w:jc w:val="left"/>
            </w:pPr>
            <w:r>
              <w:rPr>
                <w:rFonts w:ascii="Arial" w:hAnsi="Arial" w:cs="Arial" w:eastAsia="Arial"/>
                <w:sz w:val="19"/>
              </w:rPr>
              <w:t xml:space="preserve">ЦХИХХЯ</w:t>
            </w:r>
          </w:p>
        </w:tc>
        <w:tc>
          <w:tcPr/>
          <w:p>
            <w:pPr>
              <w:pStyle w:val="Compact"/>
              <w:spacing w:after="40" w:line="240" w:lineRule="auto"/>
              <w:jc w:val="left"/>
            </w:pPr>
            <w:r>
              <w:rPr>
                <w:rFonts w:ascii="Arial" w:hAnsi="Arial" w:cs="Arial" w:eastAsia="Arial"/>
                <w:sz w:val="19"/>
              </w:rPr>
              <w:t xml:space="preserve">Цахим хөгжил, инновац, харилцаа холбооны яам</w:t>
            </w:r>
          </w:p>
        </w:tc>
      </w:tr>
      <w:tr>
        <w:tc>
          <w:tcPr/>
          <w:p>
            <w:pPr>
              <w:pStyle w:val="Compact"/>
              <w:spacing w:after="40" w:line="240" w:lineRule="auto"/>
              <w:jc w:val="left"/>
            </w:pPr>
            <w:r>
              <w:rPr>
                <w:rFonts w:ascii="Arial" w:hAnsi="Arial" w:cs="Arial" w:eastAsia="Arial"/>
                <w:sz w:val="19"/>
              </w:rPr>
              <w:t xml:space="preserve">CERT/CSIRT</w:t>
            </w:r>
          </w:p>
        </w:tc>
        <w:tc>
          <w:tcPr/>
          <w:p>
            <w:pPr>
              <w:pStyle w:val="Compact"/>
              <w:spacing w:after="40" w:line="240" w:lineRule="auto"/>
              <w:jc w:val="left"/>
            </w:pPr>
            <w:r>
              <w:rPr>
                <w:rFonts w:ascii="Arial" w:hAnsi="Arial" w:cs="Arial" w:eastAsia="Arial"/>
                <w:sz w:val="19"/>
              </w:rPr>
              <w:t xml:space="preserve">Компьютерийн зөрчилд хариу үйлдэл үзүүлэх баг</w:t>
            </w:r>
          </w:p>
        </w:tc>
      </w:tr>
      <w:tr>
        <w:tc>
          <w:tcPr/>
          <w:p>
            <w:pPr>
              <w:pStyle w:val="Compact"/>
              <w:spacing w:after="40" w:line="240" w:lineRule="auto"/>
              <w:jc w:val="left"/>
            </w:pPr>
            <w:r>
              <w:rPr>
                <w:rFonts w:ascii="Arial" w:hAnsi="Arial" w:cs="Arial" w:eastAsia="Arial"/>
                <w:sz w:val="19"/>
              </w:rPr>
              <w:t xml:space="preserve">C4ISR</w:t>
            </w:r>
          </w:p>
        </w:tc>
        <w:tc>
          <w:tcPr/>
          <w:p>
            <w:pPr>
              <w:pStyle w:val="Compact"/>
              <w:spacing w:after="40" w:line="240" w:lineRule="auto"/>
              <w:jc w:val="left"/>
            </w:pPr>
            <w:r>
              <w:rPr>
                <w:rFonts w:ascii="Arial" w:hAnsi="Arial" w:cs="Arial" w:eastAsia="Arial"/>
                <w:sz w:val="19"/>
              </w:rPr>
              <w:t xml:space="preserve">Удирдлага, хяналт, холбоо, компьютер, тагнуул, ажиглалт, хайгуул</w:t>
            </w:r>
          </w:p>
        </w:tc>
      </w:tr>
      <w:tr>
        <w:tc>
          <w:tcPr/>
          <w:p>
            <w:pPr>
              <w:pStyle w:val="Compact"/>
              <w:spacing w:after="40" w:line="240" w:lineRule="auto"/>
              <w:jc w:val="left"/>
            </w:pPr>
            <w:r>
              <w:rPr>
                <w:rFonts w:ascii="Arial" w:hAnsi="Arial" w:cs="Arial" w:eastAsia="Arial"/>
                <w:sz w:val="19"/>
              </w:rPr>
              <w:t xml:space="preserve">CRS</w:t>
            </w:r>
          </w:p>
        </w:tc>
        <w:tc>
          <w:tcPr/>
          <w:p>
            <w:pPr>
              <w:pStyle w:val="Compact"/>
              <w:spacing w:after="40" w:line="240" w:lineRule="auto"/>
              <w:jc w:val="left"/>
            </w:pPr>
            <w:r>
              <w:rPr>
                <w:rFonts w:ascii="Arial" w:hAnsi="Arial" w:cs="Arial" w:eastAsia="Arial"/>
                <w:sz w:val="19"/>
              </w:rPr>
              <w:t xml:space="preserve">Cyber Reasoning System – AIxCC-ийн эмзэг байдал олж засах автомат систем</w:t>
            </w:r>
          </w:p>
        </w:tc>
      </w:tr>
      <w:tr>
        <w:tc>
          <w:tcPr/>
          <w:p>
            <w:pPr>
              <w:pStyle w:val="Compact"/>
              <w:spacing w:after="40" w:line="240" w:lineRule="auto"/>
              <w:jc w:val="left"/>
            </w:pPr>
            <w:r>
              <w:rPr>
                <w:rFonts w:ascii="Arial" w:hAnsi="Arial" w:cs="Arial" w:eastAsia="Arial"/>
                <w:sz w:val="19"/>
              </w:rPr>
              <w:t xml:space="preserve">CVSS / EPSS</w:t>
            </w:r>
          </w:p>
        </w:tc>
        <w:tc>
          <w:tcPr/>
          <w:p>
            <w:pPr>
              <w:pStyle w:val="Compact"/>
              <w:spacing w:after="40" w:line="240" w:lineRule="auto"/>
              <w:jc w:val="left"/>
            </w:pPr>
            <w:r>
              <w:rPr>
                <w:rFonts w:ascii="Arial" w:hAnsi="Arial" w:cs="Arial" w:eastAsia="Arial"/>
                <w:sz w:val="19"/>
              </w:rPr>
              <w:t xml:space="preserve">Эмзэг байдлын хүндийн оноо / ашиглагдах магадлалын оноо</w:t>
            </w:r>
          </w:p>
        </w:tc>
      </w:tr>
      <w:tr>
        <w:tc>
          <w:tcPr/>
          <w:p>
            <w:pPr>
              <w:pStyle w:val="Compact"/>
              <w:spacing w:after="40" w:line="240" w:lineRule="auto"/>
              <w:jc w:val="left"/>
            </w:pPr>
            <w:r>
              <w:rPr>
                <w:rFonts w:ascii="Arial" w:hAnsi="Arial" w:cs="Arial" w:eastAsia="Arial"/>
                <w:sz w:val="19"/>
              </w:rPr>
              <w:t xml:space="preserve">MTTD / MTTR</w:t>
            </w:r>
          </w:p>
        </w:tc>
        <w:tc>
          <w:tcPr/>
          <w:p>
            <w:pPr>
              <w:pStyle w:val="Compact"/>
              <w:spacing w:after="40" w:line="240" w:lineRule="auto"/>
              <w:jc w:val="left"/>
            </w:pPr>
            <w:r>
              <w:rPr>
                <w:rFonts w:ascii="Arial" w:hAnsi="Arial" w:cs="Arial" w:eastAsia="Arial"/>
                <w:sz w:val="19"/>
              </w:rPr>
              <w:t xml:space="preserve">Илрүүлэх / хариу үйлдлийн дундаж хугацаа</w:t>
            </w:r>
          </w:p>
        </w:tc>
      </w:tr>
      <w:tr>
        <w:tc>
          <w:tcPr/>
          <w:p>
            <w:pPr>
              <w:pStyle w:val="Compact"/>
              <w:spacing w:after="40" w:line="240" w:lineRule="auto"/>
              <w:jc w:val="left"/>
            </w:pPr>
            <w:r>
              <w:rPr>
                <w:rFonts w:ascii="Arial" w:hAnsi="Arial" w:cs="Arial" w:eastAsia="Arial"/>
                <w:sz w:val="19"/>
              </w:rPr>
              <w:t xml:space="preserve">OCSF / ECS</w:t>
            </w:r>
          </w:p>
        </w:tc>
        <w:tc>
          <w:tcPr/>
          <w:p>
            <w:pPr>
              <w:pStyle w:val="Compact"/>
              <w:spacing w:after="40" w:line="240" w:lineRule="auto"/>
              <w:jc w:val="left"/>
            </w:pPr>
            <w:r>
              <w:rPr>
                <w:rFonts w:ascii="Arial" w:hAnsi="Arial" w:cs="Arial" w:eastAsia="Arial"/>
                <w:sz w:val="19"/>
              </w:rPr>
              <w:t xml:space="preserve">Лог өгөгдлийн нээлттэй схемийн стандарт</w:t>
            </w:r>
          </w:p>
        </w:tc>
      </w:tr>
      <w:tr>
        <w:tc>
          <w:tcPr/>
          <w:p>
            <w:pPr>
              <w:pStyle w:val="Compact"/>
              <w:spacing w:after="40" w:line="240" w:lineRule="auto"/>
              <w:jc w:val="left"/>
            </w:pPr>
            <w:r>
              <w:rPr>
                <w:rFonts w:ascii="Arial" w:hAnsi="Arial" w:cs="Arial" w:eastAsia="Arial"/>
                <w:sz w:val="19"/>
              </w:rPr>
              <w:t xml:space="preserve">RAG</w:t>
            </w:r>
          </w:p>
        </w:tc>
        <w:tc>
          <w:tcPr/>
          <w:p>
            <w:pPr>
              <w:pStyle w:val="Compact"/>
              <w:spacing w:after="40" w:line="240" w:lineRule="auto"/>
              <w:jc w:val="left"/>
            </w:pPr>
            <w:r>
              <w:rPr>
                <w:rFonts w:ascii="Arial" w:hAnsi="Arial" w:cs="Arial" w:eastAsia="Arial"/>
                <w:sz w:val="19"/>
              </w:rPr>
              <w:t xml:space="preserve">Retrieval-Augmented Generation – LLM-д дотоод баримтаас хайж хариулах арга</w:t>
            </w:r>
          </w:p>
        </w:tc>
      </w:tr>
      <w:tr>
        <w:tc>
          <w:tcPr/>
          <w:p>
            <w:pPr>
              <w:pStyle w:val="Compact"/>
              <w:spacing w:after="40" w:line="240" w:lineRule="auto"/>
              <w:jc w:val="left"/>
            </w:pPr>
            <w:r>
              <w:rPr>
                <w:rFonts w:ascii="Arial" w:hAnsi="Arial" w:cs="Arial" w:eastAsia="Arial"/>
                <w:sz w:val="19"/>
              </w:rPr>
              <w:t xml:space="preserve">STIX / TAXII</w:t>
            </w:r>
          </w:p>
        </w:tc>
        <w:tc>
          <w:tcPr/>
          <w:p>
            <w:pPr>
              <w:pStyle w:val="Compact"/>
              <w:spacing w:after="40" w:line="240" w:lineRule="auto"/>
              <w:jc w:val="left"/>
            </w:pPr>
            <w:r>
              <w:rPr>
                <w:rFonts w:ascii="Arial" w:hAnsi="Arial" w:cs="Arial" w:eastAsia="Arial"/>
                <w:sz w:val="19"/>
              </w:rPr>
              <w:t xml:space="preserve">Аюул заналын мэдээллийн формат / солилцооны протокол</w:t>
            </w:r>
          </w:p>
        </w:tc>
      </w:tr>
    </w:tbl>
    <w:p>
      <w:r>
        <w:rPr>
          <w:rFonts w:ascii="Arial" w:hAnsi="Arial" w:cs="Arial" w:eastAsia="Arial"/>
        </w:rPr>
        <w:br w:type="page"/>
      </w:r>
    </w:p>
    <w:bookmarkEnd w:id="69"/>
    <w:bookmarkStart w:id="70" w:name="ашигласан-эх-сурвалж"/>
    <w:p>
      <w:pPr>
        <w:pStyle w:val="Heading1"/>
      </w:pPr>
      <w:r>
        <w:rPr>
          <w:rFonts w:ascii="Arial" w:hAnsi="Arial" w:cs="Arial" w:eastAsia="Arial"/>
        </w:rPr>
        <w:t xml:space="preserve">АШИГЛАСАН ЭХ СУРВАЛЖ</w:t>
      </w:r>
    </w:p>
    <w:p>
      <w:pPr>
        <w:numPr>
          <w:ilvl w:val="0"/>
          <w:numId w:val="1020"/>
        </w:numPr>
        <w:pStyle w:val="Compact"/>
      </w:pPr>
      <w:r>
        <w:rPr>
          <w:rFonts w:ascii="Arial" w:hAnsi="Arial" w:cs="Arial" w:eastAsia="Arial"/>
        </w:rPr>
        <w:t xml:space="preserve">Anthropic.</w:t>
      </w:r>
      <w:r>
        <w:rPr>
          <w:rFonts w:ascii="Arial" w:hAnsi="Arial" w:cs="Arial" w:eastAsia="Arial"/>
        </w:rPr>
        <w:t xml:space="preserve"> </w:t>
      </w:r>
      <w:r>
        <w:rPr>
          <w:iCs/>
          <w:rFonts w:ascii="Arial" w:hAnsi="Arial" w:cs="Arial" w:eastAsia="Arial"/>
          <w:i/>
        </w:rPr>
        <w:t xml:space="preserve">Disrupting the first reported AI-orchestrated cyber espionage campaign</w:t>
      </w:r>
      <w:r>
        <w:rPr>
          <w:rFonts w:ascii="Arial" w:hAnsi="Arial" w:cs="Arial" w:eastAsia="Arial"/>
        </w:rPr>
        <w:t xml:space="preserve"> </w:t>
      </w:r>
      <w:r>
        <w:rPr>
          <w:rFonts w:ascii="Arial" w:hAnsi="Arial" w:cs="Arial" w:eastAsia="Arial"/>
        </w:rPr>
        <w:t xml:space="preserve">(GTG-1002), 2025 оны 11-р сар. https://assets.anthropic.com/m/ec212e6566a0d47/original/Disrupting-the-first-reported-AI-orchestrated-cyber-espionage-campaign.pdf</w:t>
      </w:r>
    </w:p>
    <w:p>
      <w:pPr>
        <w:numPr>
          <w:ilvl w:val="0"/>
          <w:numId w:val="1020"/>
        </w:numPr>
        <w:pStyle w:val="Compact"/>
      </w:pPr>
      <w:r>
        <w:rPr>
          <w:rFonts w:ascii="Arial" w:hAnsi="Arial" w:cs="Arial" w:eastAsia="Arial"/>
        </w:rPr>
        <w:t xml:space="preserve">IBM.</w:t>
      </w:r>
      <w:r>
        <w:rPr>
          <w:rFonts w:ascii="Arial" w:hAnsi="Arial" w:cs="Arial" w:eastAsia="Arial"/>
        </w:rPr>
        <w:t xml:space="preserve"> </w:t>
      </w:r>
      <w:r>
        <w:rPr>
          <w:iCs/>
          <w:rFonts w:ascii="Arial" w:hAnsi="Arial" w:cs="Arial" w:eastAsia="Arial"/>
          <w:i/>
        </w:rPr>
        <w:t xml:space="preserve">Cost of a Data Breach Report 2025</w:t>
      </w:r>
      <w:r>
        <w:rPr>
          <w:rFonts w:ascii="Arial" w:hAnsi="Arial" w:cs="Arial" w:eastAsia="Arial"/>
        </w:rPr>
        <w:t xml:space="preserve">. https://www.ibm.com/reports/data-breach ; тойм: Help Net Security, 2025.08.04, https://www.helpnetsecurity.com/2025/08/04/ibm-cost-data-breach-report-2025 ; TechRepublic, https://www.techrepublic.com/article/news-ai-breach-risks-rise-as-governance-lags/</w:t>
      </w:r>
    </w:p>
    <w:p>
      <w:pPr>
        <w:numPr>
          <w:ilvl w:val="0"/>
          <w:numId w:val="1020"/>
        </w:numPr>
        <w:pStyle w:val="Compact"/>
      </w:pPr>
      <w:r>
        <w:rPr>
          <w:rFonts w:ascii="Arial" w:hAnsi="Arial" w:cs="Arial" w:eastAsia="Arial"/>
        </w:rPr>
        <w:t xml:space="preserve">Google Threat Intelligence Group.</w:t>
      </w:r>
      <w:r>
        <w:rPr>
          <w:rFonts w:ascii="Arial" w:hAnsi="Arial" w:cs="Arial" w:eastAsia="Arial"/>
        </w:rPr>
        <w:t xml:space="preserve"> </w:t>
      </w:r>
      <w:r>
        <w:rPr>
          <w:iCs/>
          <w:rFonts w:ascii="Arial" w:hAnsi="Arial" w:cs="Arial" w:eastAsia="Arial"/>
          <w:i/>
        </w:rPr>
        <w:t xml:space="preserve">GTIG AI Threat Tracker: Advances in Threat Actor Usage of AI Tools</w:t>
      </w:r>
      <w:r>
        <w:rPr>
          <w:rFonts w:ascii="Arial" w:hAnsi="Arial" w:cs="Arial" w:eastAsia="Arial"/>
        </w:rPr>
        <w:t xml:space="preserve">, 2025.11.05. https://cloud.google.com/blog/topics/threat-intelligence/threat-actor-usage-of-ai-tools ; тойм: SiliconANGLE, https://siliconangle.com/2025/11/05/google-warns-new-era-self-evolving-ai-driven-malware-begun/</w:t>
      </w:r>
    </w:p>
    <w:p>
      <w:pPr>
        <w:numPr>
          <w:ilvl w:val="0"/>
          <w:numId w:val="1020"/>
        </w:numPr>
        <w:pStyle w:val="Compact"/>
      </w:pPr>
      <w:r>
        <w:rPr>
          <w:rFonts w:ascii="Arial" w:hAnsi="Arial" w:cs="Arial" w:eastAsia="Arial"/>
        </w:rPr>
        <w:t xml:space="preserve">DARPA.</w:t>
      </w:r>
      <w:r>
        <w:rPr>
          <w:rFonts w:ascii="Arial" w:hAnsi="Arial" w:cs="Arial" w:eastAsia="Arial"/>
        </w:rPr>
        <w:t xml:space="preserve"> </w:t>
      </w:r>
      <w:r>
        <w:rPr>
          <w:iCs/>
          <w:rFonts w:ascii="Arial" w:hAnsi="Arial" w:cs="Arial" w:eastAsia="Arial"/>
          <w:i/>
        </w:rPr>
        <w:t xml:space="preserve">AI Cyber Challenge (AIxCC) results</w:t>
      </w:r>
      <w:r>
        <w:rPr>
          <w:rFonts w:ascii="Arial" w:hAnsi="Arial" w:cs="Arial" w:eastAsia="Arial"/>
        </w:rPr>
        <w:t xml:space="preserve">, 2025.08. https://www.darpa.mil/news/2025/aixcc-results ; Trail of Bits Buttercup, https://trailofbits.com/buttercup/</w:t>
      </w:r>
    </w:p>
    <w:p>
      <w:pPr>
        <w:numPr>
          <w:ilvl w:val="0"/>
          <w:numId w:val="1020"/>
        </w:numPr>
        <w:pStyle w:val="Compact"/>
      </w:pPr>
      <w:r>
        <w:rPr>
          <w:rFonts w:ascii="Arial" w:hAnsi="Arial" w:cs="Arial" w:eastAsia="Arial"/>
        </w:rPr>
        <w:t xml:space="preserve">Microsoft.</w:t>
      </w:r>
      <w:r>
        <w:rPr>
          <w:rFonts w:ascii="Arial" w:hAnsi="Arial" w:cs="Arial" w:eastAsia="Arial"/>
        </w:rPr>
        <w:t xml:space="preserve"> </w:t>
      </w:r>
      <w:r>
        <w:rPr>
          <w:iCs/>
          <w:rFonts w:ascii="Arial" w:hAnsi="Arial" w:cs="Arial" w:eastAsia="Arial"/>
          <w:i/>
        </w:rPr>
        <w:t xml:space="preserve">Digital Defense Report 2025</w:t>
      </w:r>
      <w:r>
        <w:rPr>
          <w:rFonts w:ascii="Arial" w:hAnsi="Arial" w:cs="Arial" w:eastAsia="Arial"/>
        </w:rPr>
        <w:t xml:space="preserve">; тойм: The Register, 2025.10.16, https://www.theregister.com/2025/10/16/ai_makes_phishing_45x_more_effective ; Microsoft EMEA news, 2025.11, https://news.microsoft.com/source/emea/2025/11/ai-agents-deepfakes-and-digital-twinning-microsofts-latest-threat-report-puts-africa-on-high-alert</w:t>
      </w:r>
    </w:p>
    <w:p>
      <w:pPr>
        <w:numPr>
          <w:ilvl w:val="0"/>
          <w:numId w:val="1020"/>
        </w:numPr>
        <w:pStyle w:val="Compact"/>
      </w:pPr>
      <w:r>
        <w:rPr>
          <w:rFonts w:ascii="Arial" w:hAnsi="Arial" w:cs="Arial" w:eastAsia="Arial"/>
        </w:rPr>
        <w:t xml:space="preserve">CrowdStrike.</w:t>
      </w:r>
      <w:r>
        <w:rPr>
          <w:rFonts w:ascii="Arial" w:hAnsi="Arial" w:cs="Arial" w:eastAsia="Arial"/>
        </w:rPr>
        <w:t xml:space="preserve"> </w:t>
      </w:r>
      <w:r>
        <w:rPr>
          <w:iCs/>
          <w:rFonts w:ascii="Arial" w:hAnsi="Arial" w:cs="Arial" w:eastAsia="Arial"/>
          <w:i/>
        </w:rPr>
        <w:t xml:space="preserve">2025 Global Threat Report</w:t>
      </w:r>
      <w:r>
        <w:rPr>
          <w:rFonts w:ascii="Arial" w:hAnsi="Arial" w:cs="Arial" w:eastAsia="Arial"/>
        </w:rPr>
        <w:t xml:space="preserve">, 2025.02.27. https://www.crowdstrike.com/en-us/blog/crowdstrike-2025-global-threat-report-findings/</w:t>
      </w:r>
    </w:p>
    <w:p>
      <w:pPr>
        <w:numPr>
          <w:ilvl w:val="0"/>
          <w:numId w:val="1020"/>
        </w:numPr>
        <w:pStyle w:val="Compact"/>
      </w:pPr>
      <w:r>
        <w:rPr>
          <w:rFonts w:ascii="Arial" w:hAnsi="Arial" w:cs="Arial" w:eastAsia="Arial"/>
        </w:rPr>
        <w:t xml:space="preserve">Mandiant / Google Cloud.</w:t>
      </w:r>
      <w:r>
        <w:rPr>
          <w:rFonts w:ascii="Arial" w:hAnsi="Arial" w:cs="Arial" w:eastAsia="Arial"/>
        </w:rPr>
        <w:t xml:space="preserve"> </w:t>
      </w:r>
      <w:r>
        <w:rPr>
          <w:iCs/>
          <w:rFonts w:ascii="Arial" w:hAnsi="Arial" w:cs="Arial" w:eastAsia="Arial"/>
          <w:i/>
        </w:rPr>
        <w:t xml:space="preserve">M-Trends 2025</w:t>
      </w:r>
      <w:r>
        <w:rPr>
          <w:rFonts w:ascii="Arial" w:hAnsi="Arial" w:cs="Arial" w:eastAsia="Arial"/>
        </w:rPr>
        <w:t xml:space="preserve">. https://cloud.google.com/blog/topics/threat-intelligence/m-trends-2025/</w:t>
      </w:r>
    </w:p>
    <w:p>
      <w:pPr>
        <w:numPr>
          <w:ilvl w:val="0"/>
          <w:numId w:val="1020"/>
        </w:numPr>
        <w:pStyle w:val="Compact"/>
      </w:pPr>
      <w:r>
        <w:rPr>
          <w:rFonts w:ascii="Arial" w:hAnsi="Arial" w:cs="Arial" w:eastAsia="Arial"/>
        </w:rPr>
        <w:t xml:space="preserve">Хоёрдогч, аггрегатор эх сурвалж (болгоомжтой ашиглах): DeepStrike,</w:t>
      </w:r>
      <w:r>
        <w:rPr>
          <w:rFonts w:ascii="Arial" w:hAnsi="Arial" w:cs="Arial" w:eastAsia="Arial"/>
        </w:rPr>
        <w:t xml:space="preserve"> </w:t>
      </w:r>
      <w:r>
        <w:rPr>
          <w:iCs/>
          <w:rFonts w:ascii="Arial" w:hAnsi="Arial" w:cs="Arial" w:eastAsia="Arial"/>
          <w:i/>
        </w:rPr>
        <w:t xml:space="preserve">AI Cyber Attack Statistics 2026</w:t>
      </w:r>
      <w:r>
        <w:rPr>
          <w:rFonts w:ascii="Arial" w:hAnsi="Arial" w:cs="Arial" w:eastAsia="Arial"/>
        </w:rPr>
        <w:t xml:space="preserve">, https://deepstrike.io/blog/ai-cyber-attack-statistics-2025 ; StationX, https://app.stationx.net/articles/ai-cybersecurity-statistics ; HiddenLayer,</w:t>
      </w:r>
      <w:r>
        <w:rPr>
          <w:rFonts w:ascii="Arial" w:hAnsi="Arial" w:cs="Arial" w:eastAsia="Arial"/>
        </w:rPr>
        <w:t xml:space="preserve"> </w:t>
      </w:r>
      <w:r>
        <w:rPr>
          <w:iCs/>
          <w:rFonts w:ascii="Arial" w:hAnsi="Arial" w:cs="Arial" w:eastAsia="Arial"/>
          <w:i/>
        </w:rPr>
        <w:t xml:space="preserve">2026 AI Threat Landscape Report</w:t>
      </w:r>
      <w:r>
        <w:rPr>
          <w:rFonts w:ascii="Arial" w:hAnsi="Arial" w:cs="Arial" w:eastAsia="Arial"/>
        </w:rPr>
        <w:t xml:space="preserve">, https://www.hiddenlayer.com/news/hiddenlayer-releases-the-2026-ai-threat-landscape-report-spotlighting-the-rise-of-agentic-ai-and-the-expanding-attack-surface-of-autonomous-systems</w:t>
      </w:r>
    </w:p>
    <w:p>
      <w:pPr>
        <w:numPr>
          <w:ilvl w:val="0"/>
          <w:numId w:val="1020"/>
        </w:numPr>
        <w:pStyle w:val="Compact"/>
      </w:pPr>
      <w:r>
        <w:rPr>
          <w:rFonts w:ascii="Arial" w:hAnsi="Arial" w:cs="Arial" w:eastAsia="Arial"/>
        </w:rPr>
        <w:t xml:space="preserve">NIST.</w:t>
      </w:r>
      <w:r>
        <w:rPr>
          <w:rFonts w:ascii="Arial" w:hAnsi="Arial" w:cs="Arial" w:eastAsia="Arial"/>
        </w:rPr>
        <w:t xml:space="preserve"> </w:t>
      </w:r>
      <w:r>
        <w:rPr>
          <w:iCs/>
          <w:rFonts w:ascii="Arial" w:hAnsi="Arial" w:cs="Arial" w:eastAsia="Arial"/>
          <w:i/>
        </w:rPr>
        <w:t xml:space="preserve">AI 100-2e2025: Adversarial Machine Learning – A Taxonomy and Terminology of Attacks and Mitigations</w:t>
      </w:r>
      <w:r>
        <w:rPr>
          <w:rFonts w:ascii="Arial" w:hAnsi="Arial" w:cs="Arial" w:eastAsia="Arial"/>
        </w:rPr>
        <w:t xml:space="preserve">, 2025.03. https://csrc.nist.gov/pubs/ai/100/2/e2025/final ; NIST AI RMF 1.0; MITRE ATLAS (https://atlas.mitre.org); OWASP Top 10 for LLM Applications (https://genai.owasp.org)</w:t>
      </w:r>
    </w:p>
    <w:p>
      <w:pPr>
        <w:numPr>
          <w:ilvl w:val="0"/>
          <w:numId w:val="1020"/>
        </w:numPr>
        <w:pStyle w:val="Compact"/>
      </w:pPr>
      <w:r>
        <w:rPr>
          <w:rFonts w:ascii="Arial" w:hAnsi="Arial" w:cs="Arial" w:eastAsia="Arial"/>
        </w:rPr>
        <w:t xml:space="preserve">ENISA.</w:t>
      </w:r>
      <w:r>
        <w:rPr>
          <w:rFonts w:ascii="Arial" w:hAnsi="Arial" w:cs="Arial" w:eastAsia="Arial"/>
        </w:rPr>
        <w:t xml:space="preserve"> </w:t>
      </w:r>
      <w:r>
        <w:rPr>
          <w:iCs/>
          <w:rFonts w:ascii="Arial" w:hAnsi="Arial" w:cs="Arial" w:eastAsia="Arial"/>
          <w:i/>
        </w:rPr>
        <w:t xml:space="preserve">Threat Landscape 2025</w:t>
      </w:r>
      <w:r>
        <w:rPr>
          <w:rFonts w:ascii="Arial" w:hAnsi="Arial" w:cs="Arial" w:eastAsia="Arial"/>
        </w:rPr>
        <w:t xml:space="preserve">. https://www.enisa.europa.eu/news/etl-2025-eu-consistently-targeted-by-diverse-yet-convergent-threat-groups</w:t>
      </w:r>
    </w:p>
    <w:p>
      <w:pPr>
        <w:numPr>
          <w:ilvl w:val="0"/>
          <w:numId w:val="1020"/>
        </w:numPr>
        <w:pStyle w:val="Compact"/>
      </w:pPr>
      <w:r>
        <w:rPr>
          <w:rFonts w:ascii="Arial" w:hAnsi="Arial" w:cs="Arial" w:eastAsia="Arial"/>
        </w:rPr>
        <w:t xml:space="preserve">Dataminr.</w:t>
      </w:r>
      <w:r>
        <w:rPr>
          <w:rFonts w:ascii="Arial" w:hAnsi="Arial" w:cs="Arial" w:eastAsia="Arial"/>
        </w:rPr>
        <w:t xml:space="preserve"> </w:t>
      </w:r>
      <w:r>
        <w:rPr>
          <w:iCs/>
          <w:rFonts w:ascii="Arial" w:hAnsi="Arial" w:cs="Arial" w:eastAsia="Arial"/>
          <w:i/>
        </w:rPr>
        <w:t xml:space="preserve">Dataminr and NATO deepen partnership to advance cyber defenses</w:t>
      </w:r>
      <w:r>
        <w:rPr>
          <w:rFonts w:ascii="Arial" w:hAnsi="Arial" w:cs="Arial" w:eastAsia="Arial"/>
        </w:rPr>
        <w:t xml:space="preserve">, 2025.02. https://www.dataminr.com/press/announcement/dataminr-and-nato-deepen-partnership-to-advance-cyber-defenses/ ; Defence24,</w:t>
      </w:r>
      <w:r>
        <w:rPr>
          <w:rFonts w:ascii="Arial" w:hAnsi="Arial" w:cs="Arial" w:eastAsia="Arial"/>
        </w:rPr>
        <w:t xml:space="preserve"> </w:t>
      </w:r>
      <w:r>
        <w:rPr>
          <w:iCs/>
          <w:rFonts w:ascii="Arial" w:hAnsi="Arial" w:cs="Arial" w:eastAsia="Arial"/>
          <w:i/>
        </w:rPr>
        <w:t xml:space="preserve">NATO’s cyber strategy must prioritise AI</w:t>
      </w:r>
      <w:r>
        <w:rPr>
          <w:rFonts w:ascii="Arial" w:hAnsi="Arial" w:cs="Arial" w:eastAsia="Arial"/>
        </w:rPr>
        <w:t xml:space="preserve">, https://defence24.com/geopolitics/natos-cyber-strategy-must-prioritise-ai-to-stay-ahead</w:t>
      </w:r>
    </w:p>
    <w:p>
      <w:pPr>
        <w:numPr>
          <w:ilvl w:val="0"/>
          <w:numId w:val="1020"/>
        </w:numPr>
        <w:pStyle w:val="Compact"/>
      </w:pPr>
      <w:r>
        <w:rPr>
          <w:rFonts w:ascii="Arial" w:hAnsi="Arial" w:cs="Arial" w:eastAsia="Arial"/>
        </w:rPr>
        <w:t xml:space="preserve">Монгол Улсын Кибер аюулгүй байдлын тухай хууль (2021.12.17); УИХ-ын хуулийн төслийн форум, https://lawforum.parliament.mn/files/17186/?d=1 ; https://lawforum.parliament.mn/files/17188/?d=1</w:t>
      </w:r>
    </w:p>
    <w:p>
      <w:pPr>
        <w:numPr>
          <w:ilvl w:val="0"/>
          <w:numId w:val="1020"/>
        </w:numPr>
        <w:pStyle w:val="Compact"/>
      </w:pPr>
      <w:r>
        <w:rPr>
          <w:rFonts w:ascii="Arial" w:hAnsi="Arial" w:cs="Arial" w:eastAsia="Arial"/>
        </w:rPr>
        <w:t xml:space="preserve">Монгол Улсыг 2026–2030 онд хөгжүүлэх таван жилийн үндсэн чиглэл, https://legalinfo.mn/mn/detail?lawId=17434901846282 ; ЦХИХХЯ, https://mddic.gov.mn/eng/2025/11/22843/ ; itoim.mn,</w:t>
      </w:r>
      <w:r>
        <w:rPr>
          <w:rFonts w:ascii="Arial" w:hAnsi="Arial" w:cs="Arial" w:eastAsia="Arial"/>
        </w:rPr>
        <w:t xml:space="preserve"> </w:t>
      </w:r>
      <w:r>
        <w:rPr>
          <w:iCs/>
          <w:rFonts w:ascii="Arial" w:hAnsi="Arial" w:cs="Arial" w:eastAsia="Arial"/>
          <w:i/>
        </w:rPr>
        <w:t xml:space="preserve">Монгол Улс хиймэл оюун ухааны шинэ давалгаанд бэлэн үү</w:t>
      </w:r>
      <w:r>
        <w:rPr>
          <w:rFonts w:ascii="Arial" w:hAnsi="Arial" w:cs="Arial" w:eastAsia="Arial"/>
        </w:rPr>
        <w:t xml:space="preserve">, 2025.08.14, https://itoim.mn/a/2025/08/14/society/bgh</w:t>
      </w:r>
    </w:p>
    <w:p>
      <w:pPr>
        <w:numPr>
          <w:ilvl w:val="0"/>
          <w:numId w:val="1020"/>
        </w:numPr>
        <w:pStyle w:val="Compact"/>
      </w:pPr>
      <w:r>
        <w:rPr>
          <w:rFonts w:ascii="Arial" w:hAnsi="Arial" w:cs="Arial" w:eastAsia="Arial"/>
        </w:rPr>
        <w:t xml:space="preserve">ikon.mn.</w:t>
      </w:r>
      <w:r>
        <w:rPr>
          <w:rFonts w:ascii="Arial" w:hAnsi="Arial" w:cs="Arial" w:eastAsia="Arial"/>
        </w:rPr>
        <w:t xml:space="preserve"> </w:t>
      </w:r>
      <w:r>
        <w:rPr>
          <w:iCs/>
          <w:rFonts w:ascii="Arial" w:hAnsi="Arial" w:cs="Arial" w:eastAsia="Arial"/>
          <w:i/>
        </w:rPr>
        <w:t xml:space="preserve">«Монгол Улсын кибер аюулгүй байдал бичиг баримтын түвшинд олон ахиц гарсан ч түүнийгээ хийж хэрэгжүүлэх хэрэгтэй байна»</w:t>
      </w:r>
      <w:r>
        <w:rPr>
          <w:rFonts w:ascii="Arial" w:hAnsi="Arial" w:cs="Arial" w:eastAsia="Arial"/>
        </w:rPr>
        <w:t xml:space="preserve">, https://ikon.mn/n/3ckz</w:t>
      </w:r>
    </w:p>
    <w:p>
      <w:pPr>
        <w:numPr>
          <w:ilvl w:val="0"/>
          <w:numId w:val="1020"/>
        </w:numPr>
        <w:pStyle w:val="Compact"/>
      </w:pPr>
      <w:r>
        <w:rPr>
          <w:rFonts w:ascii="Arial" w:hAnsi="Arial" w:cs="Arial" w:eastAsia="Arial"/>
        </w:rPr>
        <w:t xml:space="preserve">AKIpress.</w:t>
      </w:r>
      <w:r>
        <w:rPr>
          <w:rFonts w:ascii="Arial" w:hAnsi="Arial" w:cs="Arial" w:eastAsia="Arial"/>
        </w:rPr>
        <w:t xml:space="preserve"> </w:t>
      </w:r>
      <w:r>
        <w:rPr>
          <w:iCs/>
          <w:rFonts w:ascii="Arial" w:hAnsi="Arial" w:cs="Arial" w:eastAsia="Arial"/>
          <w:i/>
        </w:rPr>
        <w:t xml:space="preserve">Mongolia records 7,560 cyber crimes in 2024</w:t>
      </w:r>
      <w:r>
        <w:rPr>
          <w:rFonts w:ascii="Arial" w:hAnsi="Arial" w:cs="Arial" w:eastAsia="Arial"/>
        </w:rPr>
        <w:t xml:space="preserve">, 2024.03.13. https://akipress.com/news:763925:Mongolia_records_7,560_cyber_crimes_in_2024</w:t>
      </w:r>
    </w:p>
    <w:p>
      <w:pPr>
        <w:numPr>
          <w:ilvl w:val="0"/>
          <w:numId w:val="1020"/>
        </w:numPr>
        <w:pStyle w:val="Compact"/>
      </w:pPr>
      <w:r>
        <w:rPr>
          <w:rFonts w:ascii="Arial" w:hAnsi="Arial" w:cs="Arial" w:eastAsia="Arial"/>
        </w:rPr>
        <w:t xml:space="preserve">gogo.mn. Төрийн 67 байгууллагын кибер аюулгүй байдлын судалгаа. https://mongolia.gogo.mn/r/3ynxw</w:t>
      </w:r>
    </w:p>
    <w:p>
      <w:pPr>
        <w:numPr>
          <w:ilvl w:val="0"/>
          <w:numId w:val="1020"/>
        </w:numPr>
        <w:pStyle w:val="Compact"/>
      </w:pPr>
      <w:r>
        <w:rPr>
          <w:rFonts w:ascii="Arial" w:hAnsi="Arial" w:cs="Arial" w:eastAsia="Arial"/>
        </w:rPr>
        <w:t xml:space="preserve">The Record.</w:t>
      </w:r>
      <w:r>
        <w:rPr>
          <w:rFonts w:ascii="Arial" w:hAnsi="Arial" w:cs="Arial" w:eastAsia="Arial"/>
        </w:rPr>
        <w:t xml:space="preserve"> </w:t>
      </w:r>
      <w:r>
        <w:rPr>
          <w:iCs/>
          <w:rFonts w:ascii="Arial" w:hAnsi="Arial" w:cs="Arial" w:eastAsia="Arial"/>
          <w:i/>
        </w:rPr>
        <w:t xml:space="preserve">Mongolian certificate authority hacked eight times, compromised with malware</w:t>
      </w:r>
      <w:r>
        <w:rPr>
          <w:rFonts w:ascii="Arial" w:hAnsi="Arial" w:cs="Arial" w:eastAsia="Arial"/>
        </w:rPr>
        <w:t xml:space="preserve">. https://therecord.media/mongolian-certificate-authority-hacked-eight-times-compromised-with-malware/</w:t>
      </w:r>
    </w:p>
    <w:p>
      <w:pPr>
        <w:numPr>
          <w:ilvl w:val="0"/>
          <w:numId w:val="1020"/>
        </w:numPr>
        <w:pStyle w:val="Compact"/>
      </w:pPr>
      <w:r>
        <w:rPr>
          <w:rFonts w:ascii="Arial" w:hAnsi="Arial" w:cs="Arial" w:eastAsia="Arial"/>
        </w:rPr>
        <w:t xml:space="preserve">NIST.</w:t>
      </w:r>
      <w:r>
        <w:rPr>
          <w:rFonts w:ascii="Arial" w:hAnsi="Arial" w:cs="Arial" w:eastAsia="Arial"/>
        </w:rPr>
        <w:t xml:space="preserve"> </w:t>
      </w:r>
      <w:r>
        <w:rPr>
          <w:iCs/>
          <w:rFonts w:ascii="Arial" w:hAnsi="Arial" w:cs="Arial" w:eastAsia="Arial"/>
          <w:i/>
        </w:rPr>
        <w:t xml:space="preserve">SP 800-61 Rev. 3: Incident Response Recommendations and Considerations for Cybersecurity Risk Management</w:t>
      </w:r>
      <w:r>
        <w:rPr>
          <w:rFonts w:ascii="Arial" w:hAnsi="Arial" w:cs="Arial" w:eastAsia="Arial"/>
        </w:rPr>
        <w:t xml:space="preserve">, 2025.</w:t>
      </w:r>
    </w:p>
    <w:p>
      <w:pPr>
        <w:numPr>
          <w:ilvl w:val="0"/>
          <w:numId w:val="1020"/>
        </w:numPr>
        <w:pStyle w:val="Compact"/>
      </w:pPr>
      <w:r>
        <w:rPr>
          <w:rFonts w:ascii="Arial" w:hAnsi="Arial" w:cs="Arial" w:eastAsia="Arial"/>
        </w:rPr>
        <w:t xml:space="preserve">Хэлэлцүүлгийн удирдамж. «Хиймэл оюун – Кибер аюулгүй байдал» сэдэвт хэлэлцүүлгийн удирдамж, Кибер аюулгүй байдлын цэргийн командлал, 2026.10.07.</w:t>
      </w:r>
    </w:p>
    <w:bookmarkEnd w:id="70"/>
    <w:sectPr>
      <w:footerReference w:type="default" r:id="rId9"/>
      <w:pgSz w:w="11906" w:h="16838"/>
      <w:pgMar w:left="1417" w:right="141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m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Arial" w:hAnsi="Arial" w:cs="Arial" w:eastAsia="Arial"/>
      <w:sz w:val="22"/>
    </w:rPr>
  </w:style>
  <w:style w:styleId="BodyText" w:type="paragraph">
    <w:name w:val="Body Text"/>
    <w:basedOn w:val="Normal"/>
    <w:link w:val="BodyTextChar"/>
    <w:pPr>
      <w:spacing w:after="120" w:before="180" w:line="276" w:lineRule="auto"/>
    </w:pPr>
    <w:qFormat/>
    <w:rPr>
      <w:rFonts w:ascii="Arial" w:hAnsi="Arial" w:cs="Arial" w:eastAsia="Arial"/>
      <w:sz w:val="22"/>
    </w:rPr>
  </w:style>
  <w:style w:customStyle="1" w:styleId="FirstParagraph" w:type="paragraph">
    <w:name w:val="First Paragraph"/>
    <w:basedOn w:val="BodyText"/>
    <w:next w:val="BodyText"/>
    <w:qFormat/>
    <w:pPr>
      <w:spacing w:after="120" w:line="276" w:lineRule="auto"/>
    </w:pPr>
    <w:rPr>
      <w:rFonts w:ascii="Arial" w:hAnsi="Arial" w:cs="Arial" w:eastAsia="Arial"/>
      <w:sz w:val="22"/>
    </w:rPr>
  </w:style>
  <w:style w:customStyle="1" w:styleId="Compact" w:type="paragraph">
    <w:name w:val="Compact"/>
    <w:basedOn w:val="BodyText"/>
    <w:qFormat/>
    <w:pPr>
      <w:spacing w:after="36" w:before="36"/>
    </w:pPr>
    <w:rPr>
      <w:rFonts w:ascii="Arial" w:hAnsi="Arial" w:cs="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cs="Arial" w:eastAsia="Arial"/>
      <w:b/>
      <w:bCs/>
      <w:color w:val="C8102E"/>
      <w:sz w:val="40"/>
      <w:szCs w:val="36"/>
    </w:rPr>
  </w:style>
  <w:style w:styleId="Subtitle" w:type="paragraph">
    <w:name w:val="Subtitle"/>
    <w:basedOn w:val="Title"/>
    <w:next w:val="BodyText"/>
    <w:qFormat/>
    <w:pPr>
      <w:keepNext/>
      <w:keepLines/>
      <w:spacing w:after="240" w:before="240"/>
      <w:jc w:val="center"/>
    </w:pPr>
    <w:rPr>
      <w:rFonts w:ascii="Arial" w:hAnsi="Arial" w:cs="Arial" w:eastAsia="Arial"/>
      <w:sz w:val="26"/>
      <w:szCs w:val="30"/>
    </w:rPr>
  </w:style>
  <w:style w:customStyle="1" w:styleId="Author" w:type="paragraph">
    <w:name w:val="Author"/>
    <w:next w:val="BodyText"/>
    <w:qFormat/>
    <w:pPr>
      <w:keepNext/>
      <w:keepLines/>
      <w:jc w:val="center"/>
    </w:pPr>
    <w:rPr>
      <w:rFonts w:ascii="Arial" w:hAnsi="Arial" w:cs="Arial" w:eastAsia="Arial"/>
      <w:sz w:val="24"/>
    </w:rPr>
  </w:style>
  <w:style w:styleId="Date" w:type="paragraph">
    <w:name w:val="Date"/>
    <w:next w:val="BodyText"/>
    <w:qFormat/>
    <w:pPr>
      <w:keepNext/>
      <w:keepLines/>
      <w:jc w:val="center"/>
    </w:pPr>
    <w:rPr>
      <w:rFonts w:ascii="Arial" w:hAnsi="Arial" w:cs="Arial" w:eastAsia="Arial"/>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cs="Arial" w:eastAsia="Arial"/>
      <w:b/>
      <w:bCs w:val="0"/>
      <w:color w:val="1B2A41"/>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КИБЕР ХАЛДЛАГЫН ҮЕД ХИЙМЭЛ ОЮУНЫГ АШИГЛАХ БОЛОМЖ</dc:title>
  <dc:creator>ҮБХИС, Цэргийн нэгдсэн сургууль, Кибер аюулгүй байдлын тэнхим</dc:creator>
  <dc:language>mn</dc:language>
  <cp:keywords/>
  <dcterms:created xsi:type="dcterms:W3CDTF">2026-10-12T07:24:59Z</dcterms:created>
  <dcterms:modified xsi:type="dcterms:W3CDTF">2026-10-12T07:24:59Z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Улаанбаатар хот, 2026 оны 10 дугаар сарын 14</vt:lpwstr>
  </property>
  <property fmtid="{D5CDD505-2E9C-101B-9397-08002B2CF9AE}" pid="3" name="subtitle">
    <vt:lpwstr>«Хиймэл оюун – Кибер аюулгүй байдал» сэдэвт хэлэлцүүлэгт зориулсан судалгааны материал</vt:lpwstr>
  </property>
</Properties>
</file>