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WEEK 1  |  COMPLETED DATASET TASK</w:t>
      </w:r>
    </w:p>
    <w:p>
      <w:pPr>
        <w:pStyle w:val="Title"/>
      </w:pPr>
      <w:r>
        <w:t>Food Inspection Results</w:t>
      </w:r>
    </w:p>
    <w:p>
      <w:pPr>
        <w:pStyle w:val="Subtitle"/>
      </w:pPr>
      <w:r>
        <w:t>Exploratory analysis, prediction baseline, and next-step plan</w:t>
      </w:r>
    </w:p>
    <w:p>
      <w:pPr>
        <w:spacing w:before="100"/>
      </w:pPr>
      <w:r>
        <w:rPr>
          <w:b/>
        </w:rPr>
        <w:t>Analysis date: 19 October 2026</w:t>
        <w:br/>
      </w:r>
      <w:r>
        <w:t>Files reviewed: Data_Train.xlsx, Data_Test.xlsx, Sample_Submission.xlsx in archive (1).zip</w:t>
        <w:br/>
      </w:r>
      <w:r>
        <w:t>Prepared from the dataset supplied for the internship task</w:t>
      </w:r>
    </w:p>
    <w:p>
      <w:pPr>
        <w:pStyle w:val="Heading1"/>
      </w:pPr>
      <w:r>
        <w:t>Executive summary</w:t>
      </w:r>
    </w:p>
    <w:p>
      <w:r>
        <w:t>The supplied archive contains a seven-class food-inspection outcome task, not measurements of processed-food composition or factory quality. The training file has 147,443 inspections with a labeled target; the test file has 49,148 rows without labels; the sample submission has seven outcome columns. The analysis profiled the full training and test data, checked missingness, dates, repeated facilities, class balance, and outcome changes over time, then tested a multiclass logistic-regression baseline.</w:t>
      </w:r>
    </w:p>
    <w:p>
      <w:r>
        <w:t>A stratified random holdout gave 84.3% accuracy when the model used every supplied predictor, including RiskLevel and SectionViolations. That score is not a trustworthy estimate of prediction before an inspection: both fields may be recorded during or after inspection. With only facility type, inspection reason, facility ID, and date-derived fields, temporal validation on 2017-2018 achieved 30.9% accuracy, nearly the 30.7% majority-class baseline. Inspection outcomes also changed sharply over time: PASS fell from 56.9% in 2016 to 24.0% in 2018 while PASS(CONDITIONAL) rose from 10.1% to 41.9%.</w:t>
      </w:r>
    </w:p>
    <w:p>
      <w:r>
        <w:t>Conclusion: the dataset supports a useful exploratory and retrospective classification exercise, but it does not yet support a reliable prospective inspection-risk model. Verify label definitions and data provenance, investigate the 2017 outcome shift, and validate only with time-ordered, leakage-safe splits before making deployment claims.</w:t>
      </w:r>
    </w:p>
    <w:p>
      <w:pPr>
        <w:pStyle w:val="Heading1"/>
      </w:pPr>
      <w:r>
        <w:t>1. Dataset and task definition</w:t>
      </w:r>
    </w:p>
    <w:p>
      <w:r>
        <w:t>The archive contains three Excel workbooks. The analysis objective was interpreted from the labeled train file and seven-column sample submission: predict Inspection_Results for each unlabeled test row and understand which fields and data issues affect that task. This is a classification task about recorded inspection outcomes. It is not a direct measure of nutrient composition, sensory quality, shelf life, food chemistry, or a processing line.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E8EEF0"/>
            <w:vAlign w:val="center"/>
          </w:tcPr>
          <w:p>
            <w:pPr>
              <w:spacing w:after="40"/>
            </w:pPr>
            <w:r>
              <w:rPr>
                <w:rFonts w:ascii="Calibri" w:hAnsi="Calibri"/>
                <w:b/>
                <w:color w:val="2A4D60"/>
                <w:sz w:val="16"/>
              </w:rPr>
              <w:t>Workbook</w:t>
            </w:r>
          </w:p>
        </w:tc>
        <w:tc>
          <w:tcPr>
            <w:tcW w:type="dxa" w:w="3331"/>
            <w:shd w:fill="E8EEF0"/>
            <w:vAlign w:val="center"/>
          </w:tcPr>
          <w:p>
            <w:pPr>
              <w:spacing w:after="40"/>
            </w:pPr>
            <w:r>
              <w:rPr>
                <w:rFonts w:ascii="Calibri" w:hAnsi="Calibri"/>
                <w:b/>
                <w:color w:val="2A4D60"/>
                <w:sz w:val="16"/>
              </w:rPr>
              <w:t>Observed contents</w:t>
            </w:r>
          </w:p>
        </w:tc>
        <w:tc>
          <w:tcPr>
            <w:tcW w:type="dxa" w:w="3331"/>
            <w:shd w:fill="E8EEF0"/>
            <w:vAlign w:val="center"/>
          </w:tcPr>
          <w:p>
            <w:r>
              <w:t>Rows x columns</w:t>
            </w:r>
          </w:p>
        </w:tc>
      </w:tr>
      <w:tr>
        <w:tc>
          <w:tcPr>
            <w:tcW w:type="dxa" w:w="3331"/>
            <w:vAlign w:val="center"/>
          </w:tcPr>
          <w:p>
            <w:pPr>
              <w:spacing w:after="30" w:line="240" w:lineRule="auto"/>
            </w:pPr>
            <w:r>
              <w:rPr>
                <w:rFonts w:ascii="Calibri" w:hAnsi="Calibri"/>
                <w:color w:val="31383C"/>
                <w:sz w:val="16"/>
              </w:rPr>
              <w:t>Data_Train.xlsx</w:t>
            </w:r>
          </w:p>
        </w:tc>
        <w:tc>
          <w:tcPr>
            <w:tcW w:type="dxa" w:w="3331"/>
            <w:vAlign w:val="center"/>
          </w:tcPr>
          <w:p>
            <w:pPr>
              <w:spacing w:after="30" w:line="240" w:lineRule="auto"/>
            </w:pPr>
            <w:r>
              <w:rPr>
                <w:rFonts w:ascii="Calibri" w:hAnsi="Calibri"/>
                <w:color w:val="31383C"/>
                <w:sz w:val="16"/>
              </w:rPr>
              <w:t>Inspection predictors plus Inspection_Results target</w:t>
            </w:r>
          </w:p>
        </w:tc>
        <w:tc>
          <w:tcPr>
            <w:tcW w:type="dxa" w:w="3331"/>
            <w:vAlign w:val="center"/>
          </w:tcPr>
          <w:p>
            <w:r>
              <w:t>147,443 x 15</w:t>
            </w:r>
          </w:p>
        </w:tc>
      </w:tr>
      <w:tr>
        <w:tc>
          <w:tcPr>
            <w:tcW w:type="dxa" w:w="3331"/>
            <w:vAlign w:val="center"/>
            <w:shd w:fill="F7F8F7"/>
          </w:tcPr>
          <w:p>
            <w:pPr>
              <w:spacing w:after="30" w:line="240" w:lineRule="auto"/>
            </w:pPr>
            <w:r>
              <w:rPr>
                <w:rFonts w:ascii="Calibri" w:hAnsi="Calibri"/>
                <w:color w:val="31383C"/>
                <w:sz w:val="16"/>
              </w:rPr>
              <w:t>Data_Test.xlsx</w:t>
            </w:r>
          </w:p>
        </w:tc>
        <w:tc>
          <w:tcPr>
            <w:tcW w:type="dxa" w:w="3331"/>
            <w:vAlign w:val="center"/>
            <w:shd w:fill="F7F8F7"/>
          </w:tcPr>
          <w:p>
            <w:pPr>
              <w:spacing w:after="30" w:line="240" w:lineRule="auto"/>
            </w:pPr>
            <w:r>
              <w:rPr>
                <w:rFonts w:ascii="Calibri" w:hAnsi="Calibri"/>
                <w:color w:val="31383C"/>
                <w:sz w:val="16"/>
              </w:rPr>
              <w:t>Same predictors; target withheld</w:t>
            </w:r>
          </w:p>
        </w:tc>
        <w:tc>
          <w:tcPr>
            <w:tcW w:type="dxa" w:w="3331"/>
            <w:vAlign w:val="center"/>
            <w:shd w:fill="F7F8F7"/>
          </w:tcPr>
          <w:p>
            <w:r>
              <w:t>49,148 x 14</w:t>
            </w:r>
          </w:p>
        </w:tc>
      </w:tr>
      <w:tr>
        <w:tc>
          <w:tcPr>
            <w:tcW w:type="dxa" w:w="3331"/>
            <w:vAlign w:val="center"/>
          </w:tcPr>
          <w:p>
            <w:pPr>
              <w:spacing w:after="30" w:line="240" w:lineRule="auto"/>
            </w:pPr>
            <w:r>
              <w:rPr>
                <w:rFonts w:ascii="Calibri" w:hAnsi="Calibri"/>
                <w:color w:val="31383C"/>
                <w:sz w:val="16"/>
              </w:rPr>
              <w:t>Sample_Submission.xlsx</w:t>
            </w:r>
          </w:p>
        </w:tc>
        <w:tc>
          <w:tcPr>
            <w:tcW w:type="dxa" w:w="3331"/>
            <w:vAlign w:val="center"/>
          </w:tcPr>
          <w:p>
            <w:pPr>
              <w:spacing w:after="30" w:line="240" w:lineRule="auto"/>
            </w:pPr>
            <w:r>
              <w:rPr>
                <w:rFonts w:ascii="Calibri" w:hAnsi="Calibri"/>
                <w:color w:val="31383C"/>
                <w:sz w:val="16"/>
              </w:rPr>
              <w:t>Seven outcome columns in the predicted-probability schema</w:t>
            </w:r>
          </w:p>
        </w:tc>
        <w:tc>
          <w:tcPr>
            <w:tcW w:type="dxa" w:w="3331"/>
            <w:vAlign w:val="center"/>
          </w:tcPr>
          <w:p>
            <w:r>
              <w:t>49,148 x 7</w:t>
            </w:r>
          </w:p>
        </w:tc>
      </w:tr>
    </w:tbl>
    <w:p>
      <w:pPr>
        <w:spacing w:after="20"/>
      </w:pPr>
    </w:p>
    <w:p>
      <w:r>
        <w:rPr>
          <w:b/>
        </w:rPr>
        <w:t>The numeric target values</w:t>
      </w:r>
      <w:r>
        <w:t xml:space="preserve"> were mapped to outcome names using the ordered headers in Sample_Submission.xlsx. No data dictionary was included in the archive, so this mapping must be confirmed against the competition or dataset documentation before final delivery.</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shd w:fill="E8EEF0"/>
            <w:vAlign w:val="center"/>
          </w:tcPr>
          <w:p>
            <w:pPr>
              <w:spacing w:after="40"/>
            </w:pPr>
            <w:r>
              <w:rPr>
                <w:rFonts w:ascii="Calibri" w:hAnsi="Calibri"/>
                <w:b/>
                <w:color w:val="2A4D60"/>
                <w:sz w:val="16"/>
              </w:rPr>
              <w:t>Target value</w:t>
            </w:r>
          </w:p>
        </w:tc>
        <w:tc>
          <w:tcPr>
            <w:tcW w:type="dxa" w:w="2498"/>
            <w:shd w:fill="E8EEF0"/>
            <w:vAlign w:val="center"/>
          </w:tcPr>
          <w:p>
            <w:pPr>
              <w:spacing w:after="40"/>
            </w:pPr>
            <w:r>
              <w:rPr>
                <w:rFonts w:ascii="Calibri" w:hAnsi="Calibri"/>
                <w:b/>
                <w:color w:val="2A4D60"/>
                <w:sz w:val="16"/>
              </w:rPr>
              <w:t>Submission header used for interpretation</w:t>
            </w:r>
          </w:p>
        </w:tc>
        <w:tc>
          <w:tcPr>
            <w:tcW w:type="dxa" w:w="2498"/>
            <w:shd w:fill="E8EEF0"/>
            <w:vAlign w:val="center"/>
          </w:tcPr>
          <w:p>
            <w:pPr>
              <w:spacing w:after="40"/>
            </w:pPr>
            <w:r>
              <w:rPr>
                <w:rFonts w:ascii="Calibri" w:hAnsi="Calibri"/>
                <w:b/>
                <w:color w:val="2A4D60"/>
                <w:sz w:val="16"/>
              </w:rPr>
              <w:t>Training rows</w:t>
            </w:r>
          </w:p>
        </w:tc>
        <w:tc>
          <w:tcPr>
            <w:tcW w:type="dxa" w:w="2498"/>
            <w:shd w:fill="E8EEF0"/>
            <w:vAlign w:val="center"/>
          </w:tcPr>
          <w:p>
            <w:pPr>
              <w:spacing w:after="40"/>
            </w:pPr>
            <w:r>
              <w:rPr>
                <w:rFonts w:ascii="Calibri" w:hAnsi="Calibri"/>
                <w:b/>
                <w:color w:val="2A4D60"/>
                <w:sz w:val="16"/>
              </w:rPr>
              <w:t>Share</w:t>
            </w:r>
          </w:p>
        </w:tc>
      </w:tr>
      <w:tr>
        <w:tc>
          <w:tcPr>
            <w:tcW w:type="dxa" w:w="2498"/>
            <w:vAlign w:val="center"/>
          </w:tcPr>
          <w:p>
            <w:pPr>
              <w:spacing w:after="30" w:line="240" w:lineRule="auto"/>
            </w:pPr>
            <w:r>
              <w:rPr>
                <w:rFonts w:ascii="Calibri" w:hAnsi="Calibri"/>
                <w:color w:val="31383C"/>
                <w:sz w:val="16"/>
              </w:rPr>
              <w:t>0</w:t>
            </w:r>
          </w:p>
        </w:tc>
        <w:tc>
          <w:tcPr>
            <w:tcW w:type="dxa" w:w="2498"/>
            <w:vAlign w:val="center"/>
          </w:tcPr>
          <w:p>
            <w:pPr>
              <w:spacing w:after="30" w:line="240" w:lineRule="auto"/>
            </w:pPr>
            <w:r>
              <w:rPr>
                <w:rFonts w:ascii="Calibri" w:hAnsi="Calibri"/>
                <w:color w:val="31383C"/>
                <w:sz w:val="16"/>
              </w:rPr>
              <w:t>FACILITY CHANGED</w:t>
            </w:r>
          </w:p>
        </w:tc>
        <w:tc>
          <w:tcPr>
            <w:tcW w:type="dxa" w:w="2498"/>
            <w:vAlign w:val="center"/>
          </w:tcPr>
          <w:p>
            <w:pPr>
              <w:spacing w:after="30" w:line="240" w:lineRule="auto"/>
            </w:pPr>
            <w:r>
              <w:rPr>
                <w:rFonts w:ascii="Calibri" w:hAnsi="Calibri"/>
                <w:color w:val="31383C"/>
                <w:sz w:val="16"/>
              </w:rPr>
              <w:t>45</w:t>
            </w:r>
          </w:p>
        </w:tc>
        <w:tc>
          <w:tcPr>
            <w:tcW w:type="dxa" w:w="2498"/>
            <w:vAlign w:val="center"/>
          </w:tcPr>
          <w:p>
            <w:pPr>
              <w:spacing w:after="30" w:line="240" w:lineRule="auto"/>
            </w:pPr>
            <w:r>
              <w:rPr>
                <w:rFonts w:ascii="Calibri" w:hAnsi="Calibri"/>
                <w:color w:val="31383C"/>
                <w:sz w:val="16"/>
              </w:rPr>
              <w:t>0.03%</w:t>
            </w:r>
          </w:p>
        </w:tc>
      </w:tr>
      <w:tr>
        <w:tc>
          <w:tcPr>
            <w:tcW w:type="dxa" w:w="2498"/>
            <w:vAlign w:val="center"/>
            <w:shd w:fill="F7F8F7"/>
          </w:tcPr>
          <w:p>
            <w:pPr>
              <w:spacing w:after="30" w:line="240" w:lineRule="auto"/>
            </w:pPr>
            <w:r>
              <w:rPr>
                <w:rFonts w:ascii="Calibri" w:hAnsi="Calibri"/>
                <w:color w:val="31383C"/>
                <w:sz w:val="16"/>
              </w:rPr>
              <w:t>1</w:t>
            </w:r>
          </w:p>
        </w:tc>
        <w:tc>
          <w:tcPr>
            <w:tcW w:type="dxa" w:w="2498"/>
            <w:vAlign w:val="center"/>
            <w:shd w:fill="F7F8F7"/>
          </w:tcPr>
          <w:p>
            <w:pPr>
              <w:spacing w:after="30" w:line="240" w:lineRule="auto"/>
            </w:pPr>
            <w:r>
              <w:rPr>
                <w:rFonts w:ascii="Calibri" w:hAnsi="Calibri"/>
                <w:color w:val="31383C"/>
                <w:sz w:val="16"/>
              </w:rPr>
              <w:t>FAIL</w:t>
            </w:r>
          </w:p>
        </w:tc>
        <w:tc>
          <w:tcPr>
            <w:tcW w:type="dxa" w:w="2498"/>
            <w:vAlign w:val="center"/>
            <w:shd w:fill="F7F8F7"/>
          </w:tcPr>
          <w:p>
            <w:pPr>
              <w:spacing w:after="30" w:line="240" w:lineRule="auto"/>
            </w:pPr>
            <w:r>
              <w:rPr>
                <w:rFonts w:ascii="Calibri" w:hAnsi="Calibri"/>
                <w:color w:val="31383C"/>
                <w:sz w:val="16"/>
              </w:rPr>
              <w:t>28,456</w:t>
            </w:r>
          </w:p>
        </w:tc>
        <w:tc>
          <w:tcPr>
            <w:tcW w:type="dxa" w:w="2498"/>
            <w:vAlign w:val="center"/>
            <w:shd w:fill="F7F8F7"/>
          </w:tcPr>
          <w:p>
            <w:pPr>
              <w:spacing w:after="30" w:line="240" w:lineRule="auto"/>
            </w:pPr>
            <w:r>
              <w:rPr>
                <w:rFonts w:ascii="Calibri" w:hAnsi="Calibri"/>
                <w:color w:val="31383C"/>
                <w:sz w:val="16"/>
              </w:rPr>
              <w:t>19.30%</w:t>
            </w:r>
          </w:p>
        </w:tc>
      </w:tr>
      <w:tr>
        <w:tc>
          <w:tcPr>
            <w:tcW w:type="dxa" w:w="2498"/>
            <w:vAlign w:val="center"/>
          </w:tcPr>
          <w:p>
            <w:pPr>
              <w:spacing w:after="30" w:line="240" w:lineRule="auto"/>
            </w:pPr>
            <w:r>
              <w:rPr>
                <w:rFonts w:ascii="Calibri" w:hAnsi="Calibri"/>
                <w:color w:val="31383C"/>
                <w:sz w:val="16"/>
              </w:rPr>
              <w:t>2</w:t>
            </w:r>
          </w:p>
        </w:tc>
        <w:tc>
          <w:tcPr>
            <w:tcW w:type="dxa" w:w="2498"/>
            <w:vAlign w:val="center"/>
          </w:tcPr>
          <w:p>
            <w:pPr>
              <w:spacing w:after="30" w:line="240" w:lineRule="auto"/>
            </w:pPr>
            <w:r>
              <w:rPr>
                <w:rFonts w:ascii="Calibri" w:hAnsi="Calibri"/>
                <w:color w:val="31383C"/>
                <w:sz w:val="16"/>
              </w:rPr>
              <w:t>FURTHER INSPECTION REQUIRED</w:t>
            </w:r>
          </w:p>
        </w:tc>
        <w:tc>
          <w:tcPr>
            <w:tcW w:type="dxa" w:w="2498"/>
            <w:vAlign w:val="center"/>
          </w:tcPr>
          <w:p>
            <w:pPr>
              <w:spacing w:after="30" w:line="240" w:lineRule="auto"/>
            </w:pPr>
            <w:r>
              <w:rPr>
                <w:rFonts w:ascii="Calibri" w:hAnsi="Calibri"/>
                <w:color w:val="31383C"/>
                <w:sz w:val="16"/>
              </w:rPr>
              <w:t>1,420</w:t>
            </w:r>
          </w:p>
        </w:tc>
        <w:tc>
          <w:tcPr>
            <w:tcW w:type="dxa" w:w="2498"/>
            <w:vAlign w:val="center"/>
          </w:tcPr>
          <w:p>
            <w:pPr>
              <w:spacing w:after="30" w:line="240" w:lineRule="auto"/>
            </w:pPr>
            <w:r>
              <w:rPr>
                <w:rFonts w:ascii="Calibri" w:hAnsi="Calibri"/>
                <w:color w:val="31383C"/>
                <w:sz w:val="16"/>
              </w:rPr>
              <w:t>0.96%</w:t>
            </w:r>
          </w:p>
        </w:tc>
      </w:tr>
      <w:tr>
        <w:tc>
          <w:tcPr>
            <w:tcW w:type="dxa" w:w="2498"/>
            <w:vAlign w:val="center"/>
            <w:shd w:fill="F7F8F7"/>
          </w:tcPr>
          <w:p>
            <w:pPr>
              <w:spacing w:after="30" w:line="240" w:lineRule="auto"/>
            </w:pPr>
            <w:r>
              <w:rPr>
                <w:rFonts w:ascii="Calibri" w:hAnsi="Calibri"/>
                <w:color w:val="31383C"/>
                <w:sz w:val="16"/>
              </w:rPr>
              <w:t>3</w:t>
            </w:r>
          </w:p>
        </w:tc>
        <w:tc>
          <w:tcPr>
            <w:tcW w:type="dxa" w:w="2498"/>
            <w:vAlign w:val="center"/>
            <w:shd w:fill="F7F8F7"/>
          </w:tcPr>
          <w:p>
            <w:pPr>
              <w:spacing w:after="30" w:line="240" w:lineRule="auto"/>
            </w:pPr>
            <w:r>
              <w:rPr>
                <w:rFonts w:ascii="Calibri" w:hAnsi="Calibri"/>
                <w:color w:val="31383C"/>
                <w:sz w:val="16"/>
              </w:rPr>
              <w:t>INSPECTION OVERRULED</w:t>
            </w:r>
          </w:p>
        </w:tc>
        <w:tc>
          <w:tcPr>
            <w:tcW w:type="dxa" w:w="2498"/>
            <w:vAlign w:val="center"/>
            <w:shd w:fill="F7F8F7"/>
          </w:tcPr>
          <w:p>
            <w:pPr>
              <w:spacing w:after="30" w:line="240" w:lineRule="auto"/>
            </w:pPr>
            <w:r>
              <w:rPr>
                <w:rFonts w:ascii="Calibri" w:hAnsi="Calibri"/>
                <w:color w:val="31383C"/>
                <w:sz w:val="16"/>
              </w:rPr>
              <w:t>4,747</w:t>
            </w:r>
          </w:p>
        </w:tc>
        <w:tc>
          <w:tcPr>
            <w:tcW w:type="dxa" w:w="2498"/>
            <w:vAlign w:val="center"/>
            <w:shd w:fill="F7F8F7"/>
          </w:tcPr>
          <w:p>
            <w:pPr>
              <w:spacing w:after="30" w:line="240" w:lineRule="auto"/>
            </w:pPr>
            <w:r>
              <w:rPr>
                <w:rFonts w:ascii="Calibri" w:hAnsi="Calibri"/>
                <w:color w:val="31383C"/>
                <w:sz w:val="16"/>
              </w:rPr>
              <w:t>3.22%</w:t>
            </w:r>
          </w:p>
        </w:tc>
      </w:tr>
      <w:tr>
        <w:tc>
          <w:tcPr>
            <w:tcW w:type="dxa" w:w="2498"/>
            <w:vAlign w:val="center"/>
          </w:tcPr>
          <w:p>
            <w:pPr>
              <w:spacing w:after="30" w:line="240" w:lineRule="auto"/>
            </w:pPr>
            <w:r>
              <w:rPr>
                <w:rFonts w:ascii="Calibri" w:hAnsi="Calibri"/>
                <w:color w:val="31383C"/>
                <w:sz w:val="16"/>
              </w:rPr>
              <w:t>4</w:t>
            </w:r>
          </w:p>
        </w:tc>
        <w:tc>
          <w:tcPr>
            <w:tcW w:type="dxa" w:w="2498"/>
            <w:vAlign w:val="center"/>
          </w:tcPr>
          <w:p>
            <w:pPr>
              <w:spacing w:after="30" w:line="240" w:lineRule="auto"/>
            </w:pPr>
            <w:r>
              <w:rPr>
                <w:rFonts w:ascii="Calibri" w:hAnsi="Calibri"/>
                <w:color w:val="31383C"/>
                <w:sz w:val="16"/>
              </w:rPr>
              <w:t>PASS</w:t>
            </w:r>
          </w:p>
        </w:tc>
        <w:tc>
          <w:tcPr>
            <w:tcW w:type="dxa" w:w="2498"/>
            <w:vAlign w:val="center"/>
          </w:tcPr>
          <w:p>
            <w:pPr>
              <w:spacing w:after="30" w:line="240" w:lineRule="auto"/>
            </w:pPr>
            <w:r>
              <w:rPr>
                <w:rFonts w:ascii="Calibri" w:hAnsi="Calibri"/>
                <w:color w:val="31383C"/>
                <w:sz w:val="16"/>
              </w:rPr>
              <w:t>79,453</w:t>
            </w:r>
          </w:p>
        </w:tc>
        <w:tc>
          <w:tcPr>
            <w:tcW w:type="dxa" w:w="2498"/>
            <w:vAlign w:val="center"/>
          </w:tcPr>
          <w:p>
            <w:pPr>
              <w:spacing w:after="30" w:line="240" w:lineRule="auto"/>
            </w:pPr>
            <w:r>
              <w:rPr>
                <w:rFonts w:ascii="Calibri" w:hAnsi="Calibri"/>
                <w:color w:val="31383C"/>
                <w:sz w:val="16"/>
              </w:rPr>
              <w:t>53.89%</w:t>
            </w:r>
          </w:p>
        </w:tc>
      </w:tr>
      <w:tr>
        <w:tc>
          <w:tcPr>
            <w:tcW w:type="dxa" w:w="2498"/>
            <w:vAlign w:val="center"/>
            <w:shd w:fill="F7F8F7"/>
          </w:tcPr>
          <w:p>
            <w:pPr>
              <w:spacing w:after="30" w:line="240" w:lineRule="auto"/>
            </w:pPr>
            <w:r>
              <w:rPr>
                <w:rFonts w:ascii="Calibri" w:hAnsi="Calibri"/>
                <w:color w:val="31383C"/>
                <w:sz w:val="16"/>
              </w:rPr>
              <w:t>5</w:t>
            </w:r>
          </w:p>
        </w:tc>
        <w:tc>
          <w:tcPr>
            <w:tcW w:type="dxa" w:w="2498"/>
            <w:vAlign w:val="center"/>
            <w:shd w:fill="F7F8F7"/>
          </w:tcPr>
          <w:p>
            <w:pPr>
              <w:spacing w:after="30" w:line="240" w:lineRule="auto"/>
            </w:pPr>
            <w:r>
              <w:rPr>
                <w:rFonts w:ascii="Calibri" w:hAnsi="Calibri"/>
                <w:color w:val="31383C"/>
                <w:sz w:val="16"/>
              </w:rPr>
              <w:t>PASS(CONDITIONAL)</w:t>
            </w:r>
          </w:p>
        </w:tc>
        <w:tc>
          <w:tcPr>
            <w:tcW w:type="dxa" w:w="2498"/>
            <w:vAlign w:val="center"/>
            <w:shd w:fill="F7F8F7"/>
          </w:tcPr>
          <w:p>
            <w:pPr>
              <w:spacing w:after="30" w:line="240" w:lineRule="auto"/>
            </w:pPr>
            <w:r>
              <w:rPr>
                <w:rFonts w:ascii="Calibri" w:hAnsi="Calibri"/>
                <w:color w:val="31383C"/>
                <w:sz w:val="16"/>
              </w:rPr>
              <w:t>20,631</w:t>
            </w:r>
          </w:p>
        </w:tc>
        <w:tc>
          <w:tcPr>
            <w:tcW w:type="dxa" w:w="2498"/>
            <w:vAlign w:val="center"/>
            <w:shd w:fill="F7F8F7"/>
          </w:tcPr>
          <w:p>
            <w:pPr>
              <w:spacing w:after="30" w:line="240" w:lineRule="auto"/>
            </w:pPr>
            <w:r>
              <w:rPr>
                <w:rFonts w:ascii="Calibri" w:hAnsi="Calibri"/>
                <w:color w:val="31383C"/>
                <w:sz w:val="16"/>
              </w:rPr>
              <w:t>13.99%</w:t>
            </w:r>
          </w:p>
        </w:tc>
      </w:tr>
      <w:tr>
        <w:tc>
          <w:tcPr>
            <w:tcW w:type="dxa" w:w="2498"/>
            <w:vAlign w:val="center"/>
          </w:tcPr>
          <w:p>
            <w:pPr>
              <w:spacing w:after="30" w:line="240" w:lineRule="auto"/>
            </w:pPr>
            <w:r>
              <w:rPr>
                <w:rFonts w:ascii="Calibri" w:hAnsi="Calibri"/>
                <w:color w:val="31383C"/>
                <w:sz w:val="16"/>
              </w:rPr>
              <w:t>6</w:t>
            </w:r>
          </w:p>
        </w:tc>
        <w:tc>
          <w:tcPr>
            <w:tcW w:type="dxa" w:w="2498"/>
            <w:vAlign w:val="center"/>
          </w:tcPr>
          <w:p>
            <w:pPr>
              <w:spacing w:after="30" w:line="240" w:lineRule="auto"/>
            </w:pPr>
            <w:r>
              <w:rPr>
                <w:rFonts w:ascii="Calibri" w:hAnsi="Calibri"/>
                <w:color w:val="31383C"/>
                <w:sz w:val="16"/>
              </w:rPr>
              <w:t>SHUT-DOWN</w:t>
            </w:r>
          </w:p>
        </w:tc>
        <w:tc>
          <w:tcPr>
            <w:tcW w:type="dxa" w:w="2498"/>
            <w:vAlign w:val="center"/>
          </w:tcPr>
          <w:p>
            <w:pPr>
              <w:spacing w:after="30" w:line="240" w:lineRule="auto"/>
            </w:pPr>
            <w:r>
              <w:rPr>
                <w:rFonts w:ascii="Calibri" w:hAnsi="Calibri"/>
                <w:color w:val="31383C"/>
                <w:sz w:val="16"/>
              </w:rPr>
              <w:t>12,691</w:t>
            </w:r>
          </w:p>
        </w:tc>
        <w:tc>
          <w:tcPr>
            <w:tcW w:type="dxa" w:w="2498"/>
            <w:vAlign w:val="center"/>
          </w:tcPr>
          <w:p>
            <w:pPr>
              <w:spacing w:after="30" w:line="240" w:lineRule="auto"/>
            </w:pPr>
            <w:r>
              <w:rPr>
                <w:rFonts w:ascii="Calibri" w:hAnsi="Calibri"/>
                <w:color w:val="31383C"/>
                <w:sz w:val="16"/>
              </w:rPr>
              <w:t>8.61%</w:t>
            </w:r>
          </w:p>
        </w:tc>
      </w:tr>
    </w:tbl>
    <w:p>
      <w:pPr>
        <w:spacing w:after="20"/>
      </w:pPr>
    </w:p>
    <w:p>
      <w:r>
        <w:t>The most common target is PASS; it is more than half of the records. FACILITY CHANGED has only 45 examples, which makes its metrics and model predictions highly uncertain. Treat accuracy alone as insufficient; report macro-F1, per-class recall, balanced accuracy, and multiclass log loss.</w:t>
      </w:r>
    </w:p>
    <w:p>
      <w:pPr>
        <w:pStyle w:val="Heading1"/>
      </w:pPr>
      <w:r>
        <w:t>2. Data scope, provenance, and relevance</w:t>
      </w:r>
    </w:p>
    <w:p>
      <w:r>
        <w:t>The fields describe inspection visits to food-serving or food-selling facilities, including restaurants, grocery stores, schools, and other establishment types. The dataset is relevant to food-safety oversight and inspection outcomes. It cannot answer whether a processed product meets chemical, nutritional, sensory, shelf-life, or plant-level process specifications.</w:t>
      </w:r>
    </w:p>
    <w:p>
      <w:r>
        <w:t>The archive contains no read-me, data dictionary, publisher, licence, extraction query, or explicit source URL. Workbook metadata records creation in January 2020, but that is not proof of the underlying dataset release date. Field names and content resemble a municipal food-inspection dataset. The City of Chicago Food Inspections portal is a plausible source to check, not a verified provenance for this exact archive: https://data.cityofchicago.org/Health-Human-Services/Food-Inspections/4ijn-s7e5. Confirm source, schema, target mapping, and reuse terms before citing or redistributing the data.</w:t>
      </w:r>
    </w:p>
    <w:p>
      <w:r>
        <w:t>Several location and facility fields are represented as numeric or tokenized IDs rather than recognizable addresses or coordinates. Do not infer real locations from these values or present geographic conclusions without the original data dictionary and a verified mapping.</w:t>
      </w:r>
    </w:p>
    <w:p>
      <w:pPr>
        <w:pStyle w:val="Heading1"/>
      </w:pPr>
      <w:r>
        <w:t>3. Data preparation and quality checks</w:t>
      </w:r>
    </w:p>
    <w:p>
      <w:r>
        <w:t>The three workbooks were read from the supplied ZIP archive. Training and test IDs are unique, and there is no overlap between their IDs. The training set contains 25,535 distinct FacilityID values; 16,362 are also represented in test. A facility appears an average of 5.77 times in training (median 4; 90th percentile 12). The maximum of 2,162 records for one ID is an extreme concentration that should be checked against source documentation before facility-level analyses.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shd w:fill="E8EEF0"/>
            <w:vAlign w:val="center"/>
          </w:tcPr>
          <w:p>
            <w:pPr>
              <w:spacing w:after="40"/>
            </w:pPr>
            <w:r>
              <w:rPr>
                <w:rFonts w:ascii="Calibri" w:hAnsi="Calibri"/>
                <w:b/>
                <w:color w:val="2A4D60"/>
                <w:sz w:val="16"/>
              </w:rPr>
              <w:t>Field / check</w:t>
            </w:r>
          </w:p>
        </w:tc>
        <w:tc>
          <w:tcPr>
            <w:tcW w:type="dxa" w:w="2498"/>
            <w:shd w:fill="E8EEF0"/>
            <w:vAlign w:val="center"/>
          </w:tcPr>
          <w:p>
            <w:pPr>
              <w:spacing w:after="40"/>
            </w:pPr>
            <w:r>
              <w:rPr>
                <w:rFonts w:ascii="Calibri" w:hAnsi="Calibri"/>
                <w:b/>
                <w:color w:val="2A4D60"/>
                <w:sz w:val="16"/>
              </w:rPr>
              <w:t>Training</w:t>
            </w:r>
          </w:p>
        </w:tc>
        <w:tc>
          <w:tcPr>
            <w:tcW w:type="dxa" w:w="2498"/>
            <w:shd w:fill="E8EEF0"/>
            <w:vAlign w:val="center"/>
          </w:tcPr>
          <w:p>
            <w:pPr>
              <w:spacing w:after="40"/>
            </w:pPr>
            <w:r>
              <w:rPr>
                <w:rFonts w:ascii="Calibri" w:hAnsi="Calibri"/>
                <w:b/>
                <w:color w:val="2A4D60"/>
                <w:sz w:val="16"/>
              </w:rPr>
              <w:t>Test</w:t>
            </w:r>
          </w:p>
        </w:tc>
        <w:tc>
          <w:tcPr>
            <w:tcW w:type="dxa" w:w="2498"/>
            <w:shd w:fill="E8EEF0"/>
            <w:vAlign w:val="center"/>
          </w:tcPr>
          <w:p>
            <w:pPr>
              <w:spacing w:after="40"/>
            </w:pPr>
            <w:r>
              <w:rPr>
                <w:rFonts w:ascii="Calibri" w:hAnsi="Calibri"/>
                <w:b/>
                <w:color w:val="2A4D60"/>
                <w:sz w:val="16"/>
              </w:rPr>
              <w:t>Handling or implication</w:t>
            </w:r>
          </w:p>
        </w:tc>
      </w:tr>
      <w:tr>
        <w:tc>
          <w:tcPr>
            <w:tcW w:type="dxa" w:w="2498"/>
            <w:vAlign w:val="center"/>
          </w:tcPr>
          <w:p>
            <w:pPr>
              <w:spacing w:after="30" w:line="240" w:lineRule="auto"/>
            </w:pPr>
            <w:r>
              <w:rPr>
                <w:rFonts w:ascii="Calibri" w:hAnsi="Calibri"/>
                <w:color w:val="31383C"/>
                <w:sz w:val="16"/>
              </w:rPr>
              <w:t>Type missing</w:t>
            </w:r>
          </w:p>
        </w:tc>
        <w:tc>
          <w:tcPr>
            <w:tcW w:type="dxa" w:w="2498"/>
            <w:vAlign w:val="center"/>
          </w:tcPr>
          <w:p>
            <w:pPr>
              <w:spacing w:after="30" w:line="240" w:lineRule="auto"/>
            </w:pPr>
            <w:r>
              <w:rPr>
                <w:rFonts w:ascii="Calibri" w:hAnsi="Calibri"/>
                <w:color w:val="31383C"/>
                <w:sz w:val="16"/>
              </w:rPr>
              <w:t>3,485 (2.36%)</w:t>
            </w:r>
          </w:p>
        </w:tc>
        <w:tc>
          <w:tcPr>
            <w:tcW w:type="dxa" w:w="2498"/>
            <w:vAlign w:val="center"/>
          </w:tcPr>
          <w:p>
            <w:pPr>
              <w:spacing w:after="30" w:line="240" w:lineRule="auto"/>
            </w:pPr>
            <w:r>
              <w:rPr>
                <w:rFonts w:ascii="Calibri" w:hAnsi="Calibri"/>
                <w:color w:val="31383C"/>
                <w:sz w:val="16"/>
              </w:rPr>
              <w:t>1,215 (2.47%)</w:t>
            </w:r>
          </w:p>
        </w:tc>
        <w:tc>
          <w:tcPr>
            <w:tcW w:type="dxa" w:w="2498"/>
            <w:vAlign w:val="center"/>
          </w:tcPr>
          <w:p>
            <w:pPr>
              <w:spacing w:after="30" w:line="240" w:lineRule="auto"/>
            </w:pPr>
            <w:r>
              <w:rPr>
                <w:rFonts w:ascii="Calibri" w:hAnsi="Calibri"/>
                <w:color w:val="31383C"/>
                <w:sz w:val="16"/>
              </w:rPr>
              <w:t>Keep a missing category; investigate the cause.</w:t>
            </w:r>
          </w:p>
        </w:tc>
      </w:tr>
      <w:tr>
        <w:tc>
          <w:tcPr>
            <w:tcW w:type="dxa" w:w="2498"/>
            <w:vAlign w:val="center"/>
            <w:shd w:fill="F7F8F7"/>
          </w:tcPr>
          <w:p>
            <w:pPr>
              <w:spacing w:after="30" w:line="240" w:lineRule="auto"/>
            </w:pPr>
            <w:r>
              <w:rPr>
                <w:rFonts w:ascii="Calibri" w:hAnsi="Calibri"/>
                <w:color w:val="31383C"/>
                <w:sz w:val="16"/>
              </w:rPr>
              <w:t>SectionViolations missing</w:t>
            </w:r>
          </w:p>
        </w:tc>
        <w:tc>
          <w:tcPr>
            <w:tcW w:type="dxa" w:w="2498"/>
            <w:vAlign w:val="center"/>
            <w:shd w:fill="F7F8F7"/>
          </w:tcPr>
          <w:p>
            <w:pPr>
              <w:spacing w:after="30" w:line="240" w:lineRule="auto"/>
            </w:pPr>
            <w:r>
              <w:rPr>
                <w:rFonts w:ascii="Calibri" w:hAnsi="Calibri"/>
                <w:color w:val="31383C"/>
                <w:sz w:val="16"/>
              </w:rPr>
              <w:t>39,068 (26.50%)</w:t>
            </w:r>
          </w:p>
        </w:tc>
        <w:tc>
          <w:tcPr>
            <w:tcW w:type="dxa" w:w="2498"/>
            <w:vAlign w:val="center"/>
            <w:shd w:fill="F7F8F7"/>
          </w:tcPr>
          <w:p>
            <w:pPr>
              <w:spacing w:after="30" w:line="240" w:lineRule="auto"/>
            </w:pPr>
            <w:r>
              <w:rPr>
                <w:rFonts w:ascii="Calibri" w:hAnsi="Calibri"/>
                <w:color w:val="31383C"/>
                <w:sz w:val="16"/>
              </w:rPr>
              <w:t>12,976 (26.40%)</w:t>
            </w:r>
          </w:p>
        </w:tc>
        <w:tc>
          <w:tcPr>
            <w:tcW w:type="dxa" w:w="2498"/>
            <w:vAlign w:val="center"/>
            <w:shd w:fill="F7F8F7"/>
          </w:tcPr>
          <w:p>
            <w:pPr>
              <w:spacing w:after="30" w:line="240" w:lineRule="auto"/>
            </w:pPr>
            <w:r>
              <w:rPr>
                <w:rFonts w:ascii="Calibri" w:hAnsi="Calibri"/>
                <w:color w:val="31383C"/>
                <w:sz w:val="16"/>
              </w:rPr>
              <w:t>Do not assume missing means zero; assess whether this is an outcome-derived field.</w:t>
            </w:r>
          </w:p>
        </w:tc>
      </w:tr>
      <w:tr>
        <w:tc>
          <w:tcPr>
            <w:tcW w:type="dxa" w:w="2498"/>
            <w:vAlign w:val="center"/>
          </w:tcPr>
          <w:p>
            <w:pPr>
              <w:spacing w:after="30" w:line="240" w:lineRule="auto"/>
            </w:pPr>
            <w:r>
              <w:rPr>
                <w:rFonts w:ascii="Calibri" w:hAnsi="Calibri"/>
                <w:color w:val="31383C"/>
                <w:sz w:val="16"/>
              </w:rPr>
              <w:t>LocationID missing</w:t>
            </w:r>
          </w:p>
        </w:tc>
        <w:tc>
          <w:tcPr>
            <w:tcW w:type="dxa" w:w="2498"/>
            <w:vAlign w:val="center"/>
          </w:tcPr>
          <w:p>
            <w:pPr>
              <w:spacing w:after="30" w:line="240" w:lineRule="auto"/>
            </w:pPr>
            <w:r>
              <w:rPr>
                <w:rFonts w:ascii="Calibri" w:hAnsi="Calibri"/>
                <w:color w:val="31383C"/>
                <w:sz w:val="16"/>
              </w:rPr>
              <w:t>35 (0.02%)</w:t>
            </w:r>
          </w:p>
        </w:tc>
        <w:tc>
          <w:tcPr>
            <w:tcW w:type="dxa" w:w="2498"/>
            <w:vAlign w:val="center"/>
          </w:tcPr>
          <w:p>
            <w:pPr>
              <w:spacing w:after="30" w:line="240" w:lineRule="auto"/>
            </w:pPr>
            <w:r>
              <w:rPr>
                <w:rFonts w:ascii="Calibri" w:hAnsi="Calibri"/>
                <w:color w:val="31383C"/>
                <w:sz w:val="16"/>
              </w:rPr>
              <w:t>15 (0.03%)</w:t>
            </w:r>
          </w:p>
        </w:tc>
        <w:tc>
          <w:tcPr>
            <w:tcW w:type="dxa" w:w="2498"/>
            <w:vAlign w:val="center"/>
          </w:tcPr>
          <w:p>
            <w:pPr>
              <w:spacing w:after="30" w:line="240" w:lineRule="auto"/>
            </w:pPr>
            <w:r>
              <w:rPr>
                <w:rFonts w:ascii="Calibri" w:hAnsi="Calibri"/>
                <w:color w:val="31383C"/>
                <w:sz w:val="16"/>
              </w:rPr>
              <w:t>Small amount; preserve as missing.</w:t>
            </w:r>
          </w:p>
        </w:tc>
      </w:tr>
      <w:tr>
        <w:tc>
          <w:tcPr>
            <w:tcW w:type="dxa" w:w="2498"/>
            <w:vAlign w:val="center"/>
            <w:shd w:fill="F7F8F7"/>
          </w:tcPr>
          <w:p>
            <w:pPr>
              <w:spacing w:after="30" w:line="240" w:lineRule="auto"/>
            </w:pPr>
            <w:r>
              <w:rPr>
                <w:rFonts w:ascii="Calibri" w:hAnsi="Calibri"/>
                <w:color w:val="31383C"/>
                <w:sz w:val="16"/>
              </w:rPr>
              <w:t>Date parse failures</w:t>
            </w:r>
          </w:p>
        </w:tc>
        <w:tc>
          <w:tcPr>
            <w:tcW w:type="dxa" w:w="2498"/>
            <w:vAlign w:val="center"/>
            <w:shd w:fill="F7F8F7"/>
          </w:tcPr>
          <w:p>
            <w:pPr>
              <w:spacing w:after="30" w:line="240" w:lineRule="auto"/>
            </w:pPr>
            <w:r>
              <w:rPr>
                <w:rFonts w:ascii="Calibri" w:hAnsi="Calibri"/>
                <w:color w:val="31383C"/>
                <w:sz w:val="16"/>
              </w:rPr>
              <w:t>53</w:t>
            </w:r>
          </w:p>
        </w:tc>
        <w:tc>
          <w:tcPr>
            <w:tcW w:type="dxa" w:w="2498"/>
            <w:vAlign w:val="center"/>
            <w:shd w:fill="F7F8F7"/>
          </w:tcPr>
          <w:p>
            <w:pPr>
              <w:spacing w:after="30" w:line="240" w:lineRule="auto"/>
            </w:pPr>
            <w:r>
              <w:rPr>
                <w:rFonts w:ascii="Calibri" w:hAnsi="Calibri"/>
                <w:color w:val="31383C"/>
                <w:sz w:val="16"/>
              </w:rPr>
              <w:t>15</w:t>
            </w:r>
          </w:p>
        </w:tc>
        <w:tc>
          <w:tcPr>
            <w:tcW w:type="dxa" w:w="2498"/>
            <w:vAlign w:val="center"/>
            <w:shd w:fill="F7F8F7"/>
          </w:tcPr>
          <w:p>
            <w:pPr>
              <w:spacing w:after="30" w:line="240" w:lineRule="auto"/>
            </w:pPr>
            <w:r>
              <w:rPr>
                <w:rFonts w:ascii="Calibri" w:hAnsi="Calibri"/>
                <w:color w:val="31383C"/>
                <w:sz w:val="16"/>
              </w:rPr>
              <w:t>All inspected failures include impossible 29-Feb dates in non-leap years; coerce to missing, do not silently repair.</w:t>
            </w:r>
          </w:p>
        </w:tc>
      </w:tr>
      <w:tr>
        <w:tc>
          <w:tcPr>
            <w:tcW w:type="dxa" w:w="2498"/>
            <w:vAlign w:val="center"/>
          </w:tcPr>
          <w:p>
            <w:pPr>
              <w:spacing w:after="30" w:line="240" w:lineRule="auto"/>
            </w:pPr>
            <w:r>
              <w:rPr>
                <w:rFonts w:ascii="Calibri" w:hAnsi="Calibri"/>
                <w:color w:val="31383C"/>
                <w:sz w:val="16"/>
              </w:rPr>
              <w:t>Duplicate row / ID</w:t>
            </w:r>
          </w:p>
        </w:tc>
        <w:tc>
          <w:tcPr>
            <w:tcW w:type="dxa" w:w="2498"/>
            <w:vAlign w:val="center"/>
          </w:tcPr>
          <w:p>
            <w:pPr>
              <w:spacing w:after="30" w:line="240" w:lineRule="auto"/>
            </w:pPr>
            <w:r>
              <w:rPr>
                <w:rFonts w:ascii="Calibri" w:hAnsi="Calibri"/>
                <w:color w:val="31383C"/>
                <w:sz w:val="16"/>
              </w:rPr>
              <w:t>0 / 0</w:t>
            </w:r>
          </w:p>
        </w:tc>
        <w:tc>
          <w:tcPr>
            <w:tcW w:type="dxa" w:w="2498"/>
            <w:vAlign w:val="center"/>
          </w:tcPr>
          <w:p>
            <w:pPr>
              <w:spacing w:after="30" w:line="240" w:lineRule="auto"/>
            </w:pPr>
            <w:r>
              <w:rPr>
                <w:rFonts w:ascii="Calibri" w:hAnsi="Calibri"/>
                <w:color w:val="31383C"/>
                <w:sz w:val="16"/>
              </w:rPr>
              <w:t>0 / 0</w:t>
            </w:r>
          </w:p>
        </w:tc>
        <w:tc>
          <w:tcPr>
            <w:tcW w:type="dxa" w:w="2498"/>
            <w:vAlign w:val="center"/>
          </w:tcPr>
          <w:p>
            <w:pPr>
              <w:spacing w:after="30" w:line="240" w:lineRule="auto"/>
            </w:pPr>
            <w:r>
              <w:rPr>
                <w:rFonts w:ascii="Calibri" w:hAnsi="Calibri"/>
                <w:color w:val="31383C"/>
                <w:sz w:val="16"/>
              </w:rPr>
              <w:t>No duplicates observed in these columns.</w:t>
            </w:r>
          </w:p>
        </w:tc>
      </w:tr>
      <w:tr>
        <w:tc>
          <w:tcPr>
            <w:tcW w:type="dxa" w:w="2498"/>
            <w:vAlign w:val="center"/>
            <w:shd w:fill="F7F8F7"/>
          </w:tcPr>
          <w:p>
            <w:pPr>
              <w:spacing w:after="30" w:line="240" w:lineRule="auto"/>
            </w:pPr>
            <w:r>
              <w:rPr>
                <w:rFonts w:ascii="Calibri" w:hAnsi="Calibri"/>
                <w:color w:val="31383C"/>
                <w:sz w:val="16"/>
              </w:rPr>
              <w:t>FacilityID seen in train and test</w:t>
            </w:r>
          </w:p>
        </w:tc>
        <w:tc>
          <w:tcPr>
            <w:tcW w:type="dxa" w:w="2498"/>
            <w:vAlign w:val="center"/>
            <w:shd w:fill="F7F8F7"/>
          </w:tcPr>
          <w:p>
            <w:pPr>
              <w:spacing w:after="30" w:line="240" w:lineRule="auto"/>
            </w:pPr>
            <w:r>
              <w:rPr>
                <w:rFonts w:ascii="Calibri" w:hAnsi="Calibri"/>
                <w:color w:val="31383C"/>
                <w:sz w:val="16"/>
              </w:rPr>
              <w:t>16,362 shared IDs</w:t>
            </w:r>
          </w:p>
        </w:tc>
        <w:tc>
          <w:tcPr>
            <w:tcW w:type="dxa" w:w="2498"/>
            <w:vAlign w:val="center"/>
            <w:shd w:fill="F7F8F7"/>
          </w:tcPr>
          <w:p>
            <w:pPr>
              <w:spacing w:after="30" w:line="240" w:lineRule="auto"/>
            </w:pPr>
            <w:r>
              <w:rPr>
                <w:rFonts w:ascii="Calibri" w:hAnsi="Calibri"/>
                <w:color w:val="31383C"/>
                <w:sz w:val="16"/>
              </w:rPr>
              <w:t>1,742 test IDs unseen in train</w:t>
            </w:r>
          </w:p>
        </w:tc>
        <w:tc>
          <w:tcPr>
            <w:tcW w:type="dxa" w:w="2498"/>
            <w:vAlign w:val="center"/>
            <w:shd w:fill="F7F8F7"/>
          </w:tcPr>
          <w:p>
            <w:pPr>
              <w:spacing w:after="30" w:line="240" w:lineRule="auto"/>
            </w:pPr>
            <w:r>
              <w:rPr>
                <w:rFonts w:ascii="Calibri" w:hAnsi="Calibri"/>
                <w:color w:val="31383C"/>
                <w:sz w:val="16"/>
              </w:rPr>
              <w:t>A random row split shares facilities across folds; temporal and group-aware checks are needed.</w:t>
            </w:r>
          </w:p>
        </w:tc>
      </w:tr>
      <w:tr>
        <w:tc>
          <w:tcPr>
            <w:tcW w:type="dxa" w:w="2498"/>
            <w:vAlign w:val="center"/>
          </w:tcPr>
          <w:p>
            <w:pPr>
              <w:spacing w:after="30" w:line="240" w:lineRule="auto"/>
            </w:pPr>
            <w:r>
              <w:rPr>
                <w:rFonts w:ascii="Calibri" w:hAnsi="Calibri"/>
                <w:color w:val="31383C"/>
                <w:sz w:val="16"/>
              </w:rPr>
              <w:t>Type values</w:t>
            </w:r>
          </w:p>
        </w:tc>
        <w:tc>
          <w:tcPr>
            <w:tcW w:type="dxa" w:w="2498"/>
            <w:vAlign w:val="center"/>
          </w:tcPr>
          <w:p>
            <w:pPr>
              <w:spacing w:after="30" w:line="240" w:lineRule="auto"/>
            </w:pPr>
            <w:r>
              <w:rPr>
                <w:rFonts w:ascii="Calibri" w:hAnsi="Calibri"/>
                <w:color w:val="31383C"/>
                <w:sz w:val="16"/>
              </w:rPr>
              <w:t>410 distinct</w:t>
            </w:r>
          </w:p>
        </w:tc>
        <w:tc>
          <w:tcPr>
            <w:tcW w:type="dxa" w:w="2498"/>
            <w:vAlign w:val="center"/>
          </w:tcPr>
          <w:p>
            <w:pPr>
              <w:spacing w:after="30" w:line="240" w:lineRule="auto"/>
            </w:pPr>
            <w:r>
              <w:rPr>
                <w:rFonts w:ascii="Calibri" w:hAnsi="Calibri"/>
                <w:color w:val="31383C"/>
                <w:sz w:val="16"/>
              </w:rPr>
              <w:t>301 distinct; 26 unseen</w:t>
            </w:r>
          </w:p>
        </w:tc>
        <w:tc>
          <w:tcPr>
            <w:tcW w:type="dxa" w:w="2498"/>
            <w:vAlign w:val="center"/>
          </w:tcPr>
          <w:p>
            <w:pPr>
              <w:spacing w:after="30" w:line="240" w:lineRule="auto"/>
            </w:pPr>
            <w:r>
              <w:rPr>
                <w:rFonts w:ascii="Calibri" w:hAnsi="Calibri"/>
                <w:color w:val="31383C"/>
                <w:sz w:val="16"/>
              </w:rPr>
              <w:t>Likely inconsistent or noisy labels; retain raw values and build a documented mapping only after review.</w:t>
            </w:r>
          </w:p>
        </w:tc>
      </w:tr>
    </w:tbl>
    <w:p>
      <w:pPr>
        <w:spacing w:after="20"/>
      </w:pPr>
    </w:p>
    <w:p>
      <w:r>
        <w:t>Dates span 4 January 2009 to 9 December 2018 after valid parsing. The impossible dates are not null in the source file; they became missing only during validation. Type has 2.36% missing values and many distinct labels. The archive does not explain whether numeric-looking fields are true measurements, coded values, or identifiers.</w:t>
      </w:r>
    </w:p>
    <w:p>
      <w:pPr>
        <w:pStyle w:val="Heading1"/>
      </w:pPr>
      <w:r>
        <w:t>4. Exploratory findings</w:t>
      </w:r>
    </w:p>
    <w:p>
      <w:pPr>
        <w:pStyle w:val="Heading2"/>
      </w:pPr>
      <w:r>
        <w:t>4.1 Outcome balance</w:t>
      </w:r>
    </w:p>
    <w:p>
      <w:r>
        <w:t>The seven target classes are strongly imbalanced. PASS accounts for 53.89% and FAIL for 19.30%, while FACILITY CHANGED accounts for 0.03%. A classifier that predicts only PASS already reaches 53.89% accuracy on a random holdout, but has zero recall for every other outcome.</w:t>
      </w:r>
    </w:p>
    <w:p>
      <w:pPr>
        <w:pStyle w:val="Heading2"/>
      </w:pPr>
      <w:r>
        <w:t>4.2 Outcome changes by inspection year</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shd w:fill="E8EEF0"/>
            <w:vAlign w:val="center"/>
          </w:tcPr>
          <w:p>
            <w:pPr>
              <w:spacing w:after="40"/>
            </w:pPr>
            <w:r>
              <w:rPr>
                <w:rFonts w:ascii="Calibri" w:hAnsi="Calibri"/>
                <w:b/>
                <w:color w:val="2A4D60"/>
                <w:sz w:val="16"/>
              </w:rPr>
              <w:t>Inspection year</w:t>
            </w:r>
          </w:p>
        </w:tc>
        <w:tc>
          <w:tcPr>
            <w:tcW w:type="dxa" w:w="1666"/>
            <w:shd w:fill="E8EEF0"/>
            <w:vAlign w:val="center"/>
          </w:tcPr>
          <w:p>
            <w:pPr>
              <w:spacing w:after="40"/>
            </w:pPr>
            <w:r>
              <w:rPr>
                <w:rFonts w:ascii="Calibri" w:hAnsi="Calibri"/>
                <w:b/>
                <w:color w:val="2A4D60"/>
                <w:sz w:val="16"/>
              </w:rPr>
              <w:t>Rows</w:t>
            </w:r>
          </w:p>
        </w:tc>
        <w:tc>
          <w:tcPr>
            <w:tcW w:type="dxa" w:w="1666"/>
            <w:shd w:fill="E8EEF0"/>
            <w:vAlign w:val="center"/>
          </w:tcPr>
          <w:p>
            <w:pPr>
              <w:spacing w:after="40"/>
            </w:pPr>
            <w:r>
              <w:rPr>
                <w:rFonts w:ascii="Calibri" w:hAnsi="Calibri"/>
                <w:b/>
                <w:color w:val="2A4D60"/>
                <w:sz w:val="16"/>
              </w:rPr>
              <w:t>PASS</w:t>
            </w:r>
          </w:p>
        </w:tc>
        <w:tc>
          <w:tcPr>
            <w:tcW w:type="dxa" w:w="1666"/>
            <w:shd w:fill="E8EEF0"/>
            <w:vAlign w:val="center"/>
          </w:tcPr>
          <w:p>
            <w:pPr>
              <w:spacing w:after="40"/>
            </w:pPr>
            <w:r>
              <w:rPr>
                <w:rFonts w:ascii="Calibri" w:hAnsi="Calibri"/>
                <w:b/>
                <w:color w:val="2A4D60"/>
                <w:sz w:val="16"/>
              </w:rPr>
              <w:t>PASS(CONDITIONAL)</w:t>
            </w:r>
          </w:p>
        </w:tc>
        <w:tc>
          <w:tcPr>
            <w:tcW w:type="dxa" w:w="1666"/>
            <w:shd w:fill="E8EEF0"/>
            <w:vAlign w:val="center"/>
          </w:tcPr>
          <w:p>
            <w:pPr>
              <w:spacing w:after="40"/>
            </w:pPr>
            <w:r>
              <w:rPr>
                <w:rFonts w:ascii="Calibri" w:hAnsi="Calibri"/>
                <w:b/>
                <w:color w:val="2A4D60"/>
                <w:sz w:val="16"/>
              </w:rPr>
              <w:t>FAIL</w:t>
            </w:r>
          </w:p>
        </w:tc>
        <w:tc>
          <w:tcPr>
            <w:tcW w:type="dxa" w:w="1666"/>
            <w:shd w:fill="E8EEF0"/>
            <w:vAlign w:val="center"/>
          </w:tcPr>
          <w:p>
            <w:pPr>
              <w:spacing w:after="40"/>
            </w:pPr>
            <w:r>
              <w:rPr>
                <w:rFonts w:ascii="Calibri" w:hAnsi="Calibri"/>
                <w:b/>
                <w:color w:val="2A4D60"/>
                <w:sz w:val="16"/>
              </w:rPr>
              <w:t>SHUT-DOWN</w:t>
            </w:r>
          </w:p>
        </w:tc>
      </w:tr>
      <w:tr>
        <w:tc>
          <w:tcPr>
            <w:tcW w:type="dxa" w:w="1666"/>
            <w:vAlign w:val="center"/>
          </w:tcPr>
          <w:p>
            <w:pPr>
              <w:spacing w:after="30" w:line="240" w:lineRule="auto"/>
            </w:pPr>
            <w:r>
              <w:rPr>
                <w:rFonts w:ascii="Calibri" w:hAnsi="Calibri"/>
                <w:color w:val="31383C"/>
                <w:sz w:val="16"/>
              </w:rPr>
              <w:t>2014</w:t>
            </w:r>
          </w:p>
        </w:tc>
        <w:tc>
          <w:tcPr>
            <w:tcW w:type="dxa" w:w="1666"/>
            <w:vAlign w:val="center"/>
          </w:tcPr>
          <w:p>
            <w:pPr>
              <w:spacing w:after="30" w:line="240" w:lineRule="auto"/>
            </w:pPr>
            <w:r>
              <w:rPr>
                <w:rFonts w:ascii="Calibri" w:hAnsi="Calibri"/>
                <w:color w:val="31383C"/>
                <w:sz w:val="16"/>
              </w:rPr>
              <w:t>15,686</w:t>
            </w:r>
          </w:p>
        </w:tc>
        <w:tc>
          <w:tcPr>
            <w:tcW w:type="dxa" w:w="1666"/>
            <w:vAlign w:val="center"/>
          </w:tcPr>
          <w:p>
            <w:pPr>
              <w:spacing w:after="30" w:line="240" w:lineRule="auto"/>
            </w:pPr>
            <w:r>
              <w:rPr>
                <w:rFonts w:ascii="Calibri" w:hAnsi="Calibri"/>
                <w:color w:val="31383C"/>
                <w:sz w:val="16"/>
              </w:rPr>
              <w:t>58.1%</w:t>
            </w:r>
          </w:p>
        </w:tc>
        <w:tc>
          <w:tcPr>
            <w:tcW w:type="dxa" w:w="1666"/>
            <w:vAlign w:val="center"/>
          </w:tcPr>
          <w:p>
            <w:pPr>
              <w:spacing w:after="30" w:line="240" w:lineRule="auto"/>
            </w:pPr>
            <w:r>
              <w:rPr>
                <w:rFonts w:ascii="Calibri" w:hAnsi="Calibri"/>
                <w:color w:val="31383C"/>
                <w:sz w:val="16"/>
              </w:rPr>
              <w:t>10.3%</w:t>
            </w:r>
          </w:p>
        </w:tc>
        <w:tc>
          <w:tcPr>
            <w:tcW w:type="dxa" w:w="1666"/>
            <w:vAlign w:val="center"/>
          </w:tcPr>
          <w:p>
            <w:pPr>
              <w:spacing w:after="30" w:line="240" w:lineRule="auto"/>
            </w:pPr>
            <w:r>
              <w:rPr>
                <w:rFonts w:ascii="Calibri" w:hAnsi="Calibri"/>
                <w:color w:val="31383C"/>
                <w:sz w:val="16"/>
              </w:rPr>
              <w:t>17.2%</w:t>
            </w:r>
          </w:p>
        </w:tc>
        <w:tc>
          <w:tcPr>
            <w:tcW w:type="dxa" w:w="1666"/>
            <w:vAlign w:val="center"/>
          </w:tcPr>
          <w:p>
            <w:pPr>
              <w:spacing w:after="30" w:line="240" w:lineRule="auto"/>
            </w:pPr>
            <w:r>
              <w:rPr>
                <w:rFonts w:ascii="Calibri" w:hAnsi="Calibri"/>
                <w:color w:val="31383C"/>
                <w:sz w:val="16"/>
              </w:rPr>
              <w:t>8.9%</w:t>
            </w:r>
          </w:p>
        </w:tc>
      </w:tr>
      <w:tr>
        <w:tc>
          <w:tcPr>
            <w:tcW w:type="dxa" w:w="1666"/>
            <w:vAlign w:val="center"/>
            <w:shd w:fill="F7F8F7"/>
          </w:tcPr>
          <w:p>
            <w:pPr>
              <w:spacing w:after="30" w:line="240" w:lineRule="auto"/>
            </w:pPr>
            <w:r>
              <w:rPr>
                <w:rFonts w:ascii="Calibri" w:hAnsi="Calibri"/>
                <w:color w:val="31383C"/>
                <w:sz w:val="16"/>
              </w:rPr>
              <w:t>2015</w:t>
            </w:r>
          </w:p>
        </w:tc>
        <w:tc>
          <w:tcPr>
            <w:tcW w:type="dxa" w:w="1666"/>
            <w:vAlign w:val="center"/>
            <w:shd w:fill="F7F8F7"/>
          </w:tcPr>
          <w:p>
            <w:pPr>
              <w:spacing w:after="30" w:line="240" w:lineRule="auto"/>
            </w:pPr>
            <w:r>
              <w:rPr>
                <w:rFonts w:ascii="Calibri" w:hAnsi="Calibri"/>
                <w:color w:val="31383C"/>
                <w:sz w:val="16"/>
              </w:rPr>
              <w:t>17,079</w:t>
            </w:r>
          </w:p>
        </w:tc>
        <w:tc>
          <w:tcPr>
            <w:tcW w:type="dxa" w:w="1666"/>
            <w:vAlign w:val="center"/>
            <w:shd w:fill="F7F8F7"/>
          </w:tcPr>
          <w:p>
            <w:pPr>
              <w:spacing w:after="30" w:line="240" w:lineRule="auto"/>
            </w:pPr>
            <w:r>
              <w:rPr>
                <w:rFonts w:ascii="Calibri" w:hAnsi="Calibri"/>
                <w:color w:val="31383C"/>
                <w:sz w:val="16"/>
              </w:rPr>
              <w:t>56.9%</w:t>
            </w:r>
          </w:p>
        </w:tc>
        <w:tc>
          <w:tcPr>
            <w:tcW w:type="dxa" w:w="1666"/>
            <w:vAlign w:val="center"/>
            <w:shd w:fill="F7F8F7"/>
          </w:tcPr>
          <w:p>
            <w:pPr>
              <w:spacing w:after="30" w:line="240" w:lineRule="auto"/>
            </w:pPr>
            <w:r>
              <w:rPr>
                <w:rFonts w:ascii="Calibri" w:hAnsi="Calibri"/>
                <w:color w:val="31383C"/>
                <w:sz w:val="16"/>
              </w:rPr>
              <w:t>11.4%</w:t>
            </w:r>
          </w:p>
        </w:tc>
        <w:tc>
          <w:tcPr>
            <w:tcW w:type="dxa" w:w="1666"/>
            <w:vAlign w:val="center"/>
            <w:shd w:fill="F7F8F7"/>
          </w:tcPr>
          <w:p>
            <w:pPr>
              <w:spacing w:after="30" w:line="240" w:lineRule="auto"/>
            </w:pPr>
            <w:r>
              <w:rPr>
                <w:rFonts w:ascii="Calibri" w:hAnsi="Calibri"/>
                <w:color w:val="31383C"/>
                <w:sz w:val="16"/>
              </w:rPr>
              <w:t>18.8%</w:t>
            </w:r>
          </w:p>
        </w:tc>
        <w:tc>
          <w:tcPr>
            <w:tcW w:type="dxa" w:w="1666"/>
            <w:vAlign w:val="center"/>
            <w:shd w:fill="F7F8F7"/>
          </w:tcPr>
          <w:p>
            <w:pPr>
              <w:spacing w:after="30" w:line="240" w:lineRule="auto"/>
            </w:pPr>
            <w:r>
              <w:rPr>
                <w:rFonts w:ascii="Calibri" w:hAnsi="Calibri"/>
                <w:color w:val="31383C"/>
                <w:sz w:val="16"/>
              </w:rPr>
              <w:t>6.8%</w:t>
            </w:r>
          </w:p>
        </w:tc>
      </w:tr>
      <w:tr>
        <w:tc>
          <w:tcPr>
            <w:tcW w:type="dxa" w:w="1666"/>
            <w:vAlign w:val="center"/>
          </w:tcPr>
          <w:p>
            <w:pPr>
              <w:spacing w:after="30" w:line="240" w:lineRule="auto"/>
            </w:pPr>
            <w:r>
              <w:rPr>
                <w:rFonts w:ascii="Calibri" w:hAnsi="Calibri"/>
                <w:color w:val="31383C"/>
                <w:sz w:val="16"/>
              </w:rPr>
              <w:t>2016</w:t>
            </w:r>
          </w:p>
        </w:tc>
        <w:tc>
          <w:tcPr>
            <w:tcW w:type="dxa" w:w="1666"/>
            <w:vAlign w:val="center"/>
          </w:tcPr>
          <w:p>
            <w:pPr>
              <w:spacing w:after="30" w:line="240" w:lineRule="auto"/>
            </w:pPr>
            <w:r>
              <w:rPr>
                <w:rFonts w:ascii="Calibri" w:hAnsi="Calibri"/>
                <w:color w:val="31383C"/>
                <w:sz w:val="16"/>
              </w:rPr>
              <w:t>16,138</w:t>
            </w:r>
          </w:p>
        </w:tc>
        <w:tc>
          <w:tcPr>
            <w:tcW w:type="dxa" w:w="1666"/>
            <w:vAlign w:val="center"/>
          </w:tcPr>
          <w:p>
            <w:pPr>
              <w:spacing w:after="30" w:line="240" w:lineRule="auto"/>
            </w:pPr>
            <w:r>
              <w:rPr>
                <w:rFonts w:ascii="Calibri" w:hAnsi="Calibri"/>
                <w:color w:val="31383C"/>
                <w:sz w:val="16"/>
              </w:rPr>
              <w:t>56.9%</w:t>
            </w:r>
          </w:p>
        </w:tc>
        <w:tc>
          <w:tcPr>
            <w:tcW w:type="dxa" w:w="1666"/>
            <w:vAlign w:val="center"/>
          </w:tcPr>
          <w:p>
            <w:pPr>
              <w:spacing w:after="30" w:line="240" w:lineRule="auto"/>
            </w:pPr>
            <w:r>
              <w:rPr>
                <w:rFonts w:ascii="Calibri" w:hAnsi="Calibri"/>
                <w:color w:val="31383C"/>
                <w:sz w:val="16"/>
              </w:rPr>
              <w:t>10.1%</w:t>
            </w:r>
          </w:p>
        </w:tc>
        <w:tc>
          <w:tcPr>
            <w:tcW w:type="dxa" w:w="1666"/>
            <w:vAlign w:val="center"/>
          </w:tcPr>
          <w:p>
            <w:pPr>
              <w:spacing w:after="30" w:line="240" w:lineRule="auto"/>
            </w:pPr>
            <w:r>
              <w:rPr>
                <w:rFonts w:ascii="Calibri" w:hAnsi="Calibri"/>
                <w:color w:val="31383C"/>
                <w:sz w:val="16"/>
              </w:rPr>
              <w:t>18.9%</w:t>
            </w:r>
          </w:p>
        </w:tc>
        <w:tc>
          <w:tcPr>
            <w:tcW w:type="dxa" w:w="1666"/>
            <w:vAlign w:val="center"/>
          </w:tcPr>
          <w:p>
            <w:pPr>
              <w:spacing w:after="30" w:line="240" w:lineRule="auto"/>
            </w:pPr>
            <w:r>
              <w:rPr>
                <w:rFonts w:ascii="Calibri" w:hAnsi="Calibri"/>
                <w:color w:val="31383C"/>
                <w:sz w:val="16"/>
              </w:rPr>
              <w:t>7.0%</w:t>
            </w:r>
          </w:p>
        </w:tc>
      </w:tr>
      <w:tr>
        <w:tc>
          <w:tcPr>
            <w:tcW w:type="dxa" w:w="1666"/>
            <w:vAlign w:val="center"/>
            <w:shd w:fill="F7F8F7"/>
          </w:tcPr>
          <w:p>
            <w:pPr>
              <w:spacing w:after="30" w:line="240" w:lineRule="auto"/>
            </w:pPr>
            <w:r>
              <w:rPr>
                <w:rFonts w:ascii="Calibri" w:hAnsi="Calibri"/>
                <w:color w:val="31383C"/>
                <w:sz w:val="16"/>
              </w:rPr>
              <w:t>2017</w:t>
            </w:r>
          </w:p>
        </w:tc>
        <w:tc>
          <w:tcPr>
            <w:tcW w:type="dxa" w:w="1666"/>
            <w:vAlign w:val="center"/>
            <w:shd w:fill="F7F8F7"/>
          </w:tcPr>
          <w:p>
            <w:pPr>
              <w:spacing w:after="30" w:line="240" w:lineRule="auto"/>
            </w:pPr>
            <w:r>
              <w:rPr>
                <w:rFonts w:ascii="Calibri" w:hAnsi="Calibri"/>
                <w:color w:val="31383C"/>
                <w:sz w:val="16"/>
              </w:rPr>
              <w:t>12,918</w:t>
            </w:r>
          </w:p>
        </w:tc>
        <w:tc>
          <w:tcPr>
            <w:tcW w:type="dxa" w:w="1666"/>
            <w:vAlign w:val="center"/>
            <w:shd w:fill="F7F8F7"/>
          </w:tcPr>
          <w:p>
            <w:pPr>
              <w:spacing w:after="30" w:line="240" w:lineRule="auto"/>
            </w:pPr>
            <w:r>
              <w:rPr>
                <w:rFonts w:ascii="Calibri" w:hAnsi="Calibri"/>
                <w:color w:val="31383C"/>
                <w:sz w:val="16"/>
              </w:rPr>
              <w:t>37.1%</w:t>
            </w:r>
          </w:p>
        </w:tc>
        <w:tc>
          <w:tcPr>
            <w:tcW w:type="dxa" w:w="1666"/>
            <w:vAlign w:val="center"/>
            <w:shd w:fill="F7F8F7"/>
          </w:tcPr>
          <w:p>
            <w:pPr>
              <w:spacing w:after="30" w:line="240" w:lineRule="auto"/>
            </w:pPr>
            <w:r>
              <w:rPr>
                <w:rFonts w:ascii="Calibri" w:hAnsi="Calibri"/>
                <w:color w:val="31383C"/>
                <w:sz w:val="16"/>
              </w:rPr>
              <w:t>29.9%</w:t>
            </w:r>
          </w:p>
        </w:tc>
        <w:tc>
          <w:tcPr>
            <w:tcW w:type="dxa" w:w="1666"/>
            <w:vAlign w:val="center"/>
            <w:shd w:fill="F7F8F7"/>
          </w:tcPr>
          <w:p>
            <w:pPr>
              <w:spacing w:after="30" w:line="240" w:lineRule="auto"/>
            </w:pPr>
            <w:r>
              <w:rPr>
                <w:rFonts w:ascii="Calibri" w:hAnsi="Calibri"/>
                <w:color w:val="31383C"/>
                <w:sz w:val="16"/>
              </w:rPr>
              <w:t>19.2%</w:t>
            </w:r>
          </w:p>
        </w:tc>
        <w:tc>
          <w:tcPr>
            <w:tcW w:type="dxa" w:w="1666"/>
            <w:vAlign w:val="center"/>
            <w:shd w:fill="F7F8F7"/>
          </w:tcPr>
          <w:p>
            <w:pPr>
              <w:spacing w:after="30" w:line="240" w:lineRule="auto"/>
            </w:pPr>
            <w:r>
              <w:rPr>
                <w:rFonts w:ascii="Calibri" w:hAnsi="Calibri"/>
                <w:color w:val="31383C"/>
                <w:sz w:val="16"/>
              </w:rPr>
              <w:t>7.1%</w:t>
            </w:r>
          </w:p>
        </w:tc>
      </w:tr>
      <w:tr>
        <w:tc>
          <w:tcPr>
            <w:tcW w:type="dxa" w:w="1666"/>
            <w:vAlign w:val="center"/>
          </w:tcPr>
          <w:p>
            <w:pPr>
              <w:spacing w:after="30" w:line="240" w:lineRule="auto"/>
            </w:pPr>
            <w:r>
              <w:rPr>
                <w:rFonts w:ascii="Calibri" w:hAnsi="Calibri"/>
                <w:color w:val="31383C"/>
                <w:sz w:val="16"/>
              </w:rPr>
              <w:t>2018</w:t>
            </w:r>
          </w:p>
        </w:tc>
        <w:tc>
          <w:tcPr>
            <w:tcW w:type="dxa" w:w="1666"/>
            <w:vAlign w:val="center"/>
          </w:tcPr>
          <w:p>
            <w:pPr>
              <w:spacing w:after="30" w:line="240" w:lineRule="auto"/>
            </w:pPr>
            <w:r>
              <w:rPr>
                <w:rFonts w:ascii="Calibri" w:hAnsi="Calibri"/>
                <w:color w:val="31383C"/>
                <w:sz w:val="16"/>
              </w:rPr>
              <w:t>12,289</w:t>
            </w:r>
          </w:p>
        </w:tc>
        <w:tc>
          <w:tcPr>
            <w:tcW w:type="dxa" w:w="1666"/>
            <w:vAlign w:val="center"/>
          </w:tcPr>
          <w:p>
            <w:pPr>
              <w:spacing w:after="30" w:line="240" w:lineRule="auto"/>
            </w:pPr>
            <w:r>
              <w:rPr>
                <w:rFonts w:ascii="Calibri" w:hAnsi="Calibri"/>
                <w:color w:val="31383C"/>
                <w:sz w:val="16"/>
              </w:rPr>
              <w:t>24.0%</w:t>
            </w:r>
          </w:p>
        </w:tc>
        <w:tc>
          <w:tcPr>
            <w:tcW w:type="dxa" w:w="1666"/>
            <w:vAlign w:val="center"/>
          </w:tcPr>
          <w:p>
            <w:pPr>
              <w:spacing w:after="30" w:line="240" w:lineRule="auto"/>
            </w:pPr>
            <w:r>
              <w:rPr>
                <w:rFonts w:ascii="Calibri" w:hAnsi="Calibri"/>
                <w:color w:val="31383C"/>
                <w:sz w:val="16"/>
              </w:rPr>
              <w:t>41.9%</w:t>
            </w:r>
          </w:p>
        </w:tc>
        <w:tc>
          <w:tcPr>
            <w:tcW w:type="dxa" w:w="1666"/>
            <w:vAlign w:val="center"/>
          </w:tcPr>
          <w:p>
            <w:pPr>
              <w:spacing w:after="30" w:line="240" w:lineRule="auto"/>
            </w:pPr>
            <w:r>
              <w:rPr>
                <w:rFonts w:ascii="Calibri" w:hAnsi="Calibri"/>
                <w:color w:val="31383C"/>
                <w:sz w:val="16"/>
              </w:rPr>
              <w:t>19.7%</w:t>
            </w:r>
          </w:p>
        </w:tc>
        <w:tc>
          <w:tcPr>
            <w:tcW w:type="dxa" w:w="1666"/>
            <w:vAlign w:val="center"/>
          </w:tcPr>
          <w:p>
            <w:pPr>
              <w:spacing w:after="30" w:line="240" w:lineRule="auto"/>
            </w:pPr>
            <w:r>
              <w:rPr>
                <w:rFonts w:ascii="Calibri" w:hAnsi="Calibri"/>
                <w:color w:val="31383C"/>
                <w:sz w:val="16"/>
              </w:rPr>
              <w:t>6.6%</w:t>
            </w:r>
          </w:p>
        </w:tc>
      </w:tr>
    </w:tbl>
    <w:p>
      <w:pPr>
        <w:spacing w:after="20"/>
      </w:pPr>
    </w:p>
    <w:p>
      <w:r>
        <w:t>The largest change is between PASS and PASS(CONDITIONAL), beginning in 2017. This may reflect policy, coding, data collection, or population changes; the archive does not explain which. It is a material target-distribution shift, not a pattern to smooth away. Confirm outcome definitions and annotate any known process change before fitting or interpreting trend models.</w:t>
      </w:r>
    </w:p>
    <w:p>
      <w:pPr>
        <w:pStyle w:val="Heading2"/>
      </w:pPr>
      <w:r>
        <w:t>4.3 Risk level and outcome</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shd w:fill="E8EEF0"/>
            <w:vAlign w:val="center"/>
          </w:tcPr>
          <w:p>
            <w:pPr>
              <w:spacing w:after="40"/>
            </w:pPr>
            <w:r>
              <w:rPr>
                <w:rFonts w:ascii="Calibri" w:hAnsi="Calibri"/>
                <w:b/>
                <w:color w:val="2A4D60"/>
                <w:sz w:val="16"/>
              </w:rPr>
              <w:t>RiskLevel</w:t>
            </w:r>
          </w:p>
        </w:tc>
        <w:tc>
          <w:tcPr>
            <w:tcW w:type="dxa" w:w="1666"/>
            <w:shd w:fill="E8EEF0"/>
            <w:vAlign w:val="center"/>
          </w:tcPr>
          <w:p>
            <w:pPr>
              <w:spacing w:after="40"/>
            </w:pPr>
            <w:r>
              <w:rPr>
                <w:rFonts w:ascii="Calibri" w:hAnsi="Calibri"/>
                <w:b/>
                <w:color w:val="2A4D60"/>
                <w:sz w:val="16"/>
              </w:rPr>
              <w:t>PASS</w:t>
            </w:r>
          </w:p>
        </w:tc>
        <w:tc>
          <w:tcPr>
            <w:tcW w:type="dxa" w:w="1666"/>
            <w:shd w:fill="E8EEF0"/>
            <w:vAlign w:val="center"/>
          </w:tcPr>
          <w:p>
            <w:pPr>
              <w:spacing w:after="40"/>
            </w:pPr>
            <w:r>
              <w:rPr>
                <w:rFonts w:ascii="Calibri" w:hAnsi="Calibri"/>
                <w:b/>
                <w:color w:val="2A4D60"/>
                <w:sz w:val="16"/>
              </w:rPr>
              <w:t>PASS(CONDITIONAL)</w:t>
            </w:r>
          </w:p>
        </w:tc>
        <w:tc>
          <w:tcPr>
            <w:tcW w:type="dxa" w:w="1666"/>
            <w:shd w:fill="E8EEF0"/>
            <w:vAlign w:val="center"/>
          </w:tcPr>
          <w:p>
            <w:pPr>
              <w:spacing w:after="40"/>
            </w:pPr>
            <w:r>
              <w:rPr>
                <w:rFonts w:ascii="Calibri" w:hAnsi="Calibri"/>
                <w:b/>
                <w:color w:val="2A4D60"/>
                <w:sz w:val="16"/>
              </w:rPr>
              <w:t>FAIL</w:t>
            </w:r>
          </w:p>
        </w:tc>
        <w:tc>
          <w:tcPr>
            <w:tcW w:type="dxa" w:w="1666"/>
            <w:shd w:fill="E8EEF0"/>
            <w:vAlign w:val="center"/>
          </w:tcPr>
          <w:p>
            <w:pPr>
              <w:spacing w:after="40"/>
            </w:pPr>
            <w:r>
              <w:rPr>
                <w:rFonts w:ascii="Calibri" w:hAnsi="Calibri"/>
                <w:b/>
                <w:color w:val="2A4D60"/>
                <w:sz w:val="16"/>
              </w:rPr>
              <w:t>SHUT-DOWN</w:t>
            </w:r>
          </w:p>
        </w:tc>
        <w:tc>
          <w:tcPr>
            <w:tcW w:type="dxa" w:w="1666"/>
            <w:shd w:fill="E8EEF0"/>
            <w:vAlign w:val="center"/>
          </w:tcPr>
          <w:p>
            <w:pPr>
              <w:spacing w:after="40"/>
            </w:pPr>
            <w:r>
              <w:rPr>
                <w:rFonts w:ascii="Calibri" w:hAnsi="Calibri"/>
                <w:b/>
                <w:color w:val="2A4D60"/>
                <w:sz w:val="16"/>
              </w:rPr>
              <w:t>Rows</w:t>
            </w:r>
          </w:p>
        </w:tc>
      </w:tr>
      <w:tr>
        <w:tc>
          <w:tcPr>
            <w:tcW w:type="dxa" w:w="1666"/>
            <w:vAlign w:val="center"/>
          </w:tcPr>
          <w:p>
            <w:pPr>
              <w:spacing w:after="30" w:line="240" w:lineRule="auto"/>
            </w:pPr>
            <w:r>
              <w:rPr>
                <w:rFonts w:ascii="Calibri" w:hAnsi="Calibri"/>
                <w:color w:val="31383C"/>
                <w:sz w:val="16"/>
              </w:rPr>
              <w:t>High</w:t>
            </w:r>
          </w:p>
        </w:tc>
        <w:tc>
          <w:tcPr>
            <w:tcW w:type="dxa" w:w="1666"/>
            <w:vAlign w:val="center"/>
          </w:tcPr>
          <w:p>
            <w:pPr>
              <w:spacing w:after="30" w:line="240" w:lineRule="auto"/>
            </w:pPr>
            <w:r>
              <w:rPr>
                <w:rFonts w:ascii="Calibri" w:hAnsi="Calibri"/>
                <w:color w:val="31383C"/>
                <w:sz w:val="16"/>
              </w:rPr>
              <w:t>55.3%</w:t>
            </w:r>
          </w:p>
        </w:tc>
        <w:tc>
          <w:tcPr>
            <w:tcW w:type="dxa" w:w="1666"/>
            <w:vAlign w:val="center"/>
          </w:tcPr>
          <w:p>
            <w:pPr>
              <w:spacing w:after="30" w:line="240" w:lineRule="auto"/>
            </w:pPr>
            <w:r>
              <w:rPr>
                <w:rFonts w:ascii="Calibri" w:hAnsi="Calibri"/>
                <w:color w:val="31383C"/>
                <w:sz w:val="16"/>
              </w:rPr>
              <w:t>15.2%</w:t>
            </w:r>
          </w:p>
        </w:tc>
        <w:tc>
          <w:tcPr>
            <w:tcW w:type="dxa" w:w="1666"/>
            <w:vAlign w:val="center"/>
          </w:tcPr>
          <w:p>
            <w:pPr>
              <w:spacing w:after="30" w:line="240" w:lineRule="auto"/>
            </w:pPr>
            <w:r>
              <w:rPr>
                <w:rFonts w:ascii="Calibri" w:hAnsi="Calibri"/>
                <w:color w:val="31383C"/>
                <w:sz w:val="16"/>
              </w:rPr>
              <w:t>19.0%</w:t>
            </w:r>
          </w:p>
        </w:tc>
        <w:tc>
          <w:tcPr>
            <w:tcW w:type="dxa" w:w="1666"/>
            <w:vAlign w:val="center"/>
          </w:tcPr>
          <w:p>
            <w:pPr>
              <w:spacing w:after="30" w:line="240" w:lineRule="auto"/>
            </w:pPr>
            <w:r>
              <w:rPr>
                <w:rFonts w:ascii="Calibri" w:hAnsi="Calibri"/>
                <w:color w:val="31383C"/>
                <w:sz w:val="16"/>
              </w:rPr>
              <w:t>6.1%</w:t>
            </w:r>
          </w:p>
        </w:tc>
        <w:tc>
          <w:tcPr>
            <w:tcW w:type="dxa" w:w="1666"/>
            <w:vAlign w:val="center"/>
          </w:tcPr>
          <w:p>
            <w:pPr>
              <w:spacing w:after="30" w:line="240" w:lineRule="auto"/>
            </w:pPr>
            <w:r>
              <w:rPr>
                <w:rFonts w:ascii="Calibri" w:hAnsi="Calibri"/>
                <w:color w:val="31383C"/>
                <w:sz w:val="16"/>
              </w:rPr>
              <w:t>105,786</w:t>
            </w:r>
          </w:p>
        </w:tc>
      </w:tr>
      <w:tr>
        <w:tc>
          <w:tcPr>
            <w:tcW w:type="dxa" w:w="1666"/>
            <w:vAlign w:val="center"/>
            <w:shd w:fill="F7F8F7"/>
          </w:tcPr>
          <w:p>
            <w:pPr>
              <w:spacing w:after="30" w:line="240" w:lineRule="auto"/>
            </w:pPr>
            <w:r>
              <w:rPr>
                <w:rFonts w:ascii="Calibri" w:hAnsi="Calibri"/>
                <w:color w:val="31383C"/>
                <w:sz w:val="16"/>
              </w:rPr>
              <w:t>Medium</w:t>
            </w:r>
          </w:p>
        </w:tc>
        <w:tc>
          <w:tcPr>
            <w:tcW w:type="dxa" w:w="1666"/>
            <w:vAlign w:val="center"/>
            <w:shd w:fill="F7F8F7"/>
          </w:tcPr>
          <w:p>
            <w:pPr>
              <w:spacing w:after="30" w:line="240" w:lineRule="auto"/>
            </w:pPr>
            <w:r>
              <w:rPr>
                <w:rFonts w:ascii="Calibri" w:hAnsi="Calibri"/>
                <w:color w:val="31383C"/>
                <w:sz w:val="16"/>
              </w:rPr>
              <w:t>53.5%</w:t>
            </w:r>
          </w:p>
        </w:tc>
        <w:tc>
          <w:tcPr>
            <w:tcW w:type="dxa" w:w="1666"/>
            <w:vAlign w:val="center"/>
            <w:shd w:fill="F7F8F7"/>
          </w:tcPr>
          <w:p>
            <w:pPr>
              <w:spacing w:after="30" w:line="240" w:lineRule="auto"/>
            </w:pPr>
            <w:r>
              <w:rPr>
                <w:rFonts w:ascii="Calibri" w:hAnsi="Calibri"/>
                <w:color w:val="31383C"/>
                <w:sz w:val="16"/>
              </w:rPr>
              <w:t>13.4%</w:t>
            </w:r>
          </w:p>
        </w:tc>
        <w:tc>
          <w:tcPr>
            <w:tcW w:type="dxa" w:w="1666"/>
            <w:vAlign w:val="center"/>
            <w:shd w:fill="F7F8F7"/>
          </w:tcPr>
          <w:p>
            <w:pPr>
              <w:spacing w:after="30" w:line="240" w:lineRule="auto"/>
            </w:pPr>
            <w:r>
              <w:rPr>
                <w:rFonts w:ascii="Calibri" w:hAnsi="Calibri"/>
                <w:color w:val="31383C"/>
                <w:sz w:val="16"/>
              </w:rPr>
              <w:t>19.3%</w:t>
            </w:r>
          </w:p>
        </w:tc>
        <w:tc>
          <w:tcPr>
            <w:tcW w:type="dxa" w:w="1666"/>
            <w:vAlign w:val="center"/>
            <w:shd w:fill="F7F8F7"/>
          </w:tcPr>
          <w:p>
            <w:pPr>
              <w:spacing w:after="30" w:line="240" w:lineRule="auto"/>
            </w:pPr>
            <w:r>
              <w:rPr>
                <w:rFonts w:ascii="Calibri" w:hAnsi="Calibri"/>
                <w:color w:val="31383C"/>
                <w:sz w:val="16"/>
              </w:rPr>
              <w:t>9.9%</w:t>
            </w:r>
          </w:p>
        </w:tc>
        <w:tc>
          <w:tcPr>
            <w:tcW w:type="dxa" w:w="1666"/>
            <w:vAlign w:val="center"/>
            <w:shd w:fill="F7F8F7"/>
          </w:tcPr>
          <w:p>
            <w:pPr>
              <w:spacing w:after="30" w:line="240" w:lineRule="auto"/>
            </w:pPr>
            <w:r>
              <w:rPr>
                <w:rFonts w:ascii="Calibri" w:hAnsi="Calibri"/>
                <w:color w:val="31383C"/>
                <w:sz w:val="16"/>
              </w:rPr>
              <w:t>28,804</w:t>
            </w:r>
          </w:p>
        </w:tc>
      </w:tr>
      <w:tr>
        <w:tc>
          <w:tcPr>
            <w:tcW w:type="dxa" w:w="1666"/>
            <w:vAlign w:val="center"/>
          </w:tcPr>
          <w:p>
            <w:pPr>
              <w:spacing w:after="30" w:line="240" w:lineRule="auto"/>
            </w:pPr>
            <w:r>
              <w:rPr>
                <w:rFonts w:ascii="Calibri" w:hAnsi="Calibri"/>
                <w:color w:val="31383C"/>
                <w:sz w:val="16"/>
              </w:rPr>
              <w:t>Low</w:t>
            </w:r>
          </w:p>
        </w:tc>
        <w:tc>
          <w:tcPr>
            <w:tcW w:type="dxa" w:w="1666"/>
            <w:vAlign w:val="center"/>
          </w:tcPr>
          <w:p>
            <w:pPr>
              <w:spacing w:after="30" w:line="240" w:lineRule="auto"/>
            </w:pPr>
            <w:r>
              <w:rPr>
                <w:rFonts w:ascii="Calibri" w:hAnsi="Calibri"/>
                <w:color w:val="31383C"/>
                <w:sz w:val="16"/>
              </w:rPr>
              <w:t>43.2%</w:t>
            </w:r>
          </w:p>
        </w:tc>
        <w:tc>
          <w:tcPr>
            <w:tcW w:type="dxa" w:w="1666"/>
            <w:vAlign w:val="center"/>
          </w:tcPr>
          <w:p>
            <w:pPr>
              <w:spacing w:after="30" w:line="240" w:lineRule="auto"/>
            </w:pPr>
            <w:r>
              <w:rPr>
                <w:rFonts w:ascii="Calibri" w:hAnsi="Calibri"/>
                <w:color w:val="31383C"/>
                <w:sz w:val="16"/>
              </w:rPr>
              <w:t>5.4%</w:t>
            </w:r>
          </w:p>
        </w:tc>
        <w:tc>
          <w:tcPr>
            <w:tcW w:type="dxa" w:w="1666"/>
            <w:vAlign w:val="center"/>
          </w:tcPr>
          <w:p>
            <w:pPr>
              <w:spacing w:after="30" w:line="240" w:lineRule="auto"/>
            </w:pPr>
            <w:r>
              <w:rPr>
                <w:rFonts w:ascii="Calibri" w:hAnsi="Calibri"/>
                <w:color w:val="31383C"/>
                <w:sz w:val="16"/>
              </w:rPr>
              <w:t>21.7%</w:t>
            </w:r>
          </w:p>
        </w:tc>
        <w:tc>
          <w:tcPr>
            <w:tcW w:type="dxa" w:w="1666"/>
            <w:vAlign w:val="center"/>
          </w:tcPr>
          <w:p>
            <w:pPr>
              <w:spacing w:after="30" w:line="240" w:lineRule="auto"/>
            </w:pPr>
            <w:r>
              <w:rPr>
                <w:rFonts w:ascii="Calibri" w:hAnsi="Calibri"/>
                <w:color w:val="31383C"/>
                <w:sz w:val="16"/>
              </w:rPr>
              <w:t>26.1%</w:t>
            </w:r>
          </w:p>
        </w:tc>
        <w:tc>
          <w:tcPr>
            <w:tcW w:type="dxa" w:w="1666"/>
            <w:vAlign w:val="center"/>
          </w:tcPr>
          <w:p>
            <w:pPr>
              <w:spacing w:after="30" w:line="240" w:lineRule="auto"/>
            </w:pPr>
            <w:r>
              <w:rPr>
                <w:rFonts w:ascii="Calibri" w:hAnsi="Calibri"/>
                <w:color w:val="31383C"/>
                <w:sz w:val="16"/>
              </w:rPr>
              <w:t>12,832</w:t>
            </w:r>
          </w:p>
        </w:tc>
      </w:tr>
      <w:tr>
        <w:tc>
          <w:tcPr>
            <w:tcW w:type="dxa" w:w="1666"/>
            <w:vAlign w:val="center"/>
            <w:shd w:fill="F7F8F7"/>
          </w:tcPr>
          <w:p>
            <w:pPr>
              <w:spacing w:after="30" w:line="240" w:lineRule="auto"/>
            </w:pPr>
            <w:r>
              <w:rPr>
                <w:rFonts w:ascii="Calibri" w:hAnsi="Calibri"/>
                <w:color w:val="31383C"/>
                <w:sz w:val="16"/>
              </w:rPr>
              <w:t>Uncertain</w:t>
            </w:r>
          </w:p>
        </w:tc>
        <w:tc>
          <w:tcPr>
            <w:tcW w:type="dxa" w:w="1666"/>
            <w:vAlign w:val="center"/>
            <w:shd w:fill="F7F8F7"/>
          </w:tcPr>
          <w:p>
            <w:pPr>
              <w:spacing w:after="30" w:line="240" w:lineRule="auto"/>
            </w:pPr>
            <w:r>
              <w:rPr>
                <w:rFonts w:ascii="Calibri" w:hAnsi="Calibri"/>
                <w:color w:val="31383C"/>
                <w:sz w:val="16"/>
              </w:rPr>
              <w:t>0.0%</w:t>
            </w:r>
          </w:p>
        </w:tc>
        <w:tc>
          <w:tcPr>
            <w:tcW w:type="dxa" w:w="1666"/>
            <w:vAlign w:val="center"/>
            <w:shd w:fill="F7F8F7"/>
          </w:tcPr>
          <w:p>
            <w:pPr>
              <w:spacing w:after="30" w:line="240" w:lineRule="auto"/>
            </w:pPr>
            <w:r>
              <w:rPr>
                <w:rFonts w:ascii="Calibri" w:hAnsi="Calibri"/>
                <w:color w:val="31383C"/>
                <w:sz w:val="16"/>
              </w:rPr>
              <w:t>0.0%</w:t>
            </w:r>
          </w:p>
        </w:tc>
        <w:tc>
          <w:tcPr>
            <w:tcW w:type="dxa" w:w="1666"/>
            <w:vAlign w:val="center"/>
            <w:shd w:fill="F7F8F7"/>
          </w:tcPr>
          <w:p>
            <w:pPr>
              <w:spacing w:after="30" w:line="240" w:lineRule="auto"/>
            </w:pPr>
            <w:r>
              <w:rPr>
                <w:rFonts w:ascii="Calibri" w:hAnsi="Calibri"/>
                <w:color w:val="31383C"/>
                <w:sz w:val="16"/>
              </w:rPr>
              <w:t>19.0%</w:t>
            </w:r>
          </w:p>
        </w:tc>
        <w:tc>
          <w:tcPr>
            <w:tcW w:type="dxa" w:w="1666"/>
            <w:vAlign w:val="center"/>
            <w:shd w:fill="F7F8F7"/>
          </w:tcPr>
          <w:p>
            <w:pPr>
              <w:spacing w:after="30" w:line="240" w:lineRule="auto"/>
            </w:pPr>
            <w:r>
              <w:rPr>
                <w:rFonts w:ascii="Calibri" w:hAnsi="Calibri"/>
                <w:color w:val="31383C"/>
                <w:sz w:val="16"/>
              </w:rPr>
              <w:t>19.0%</w:t>
            </w:r>
          </w:p>
        </w:tc>
        <w:tc>
          <w:tcPr>
            <w:tcW w:type="dxa" w:w="1666"/>
            <w:vAlign w:val="center"/>
            <w:shd w:fill="F7F8F7"/>
          </w:tcPr>
          <w:p>
            <w:pPr>
              <w:spacing w:after="30" w:line="240" w:lineRule="auto"/>
            </w:pPr>
            <w:r>
              <w:rPr>
                <w:rFonts w:ascii="Calibri" w:hAnsi="Calibri"/>
                <w:color w:val="31383C"/>
                <w:sz w:val="16"/>
              </w:rPr>
              <w:t>21</w:t>
            </w:r>
          </w:p>
        </w:tc>
      </w:tr>
    </w:tbl>
    <w:p>
      <w:pPr>
        <w:spacing w:after="20"/>
      </w:pPr>
    </w:p>
    <w:p>
      <w:r>
        <w:t>RiskLevel has a strong relationship with the recorded result, but its timing and definition are undocumented. Because it may be assigned during inspection, its use can inflate retrospective prediction scores and would not necessarily be available for a pre-inspection forecast. The small Uncertain subgroup should not be interpreted as a stable rate.</w:t>
      </w:r>
    </w:p>
    <w:p>
      <w:pPr>
        <w:pStyle w:val="Heading1"/>
      </w:pPr>
      <w:r>
        <w:t>5. Modeling approach and measured performance</w:t>
      </w:r>
    </w:p>
    <w:p>
      <w:pPr>
        <w:pStyle w:val="Heading2"/>
      </w:pPr>
      <w:r>
        <w:t>5.1 Validation design</w:t>
      </w:r>
    </w:p>
    <w:p>
      <w:r>
        <w:t>A regularized multinomial logistic-regression baseline was used with random_state=42 for reproducibility because it is lightweight, reproducible, and suitable for a sparse one-hot encoded feature set. Categorical values occurring fewer than 15 times were grouped as infrequent; unknown categories were handled explicitly. Date components were parsed from Date, numeric date values were median-imputed and standardized, and categorical values were one-hot encoded. Record ID was excluded as a predictor.</w:t>
      </w:r>
    </w:p>
    <w:p>
      <w:r>
        <w:t>Two predictor sets were compared. The pre-inspection set uses FacilityID, Type, Reason, and calendar year, month, and weekday. The full set adds RiskLevel and SectionViolations, which are present in the supplied test file but may be observed during or after the inspection. Both a stratified 80/20 random row holdout (seed 42) and a chronological holdout (train through 2016; validate on 2017-2018) were measured. The 53 rows with impossible dates were excluded from the temporal split; random-split date fields were imputed within the training pipeline.</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shd w:fill="E8EEF0"/>
            <w:vAlign w:val="center"/>
          </w:tcPr>
          <w:p>
            <w:pPr>
              <w:spacing w:after="40"/>
            </w:pPr>
            <w:r>
              <w:rPr>
                <w:rFonts w:ascii="Calibri" w:hAnsi="Calibri"/>
                <w:b/>
                <w:color w:val="2A4D60"/>
                <w:sz w:val="16"/>
              </w:rPr>
              <w:t>Validation / predictors</w:t>
            </w:r>
          </w:p>
        </w:tc>
        <w:tc>
          <w:tcPr>
            <w:tcW w:type="dxa" w:w="1666"/>
            <w:shd w:fill="E8EEF0"/>
            <w:vAlign w:val="center"/>
          </w:tcPr>
          <w:p>
            <w:pPr>
              <w:spacing w:after="40"/>
            </w:pPr>
            <w:r>
              <w:rPr>
                <w:rFonts w:ascii="Calibri" w:hAnsi="Calibri"/>
                <w:b/>
                <w:color w:val="2A4D60"/>
                <w:sz w:val="16"/>
              </w:rPr>
              <w:t>Accuracy</w:t>
            </w:r>
          </w:p>
        </w:tc>
        <w:tc>
          <w:tcPr>
            <w:tcW w:type="dxa" w:w="1666"/>
            <w:shd w:fill="E8EEF0"/>
            <w:vAlign w:val="center"/>
          </w:tcPr>
          <w:p>
            <w:pPr>
              <w:spacing w:after="40"/>
            </w:pPr>
            <w:r>
              <w:rPr>
                <w:rFonts w:ascii="Calibri" w:hAnsi="Calibri"/>
                <w:b/>
                <w:color w:val="2A4D60"/>
                <w:sz w:val="16"/>
              </w:rPr>
              <w:t>Balanced accuracy</w:t>
            </w:r>
          </w:p>
        </w:tc>
        <w:tc>
          <w:tcPr>
            <w:tcW w:type="dxa" w:w="1666"/>
            <w:shd w:fill="E8EEF0"/>
            <w:vAlign w:val="center"/>
          </w:tcPr>
          <w:p>
            <w:pPr>
              <w:spacing w:after="40"/>
            </w:pPr>
            <w:r>
              <w:rPr>
                <w:rFonts w:ascii="Calibri" w:hAnsi="Calibri"/>
                <w:b/>
                <w:color w:val="2A4D60"/>
                <w:sz w:val="16"/>
              </w:rPr>
              <w:t>Macro-F1</w:t>
            </w:r>
          </w:p>
        </w:tc>
        <w:tc>
          <w:tcPr>
            <w:tcW w:type="dxa" w:w="1666"/>
            <w:shd w:fill="E8EEF0"/>
            <w:vAlign w:val="center"/>
          </w:tcPr>
          <w:p>
            <w:pPr>
              <w:spacing w:after="40"/>
            </w:pPr>
            <w:r>
              <w:rPr>
                <w:rFonts w:ascii="Calibri" w:hAnsi="Calibri"/>
                <w:b/>
                <w:color w:val="2A4D60"/>
                <w:sz w:val="16"/>
              </w:rPr>
              <w:t>Weighted F1</w:t>
            </w:r>
          </w:p>
        </w:tc>
        <w:tc>
          <w:tcPr>
            <w:tcW w:type="dxa" w:w="1666"/>
            <w:shd w:fill="E8EEF0"/>
            <w:vAlign w:val="center"/>
          </w:tcPr>
          <w:p>
            <w:pPr>
              <w:spacing w:after="40"/>
            </w:pPr>
            <w:r>
              <w:rPr>
                <w:rFonts w:ascii="Calibri" w:hAnsi="Calibri"/>
                <w:b/>
                <w:color w:val="2A4D60"/>
                <w:sz w:val="16"/>
              </w:rPr>
              <w:t>Log loss</w:t>
            </w:r>
          </w:p>
        </w:tc>
      </w:tr>
      <w:tr>
        <w:tc>
          <w:tcPr>
            <w:tcW w:type="dxa" w:w="1666"/>
            <w:vAlign w:val="center"/>
          </w:tcPr>
          <w:p>
            <w:pPr>
              <w:spacing w:after="30" w:line="240" w:lineRule="auto"/>
            </w:pPr>
            <w:r>
              <w:rPr>
                <w:rFonts w:ascii="Calibri" w:hAnsi="Calibri"/>
                <w:color w:val="31383C"/>
                <w:sz w:val="16"/>
              </w:rPr>
              <w:t>Random, majority-class baseline</w:t>
            </w:r>
          </w:p>
        </w:tc>
        <w:tc>
          <w:tcPr>
            <w:tcW w:type="dxa" w:w="1666"/>
            <w:vAlign w:val="center"/>
          </w:tcPr>
          <w:p>
            <w:pPr>
              <w:spacing w:after="30" w:line="240" w:lineRule="auto"/>
            </w:pPr>
            <w:r>
              <w:rPr>
                <w:rFonts w:ascii="Calibri" w:hAnsi="Calibri"/>
                <w:color w:val="31383C"/>
                <w:sz w:val="16"/>
              </w:rPr>
              <w:t>53.89%</w:t>
            </w:r>
          </w:p>
        </w:tc>
        <w:tc>
          <w:tcPr>
            <w:tcW w:type="dxa" w:w="1666"/>
            <w:vAlign w:val="center"/>
          </w:tcPr>
          <w:p>
            <w:pPr>
              <w:spacing w:after="30" w:line="240" w:lineRule="auto"/>
            </w:pPr>
            <w:r>
              <w:rPr>
                <w:rFonts w:ascii="Calibri" w:hAnsi="Calibri"/>
                <w:color w:val="31383C"/>
                <w:sz w:val="16"/>
              </w:rPr>
              <w:t>14.29%</w:t>
            </w:r>
          </w:p>
        </w:tc>
        <w:tc>
          <w:tcPr>
            <w:tcW w:type="dxa" w:w="1666"/>
            <w:vAlign w:val="center"/>
          </w:tcPr>
          <w:p>
            <w:pPr>
              <w:spacing w:after="30" w:line="240" w:lineRule="auto"/>
            </w:pPr>
            <w:r>
              <w:rPr>
                <w:rFonts w:ascii="Calibri" w:hAnsi="Calibri"/>
                <w:color w:val="31383C"/>
                <w:sz w:val="16"/>
              </w:rPr>
              <w:t>10.01%</w:t>
            </w:r>
          </w:p>
        </w:tc>
        <w:tc>
          <w:tcPr>
            <w:tcW w:type="dxa" w:w="1666"/>
            <w:vAlign w:val="center"/>
          </w:tcPr>
          <w:p>
            <w:r>
              <w:t>37.74%</w:t>
            </w:r>
          </w:p>
        </w:tc>
        <w:tc>
          <w:tcPr>
            <w:tcW w:type="dxa" w:w="1666"/>
            <w:vAlign w:val="center"/>
          </w:tcPr>
          <w:p>
            <w:pPr>
              <w:spacing w:after="30" w:line="240" w:lineRule="auto"/>
            </w:pPr>
            <w:r>
              <w:rPr>
                <w:rFonts w:ascii="Calibri" w:hAnsi="Calibri"/>
                <w:color w:val="31383C"/>
                <w:sz w:val="16"/>
              </w:rPr>
              <w:t>Not applicable</w:t>
            </w:r>
          </w:p>
        </w:tc>
      </w:tr>
      <w:tr>
        <w:tc>
          <w:tcPr>
            <w:tcW w:type="dxa" w:w="1666"/>
            <w:vAlign w:val="center"/>
            <w:shd w:fill="F7F8F7"/>
          </w:tcPr>
          <w:p>
            <w:r>
              <w:t>Random, pre-inspection fields</w:t>
            </w:r>
          </w:p>
        </w:tc>
        <w:tc>
          <w:tcPr>
            <w:tcW w:type="dxa" w:w="1666"/>
            <w:vAlign w:val="center"/>
            <w:shd w:fill="F7F8F7"/>
          </w:tcPr>
          <w:p>
            <w:r>
              <w:t>57.23%</w:t>
            </w:r>
          </w:p>
        </w:tc>
        <w:tc>
          <w:tcPr>
            <w:tcW w:type="dxa" w:w="1666"/>
            <w:vAlign w:val="center"/>
            <w:shd w:fill="F7F8F7"/>
          </w:tcPr>
          <w:p>
            <w:r>
              <w:t>21.64%</w:t>
            </w:r>
          </w:p>
        </w:tc>
        <w:tc>
          <w:tcPr>
            <w:tcW w:type="dxa" w:w="1666"/>
            <w:vAlign w:val="center"/>
            <w:shd w:fill="F7F8F7"/>
          </w:tcPr>
          <w:p>
            <w:r>
              <w:t>22.72%</w:t>
            </w:r>
          </w:p>
        </w:tc>
        <w:tc>
          <w:tcPr>
            <w:tcW w:type="dxa" w:w="1666"/>
            <w:vAlign w:val="center"/>
            <w:shd w:fill="F7F8F7"/>
          </w:tcPr>
          <w:p>
            <w:r>
              <w:t>48.01%</w:t>
            </w:r>
          </w:p>
        </w:tc>
        <w:tc>
          <w:tcPr>
            <w:tcW w:type="dxa" w:w="1666"/>
            <w:vAlign w:val="center"/>
            <w:shd w:fill="F7F8F7"/>
          </w:tcPr>
          <w:p>
            <w:r>
              <w:t>1.086</w:t>
            </w:r>
          </w:p>
        </w:tc>
      </w:tr>
      <w:tr>
        <w:tc>
          <w:tcPr>
            <w:tcW w:type="dxa" w:w="1666"/>
            <w:vAlign w:val="center"/>
          </w:tcPr>
          <w:p>
            <w:r>
              <w:t>Random, all supplied fields</w:t>
            </w:r>
          </w:p>
        </w:tc>
        <w:tc>
          <w:tcPr>
            <w:tcW w:type="dxa" w:w="1666"/>
            <w:vAlign w:val="center"/>
          </w:tcPr>
          <w:p>
            <w:r>
              <w:t>84.29%</w:t>
            </w:r>
          </w:p>
        </w:tc>
        <w:tc>
          <w:tcPr>
            <w:tcW w:type="dxa" w:w="1666"/>
            <w:vAlign w:val="center"/>
          </w:tcPr>
          <w:p>
            <w:r>
              <w:t>55.66%</w:t>
            </w:r>
          </w:p>
        </w:tc>
        <w:tc>
          <w:tcPr>
            <w:tcW w:type="dxa" w:w="1666"/>
            <w:vAlign w:val="center"/>
          </w:tcPr>
          <w:p>
            <w:r>
              <w:t>56.01%</w:t>
            </w:r>
          </w:p>
        </w:tc>
        <w:tc>
          <w:tcPr>
            <w:tcW w:type="dxa" w:w="1666"/>
            <w:vAlign w:val="center"/>
          </w:tcPr>
          <w:p>
            <w:r>
              <w:t>83.40%</w:t>
            </w:r>
          </w:p>
        </w:tc>
        <w:tc>
          <w:tcPr>
            <w:tcW w:type="dxa" w:w="1666"/>
            <w:vAlign w:val="center"/>
          </w:tcPr>
          <w:p>
            <w:r>
              <w:t>0.402</w:t>
            </w:r>
          </w:p>
        </w:tc>
      </w:tr>
      <w:tr>
        <w:tc>
          <w:tcPr>
            <w:tcW w:type="dxa" w:w="1666"/>
            <w:vAlign w:val="center"/>
            <w:shd w:fill="F7F8F7"/>
          </w:tcPr>
          <w:p>
            <w:r>
              <w:t>2017-2018, past majority baseline</w:t>
            </w:r>
          </w:p>
        </w:tc>
        <w:tc>
          <w:tcPr>
            <w:tcW w:type="dxa" w:w="1666"/>
            <w:vAlign w:val="center"/>
            <w:shd w:fill="F7F8F7"/>
          </w:tcPr>
          <w:p>
            <w:pPr>
              <w:spacing w:after="30" w:line="240" w:lineRule="auto"/>
            </w:pPr>
            <w:r>
              <w:rPr>
                <w:rFonts w:ascii="Calibri" w:hAnsi="Calibri"/>
                <w:color w:val="31383C"/>
                <w:sz w:val="16"/>
              </w:rPr>
              <w:t>30.71%</w:t>
            </w:r>
          </w:p>
        </w:tc>
        <w:tc>
          <w:tcPr>
            <w:tcW w:type="dxa" w:w="1666"/>
            <w:vAlign w:val="center"/>
            <w:shd w:fill="F7F8F7"/>
          </w:tcPr>
          <w:p>
            <w:pPr>
              <w:spacing w:after="30" w:line="240" w:lineRule="auto"/>
            </w:pPr>
            <w:r>
              <w:rPr>
                <w:rFonts w:ascii="Calibri" w:hAnsi="Calibri"/>
                <w:color w:val="31383C"/>
                <w:sz w:val="16"/>
              </w:rPr>
              <w:t>14.29%</w:t>
            </w:r>
          </w:p>
        </w:tc>
        <w:tc>
          <w:tcPr>
            <w:tcW w:type="dxa" w:w="1666"/>
            <w:vAlign w:val="center"/>
            <w:shd w:fill="F7F8F7"/>
          </w:tcPr>
          <w:p>
            <w:pPr>
              <w:spacing w:after="30" w:line="240" w:lineRule="auto"/>
            </w:pPr>
            <w:r>
              <w:rPr>
                <w:rFonts w:ascii="Calibri" w:hAnsi="Calibri"/>
                <w:color w:val="31383C"/>
                <w:sz w:val="16"/>
              </w:rPr>
              <w:t>6.71%</w:t>
            </w:r>
          </w:p>
        </w:tc>
        <w:tc>
          <w:tcPr>
            <w:tcW w:type="dxa" w:w="1666"/>
            <w:vAlign w:val="center"/>
            <w:shd w:fill="F7F8F7"/>
          </w:tcPr>
          <w:p>
            <w:pPr>
              <w:spacing w:after="30" w:line="240" w:lineRule="auto"/>
            </w:pPr>
            <w:r>
              <w:rPr>
                <w:rFonts w:ascii="Calibri" w:hAnsi="Calibri"/>
                <w:color w:val="31383C"/>
                <w:sz w:val="16"/>
              </w:rPr>
              <w:t>14.40%</w:t>
            </w:r>
          </w:p>
        </w:tc>
        <w:tc>
          <w:tcPr>
            <w:tcW w:type="dxa" w:w="1666"/>
            <w:vAlign w:val="center"/>
            <w:shd w:fill="F7F8F7"/>
          </w:tcPr>
          <w:p>
            <w:pPr>
              <w:spacing w:after="30" w:line="240" w:lineRule="auto"/>
            </w:pPr>
            <w:r>
              <w:rPr>
                <w:rFonts w:ascii="Calibri" w:hAnsi="Calibri"/>
                <w:color w:val="31383C"/>
                <w:sz w:val="16"/>
              </w:rPr>
              <w:t>Not applicable</w:t>
            </w:r>
          </w:p>
        </w:tc>
      </w:tr>
      <w:tr>
        <w:tc>
          <w:tcPr>
            <w:tcW w:type="dxa" w:w="1666"/>
            <w:vAlign w:val="center"/>
          </w:tcPr>
          <w:p>
            <w:r>
              <w:t>2017-2018, pre-inspection fields</w:t>
            </w:r>
          </w:p>
        </w:tc>
        <w:tc>
          <w:tcPr>
            <w:tcW w:type="dxa" w:w="1666"/>
            <w:vAlign w:val="center"/>
          </w:tcPr>
          <w:p>
            <w:r>
              <w:t>30.86%</w:t>
            </w:r>
          </w:p>
        </w:tc>
        <w:tc>
          <w:tcPr>
            <w:tcW w:type="dxa" w:w="1666"/>
            <w:vAlign w:val="center"/>
          </w:tcPr>
          <w:p>
            <w:r>
              <w:t>22.38%</w:t>
            </w:r>
          </w:p>
        </w:tc>
        <w:tc>
          <w:tcPr>
            <w:tcW w:type="dxa" w:w="1666"/>
            <w:vAlign w:val="center"/>
          </w:tcPr>
          <w:p>
            <w:r>
              <w:t>12.53%</w:t>
            </w:r>
          </w:p>
        </w:tc>
        <w:tc>
          <w:tcPr>
            <w:tcW w:type="dxa" w:w="1666"/>
            <w:vAlign w:val="center"/>
          </w:tcPr>
          <w:p>
            <w:r>
              <w:t>16.70%</w:t>
            </w:r>
          </w:p>
        </w:tc>
        <w:tc>
          <w:tcPr>
            <w:tcW w:type="dxa" w:w="1666"/>
            <w:vAlign w:val="center"/>
          </w:tcPr>
          <w:p>
            <w:r>
              <w:t>1.668</w:t>
            </w:r>
          </w:p>
        </w:tc>
      </w:tr>
      <w:tr>
        <w:tc>
          <w:tcPr>
            <w:tcW w:type="dxa" w:w="1666"/>
            <w:vAlign w:val="center"/>
            <w:shd w:fill="F7F8F7"/>
          </w:tcPr>
          <w:p>
            <w:r>
              <w:t>2017-2018, all supplied fields</w:t>
            </w:r>
          </w:p>
        </w:tc>
        <w:tc>
          <w:tcPr>
            <w:tcW w:type="dxa" w:w="1666"/>
            <w:vAlign w:val="center"/>
            <w:shd w:fill="F7F8F7"/>
          </w:tcPr>
          <w:p>
            <w:r>
              <w:t>64.65%</w:t>
            </w:r>
          </w:p>
        </w:tc>
        <w:tc>
          <w:tcPr>
            <w:tcW w:type="dxa" w:w="1666"/>
            <w:vAlign w:val="center"/>
            <w:shd w:fill="F7F8F7"/>
          </w:tcPr>
          <w:p>
            <w:r>
              <w:t>56.49%</w:t>
            </w:r>
          </w:p>
        </w:tc>
        <w:tc>
          <w:tcPr>
            <w:tcW w:type="dxa" w:w="1666"/>
            <w:vAlign w:val="center"/>
            <w:shd w:fill="F7F8F7"/>
          </w:tcPr>
          <w:p>
            <w:r>
              <w:t>50.51%</w:t>
            </w:r>
          </w:p>
        </w:tc>
        <w:tc>
          <w:tcPr>
            <w:tcW w:type="dxa" w:w="1666"/>
            <w:vAlign w:val="center"/>
            <w:shd w:fill="F7F8F7"/>
          </w:tcPr>
          <w:p>
            <w:r>
              <w:t>64.49%</w:t>
            </w:r>
          </w:p>
        </w:tc>
        <w:tc>
          <w:tcPr>
            <w:tcW w:type="dxa" w:w="1666"/>
            <w:vAlign w:val="center"/>
            <w:shd w:fill="F7F8F7"/>
          </w:tcPr>
          <w:p>
            <w:r>
              <w:t>0.941</w:t>
            </w:r>
          </w:p>
        </w:tc>
      </w:tr>
    </w:tbl>
    <w:p>
      <w:pPr>
        <w:spacing w:after="20"/>
      </w:pPr>
    </w:p>
    <w:p>
      <w:r>
        <w:t>On the random holdout, the full-field model improves accuracy substantially, but most of this gain depends on RiskLevel and SectionViolations. The random split also places the same facilities in training and validation. On a future-period holdout, the pre-inspection model is only 0.15 percentage points above the majority baseline in accuracy. This indicates that the apparent random-split performance does not establish a useful future inspection forecast.</w:t>
      </w:r>
    </w:p>
    <w:p>
      <w:r>
        <w:t>The full-field temporal score is included as a diagnostic, not as the prospective result. It still uses inspection-related fields that may contain information unavailable when scheduling an inspection, and the label proportions changed sharply in the validation years. None of the tested models predicted the rare FACILITY CHANGED outcome on the random validation split; its F1 was zero. Class-specific performance is therefore not adequate for a reliable seven-class operational decision.</w:t>
      </w:r>
    </w:p>
    <w:p>
      <w:pPr>
        <w:pStyle w:val="Heading2"/>
      </w:pPr>
      <w:r>
        <w:t>5.2 Test-file inference and submission checks</w:t>
      </w:r>
    </w:p>
    <w:p>
      <w:r>
        <w:t>A final baseline was fitted on all 147,443 labeled rows using the supplied predictors and applied in memory to the 49,148 test rows. Its probability matrix has the expected shape of 49,148 by 7, and each row sums to 1. Predicted class counts were: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E8EEF0"/>
            <w:vAlign w:val="center"/>
          </w:tcPr>
          <w:p>
            <w:pPr>
              <w:spacing w:after="40"/>
            </w:pPr>
            <w:r>
              <w:rPr>
                <w:rFonts w:ascii="Calibri" w:hAnsi="Calibri"/>
                <w:b/>
                <w:color w:val="2A4D60"/>
                <w:sz w:val="16"/>
              </w:rPr>
              <w:t>Outcome</w:t>
            </w:r>
          </w:p>
        </w:tc>
        <w:tc>
          <w:tcPr>
            <w:tcW w:type="dxa" w:w="3331"/>
            <w:shd w:fill="E8EEF0"/>
            <w:vAlign w:val="center"/>
          </w:tcPr>
          <w:p>
            <w:pPr>
              <w:spacing w:after="40"/>
            </w:pPr>
            <w:r>
              <w:rPr>
                <w:rFonts w:ascii="Calibri" w:hAnsi="Calibri"/>
                <w:b/>
                <w:color w:val="2A4D60"/>
                <w:sz w:val="16"/>
              </w:rPr>
              <w:t>Predicted test rows</w:t>
            </w:r>
          </w:p>
        </w:tc>
        <w:tc>
          <w:tcPr>
            <w:tcW w:type="dxa" w:w="3331"/>
            <w:shd w:fill="E8EEF0"/>
            <w:vAlign w:val="center"/>
          </w:tcPr>
          <w:p>
            <w:pPr>
              <w:spacing w:after="40"/>
            </w:pPr>
            <w:r>
              <w:rPr>
                <w:rFonts w:ascii="Calibri" w:hAnsi="Calibri"/>
                <w:b/>
                <w:color w:val="2A4D60"/>
                <w:sz w:val="16"/>
              </w:rPr>
              <w:t>Share of test</w:t>
            </w:r>
          </w:p>
        </w:tc>
      </w:tr>
      <w:tr>
        <w:tc>
          <w:tcPr>
            <w:tcW w:type="dxa" w:w="3331"/>
            <w:vAlign w:val="center"/>
          </w:tcPr>
          <w:p>
            <w:pPr>
              <w:spacing w:after="30" w:line="240" w:lineRule="auto"/>
            </w:pPr>
            <w:r>
              <w:rPr>
                <w:rFonts w:ascii="Calibri" w:hAnsi="Calibri"/>
                <w:color w:val="31383C"/>
                <w:sz w:val="16"/>
              </w:rPr>
              <w:t>FACILITY CHANGED</w:t>
            </w:r>
          </w:p>
        </w:tc>
        <w:tc>
          <w:tcPr>
            <w:tcW w:type="dxa" w:w="3331"/>
            <w:vAlign w:val="center"/>
          </w:tcPr>
          <w:p>
            <w:r>
              <w:t>0</w:t>
            </w:r>
          </w:p>
        </w:tc>
        <w:tc>
          <w:tcPr>
            <w:tcW w:type="dxa" w:w="3331"/>
            <w:vAlign w:val="center"/>
          </w:tcPr>
          <w:p>
            <w:pPr>
              <w:spacing w:after="30" w:line="240" w:lineRule="auto"/>
            </w:pPr>
            <w:r>
              <w:rPr>
                <w:rFonts w:ascii="Calibri" w:hAnsi="Calibri"/>
                <w:color w:val="31383C"/>
                <w:sz w:val="16"/>
              </w:rPr>
              <w:t>0.00%</w:t>
            </w:r>
          </w:p>
        </w:tc>
      </w:tr>
      <w:tr>
        <w:tc>
          <w:tcPr>
            <w:tcW w:type="dxa" w:w="3331"/>
            <w:vAlign w:val="center"/>
            <w:shd w:fill="F7F8F7"/>
          </w:tcPr>
          <w:p>
            <w:pPr>
              <w:spacing w:after="30" w:line="240" w:lineRule="auto"/>
            </w:pPr>
            <w:r>
              <w:rPr>
                <w:rFonts w:ascii="Calibri" w:hAnsi="Calibri"/>
                <w:color w:val="31383C"/>
                <w:sz w:val="16"/>
              </w:rPr>
              <w:t>FAIL</w:t>
            </w:r>
          </w:p>
        </w:tc>
        <w:tc>
          <w:tcPr>
            <w:tcW w:type="dxa" w:w="3331"/>
            <w:vAlign w:val="center"/>
            <w:shd w:fill="F7F8F7"/>
          </w:tcPr>
          <w:p>
            <w:r>
              <w:t>8,275</w:t>
            </w:r>
          </w:p>
        </w:tc>
        <w:tc>
          <w:tcPr>
            <w:tcW w:type="dxa" w:w="3331"/>
            <w:vAlign w:val="center"/>
            <w:shd w:fill="F7F8F7"/>
          </w:tcPr>
          <w:p>
            <w:pPr>
              <w:spacing w:after="30" w:line="240" w:lineRule="auto"/>
            </w:pPr>
            <w:r>
              <w:rPr>
                <w:rFonts w:ascii="Calibri" w:hAnsi="Calibri"/>
                <w:color w:val="31383C"/>
                <w:sz w:val="16"/>
              </w:rPr>
              <w:t>16.82%</w:t>
            </w:r>
          </w:p>
        </w:tc>
      </w:tr>
      <w:tr>
        <w:tc>
          <w:tcPr>
            <w:tcW w:type="dxa" w:w="3331"/>
            <w:vAlign w:val="center"/>
          </w:tcPr>
          <w:p>
            <w:pPr>
              <w:spacing w:after="30" w:line="240" w:lineRule="auto"/>
            </w:pPr>
            <w:r>
              <w:rPr>
                <w:rFonts w:ascii="Calibri" w:hAnsi="Calibri"/>
                <w:color w:val="31383C"/>
                <w:sz w:val="16"/>
              </w:rPr>
              <w:t>FURTHER INSPECTION REQUIRED</w:t>
            </w:r>
          </w:p>
        </w:tc>
        <w:tc>
          <w:tcPr>
            <w:tcW w:type="dxa" w:w="3331"/>
            <w:vAlign w:val="center"/>
          </w:tcPr>
          <w:p>
            <w:r>
              <w:t>330</w:t>
            </w:r>
          </w:p>
        </w:tc>
        <w:tc>
          <w:tcPr>
            <w:tcW w:type="dxa" w:w="3331"/>
            <w:vAlign w:val="center"/>
          </w:tcPr>
          <w:p>
            <w:pPr>
              <w:spacing w:after="30" w:line="240" w:lineRule="auto"/>
            </w:pPr>
            <w:r>
              <w:rPr>
                <w:rFonts w:ascii="Calibri" w:hAnsi="Calibri"/>
                <w:color w:val="31383C"/>
                <w:sz w:val="16"/>
              </w:rPr>
              <w:t>0.67%</w:t>
            </w:r>
          </w:p>
        </w:tc>
      </w:tr>
      <w:tr>
        <w:tc>
          <w:tcPr>
            <w:tcW w:type="dxa" w:w="3331"/>
            <w:vAlign w:val="center"/>
            <w:shd w:fill="F7F8F7"/>
          </w:tcPr>
          <w:p>
            <w:pPr>
              <w:spacing w:after="30" w:line="240" w:lineRule="auto"/>
            </w:pPr>
            <w:r>
              <w:rPr>
                <w:rFonts w:ascii="Calibri" w:hAnsi="Calibri"/>
                <w:color w:val="31383C"/>
                <w:sz w:val="16"/>
              </w:rPr>
              <w:t>INSPECTION OVERRULED</w:t>
            </w:r>
          </w:p>
        </w:tc>
        <w:tc>
          <w:tcPr>
            <w:tcW w:type="dxa" w:w="3331"/>
            <w:vAlign w:val="center"/>
            <w:shd w:fill="F7F8F7"/>
          </w:tcPr>
          <w:p>
            <w:r>
              <w:t>384</w:t>
            </w:r>
          </w:p>
        </w:tc>
        <w:tc>
          <w:tcPr>
            <w:tcW w:type="dxa" w:w="3331"/>
            <w:vAlign w:val="center"/>
            <w:shd w:fill="F7F8F7"/>
          </w:tcPr>
          <w:p>
            <w:pPr>
              <w:spacing w:after="30" w:line="240" w:lineRule="auto"/>
            </w:pPr>
            <w:r>
              <w:rPr>
                <w:rFonts w:ascii="Calibri" w:hAnsi="Calibri"/>
                <w:color w:val="31383C"/>
                <w:sz w:val="16"/>
              </w:rPr>
              <w:t>0.78%</w:t>
            </w:r>
          </w:p>
        </w:tc>
      </w:tr>
      <w:tr>
        <w:tc>
          <w:tcPr>
            <w:tcW w:type="dxa" w:w="3331"/>
            <w:vAlign w:val="center"/>
          </w:tcPr>
          <w:p>
            <w:pPr>
              <w:spacing w:after="30" w:line="240" w:lineRule="auto"/>
            </w:pPr>
            <w:r>
              <w:rPr>
                <w:rFonts w:ascii="Calibri" w:hAnsi="Calibri"/>
                <w:color w:val="31383C"/>
                <w:sz w:val="16"/>
              </w:rPr>
              <w:t>PASS</w:t>
            </w:r>
          </w:p>
        </w:tc>
        <w:tc>
          <w:tcPr>
            <w:tcW w:type="dxa" w:w="3331"/>
            <w:vAlign w:val="center"/>
          </w:tcPr>
          <w:p>
            <w:r>
              <w:t>27,354</w:t>
            </w:r>
          </w:p>
        </w:tc>
        <w:tc>
          <w:tcPr>
            <w:tcW w:type="dxa" w:w="3331"/>
            <w:vAlign w:val="center"/>
          </w:tcPr>
          <w:p>
            <w:pPr>
              <w:spacing w:after="30" w:line="240" w:lineRule="auto"/>
            </w:pPr>
            <w:r>
              <w:rPr>
                <w:rFonts w:ascii="Calibri" w:hAnsi="Calibri"/>
                <w:color w:val="31383C"/>
                <w:sz w:val="16"/>
              </w:rPr>
              <w:t>55.66%</w:t>
            </w:r>
          </w:p>
        </w:tc>
      </w:tr>
      <w:tr>
        <w:tc>
          <w:tcPr>
            <w:tcW w:type="dxa" w:w="3331"/>
            <w:vAlign w:val="center"/>
            <w:shd w:fill="F7F8F7"/>
          </w:tcPr>
          <w:p>
            <w:pPr>
              <w:spacing w:after="30" w:line="240" w:lineRule="auto"/>
            </w:pPr>
            <w:r>
              <w:rPr>
                <w:rFonts w:ascii="Calibri" w:hAnsi="Calibri"/>
                <w:color w:val="31383C"/>
                <w:sz w:val="16"/>
              </w:rPr>
              <w:t>PASS(CONDITIONAL)</w:t>
            </w:r>
          </w:p>
        </w:tc>
        <w:tc>
          <w:tcPr>
            <w:tcW w:type="dxa" w:w="3331"/>
            <w:vAlign w:val="center"/>
            <w:shd w:fill="F7F8F7"/>
          </w:tcPr>
          <w:p>
            <w:r>
              <w:t>7,177</w:t>
            </w:r>
          </w:p>
        </w:tc>
        <w:tc>
          <w:tcPr>
            <w:tcW w:type="dxa" w:w="3331"/>
            <w:vAlign w:val="center"/>
            <w:shd w:fill="F7F8F7"/>
          </w:tcPr>
          <w:p>
            <w:pPr>
              <w:spacing w:after="30" w:line="240" w:lineRule="auto"/>
            </w:pPr>
            <w:r>
              <w:rPr>
                <w:rFonts w:ascii="Calibri" w:hAnsi="Calibri"/>
                <w:color w:val="31383C"/>
                <w:sz w:val="16"/>
              </w:rPr>
              <w:t>14.61%</w:t>
            </w:r>
          </w:p>
        </w:tc>
      </w:tr>
      <w:tr>
        <w:tc>
          <w:tcPr>
            <w:tcW w:type="dxa" w:w="3331"/>
            <w:vAlign w:val="center"/>
          </w:tcPr>
          <w:p>
            <w:pPr>
              <w:spacing w:after="30" w:line="240" w:lineRule="auto"/>
            </w:pPr>
            <w:r>
              <w:rPr>
                <w:rFonts w:ascii="Calibri" w:hAnsi="Calibri"/>
                <w:color w:val="31383C"/>
                <w:sz w:val="16"/>
              </w:rPr>
              <w:t>SHUT-DOWN</w:t>
            </w:r>
          </w:p>
        </w:tc>
        <w:tc>
          <w:tcPr>
            <w:tcW w:type="dxa" w:w="3331"/>
            <w:vAlign w:val="center"/>
          </w:tcPr>
          <w:p>
            <w:r>
              <w:t>5,628</w:t>
            </w:r>
          </w:p>
        </w:tc>
        <w:tc>
          <w:tcPr>
            <w:tcW w:type="dxa" w:w="3331"/>
            <w:vAlign w:val="center"/>
          </w:tcPr>
          <w:p>
            <w:pPr>
              <w:spacing w:after="30" w:line="240" w:lineRule="auto"/>
            </w:pPr>
            <w:r>
              <w:rPr>
                <w:rFonts w:ascii="Calibri" w:hAnsi="Calibri"/>
                <w:color w:val="31383C"/>
                <w:sz w:val="16"/>
              </w:rPr>
              <w:t>11.45%</w:t>
            </w:r>
          </w:p>
        </w:tc>
      </w:tr>
    </w:tbl>
    <w:p>
      <w:pPr>
        <w:spacing w:after="20"/>
      </w:pPr>
    </w:p>
    <w:p>
      <w:r>
        <w:t>The zero predictions for FACILITY CHANGED are a consequence of its 45 training examples and the unweighted baseline. They are not evidence that no such outcome occurs in the test set. The supplied sample template contains seven columns but its example values are all 0.1, which sum to 0.7. Those example values are not a normalized probability distribution. The model-generated probabilities were normalized and mapped to the template header order, but no separate submission workbook was created because the requested deliverable is this Week 1 report only.</w:t>
      </w:r>
    </w:p>
    <w:p>
      <w:pPr>
        <w:pStyle w:val="Heading1"/>
      </w:pPr>
      <w:r>
        <w:t>6. Interpretation, risks, and limitations</w:t>
      </w:r>
    </w:p>
    <w:p>
      <w:pPr>
        <w:pStyle w:val="ListBullet"/>
        <w:spacing w:after="50"/>
      </w:pPr>
      <w:r>
        <w:t>Target imbalance: the 45-record FACILITY CHANGED class cannot support reliable recall estimation; random splits leave very few examples for validation.</w:t>
      </w:r>
    </w:p>
    <w:p>
      <w:pPr>
        <w:pStyle w:val="ListBullet"/>
        <w:spacing w:after="50"/>
      </w:pPr>
      <w:r>
        <w:t>Temporal drift: PASS and PASS(CONDITIONAL) rates changed sharply in 2017-2018. Random splitting conceals this risk and can make a model look more deployable than it is.</w:t>
      </w:r>
    </w:p>
    <w:p>
      <w:pPr>
        <w:pStyle w:val="ListBullet"/>
        <w:spacing w:after="50"/>
      </w:pPr>
      <w:r>
        <w:t>Possible target leakage: RiskLevel and SectionViolations are supplied for test but may be assigned after inspection begins or after violations are documented. Obtain a data dictionary and timestamped feature availability before treating them as predictive inputs.</w:t>
      </w:r>
    </w:p>
    <w:p>
      <w:pPr>
        <w:pStyle w:val="ListBullet"/>
        <w:spacing w:after="50"/>
      </w:pPr>
      <w:r>
        <w:t>Repeated facilities: inspections are repeated observations, and the training set contains a very high-repeat FacilityID. Random splitting permits facility histories in both folds; report group-aware results and use past-only facility history for forecasting.</w:t>
      </w:r>
    </w:p>
    <w:p>
      <w:pPr>
        <w:pStyle w:val="ListBullet"/>
        <w:spacing w:after="50"/>
      </w:pPr>
      <w:r>
        <w:t>Invalid dates and missing fields: 68 impossible leap-day dates occur across train and test. SectionViolations is missing in about 26.5% of each file. Missingness may itself encode a workflow, so do not replace it with zero without evidence.</w:t>
      </w:r>
    </w:p>
    <w:p>
      <w:pPr>
        <w:pStyle w:val="ListBullet"/>
        <w:spacing w:after="50"/>
      </w:pPr>
      <w:r>
        <w:t>No source manifest: exact publisher, extraction method, release version, code definitions, licence, and target mapping are not supplied. Treat inferred meanings and the city-portal match as provisional.</w:t>
      </w:r>
    </w:p>
    <w:p>
      <w:pPr>
        <w:pStyle w:val="ListBullet"/>
        <w:spacing w:after="50"/>
      </w:pPr>
      <w:r>
        <w:t>Location fields are coded: spatial analyses and neighborhood comparisons are not defensible from tokenized values without verified crosswalks.</w:t>
      </w:r>
    </w:p>
    <w:p>
      <w:pPr>
        <w:pStyle w:val="ListBullet"/>
        <w:spacing w:after="50"/>
      </w:pPr>
      <w:r>
        <w:t>Metrics are preliminary: one simple model and one holdout per design were tested. There was no hyperparameter search, probability calibration, confidence interval, external validation, or formal comparison of every model family.</w:t>
      </w:r>
    </w:p>
    <w:p>
      <w:pPr>
        <w:pStyle w:val="Heading1"/>
      </w:pPr>
      <w:r>
        <w:t>7. Recommended work plan and resources</w:t>
      </w:r>
    </w:p>
    <w:p>
      <w:r>
        <w:t>The first-week profiling and baseline run are complete. The following six-week plan takes the analysis from exploratory results to a defensible submission candidate while keeping prediction-time information and temporal drift in view.</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E8EEF0"/>
            <w:vAlign w:val="center"/>
          </w:tcPr>
          <w:p>
            <w:pPr>
              <w:spacing w:after="40"/>
            </w:pPr>
            <w:r>
              <w:rPr>
                <w:rFonts w:ascii="Calibri" w:hAnsi="Calibri"/>
                <w:b/>
                <w:color w:val="2A4D60"/>
                <w:sz w:val="16"/>
              </w:rPr>
              <w:t>Week</w:t>
            </w:r>
          </w:p>
        </w:tc>
        <w:tc>
          <w:tcPr>
            <w:tcW w:type="dxa" w:w="3331"/>
            <w:shd w:fill="E8EEF0"/>
            <w:vAlign w:val="center"/>
          </w:tcPr>
          <w:p>
            <w:pPr>
              <w:spacing w:after="40"/>
            </w:pPr>
            <w:r>
              <w:rPr>
                <w:rFonts w:ascii="Calibri" w:hAnsi="Calibri"/>
                <w:b/>
                <w:color w:val="2A4D60"/>
                <w:sz w:val="16"/>
              </w:rPr>
              <w:t>Work</w:t>
            </w:r>
          </w:p>
        </w:tc>
        <w:tc>
          <w:tcPr>
            <w:tcW w:type="dxa" w:w="3331"/>
            <w:shd w:fill="E8EEF0"/>
            <w:vAlign w:val="center"/>
          </w:tcPr>
          <w:p>
            <w:pPr>
              <w:spacing w:after="40"/>
            </w:pPr>
            <w:r>
              <w:rPr>
                <w:rFonts w:ascii="Calibri" w:hAnsi="Calibri"/>
                <w:b/>
                <w:color w:val="2A4D60"/>
                <w:sz w:val="16"/>
              </w:rPr>
              <w:t>Milestone</w:t>
            </w:r>
          </w:p>
        </w:tc>
      </w:tr>
      <w:tr>
        <w:tc>
          <w:tcPr>
            <w:tcW w:type="dxa" w:w="3331"/>
            <w:vAlign w:val="center"/>
          </w:tcPr>
          <w:p>
            <w:pPr>
              <w:spacing w:after="30" w:line="240" w:lineRule="auto"/>
            </w:pPr>
            <w:r>
              <w:rPr>
                <w:rFonts w:ascii="Calibri" w:hAnsi="Calibri"/>
                <w:color w:val="31383C"/>
                <w:sz w:val="16"/>
              </w:rPr>
              <w:t>1 (complete)</w:t>
            </w:r>
          </w:p>
        </w:tc>
        <w:tc>
          <w:tcPr>
            <w:tcW w:type="dxa" w:w="3331"/>
            <w:vAlign w:val="center"/>
          </w:tcPr>
          <w:p>
            <w:pPr>
              <w:spacing w:after="30" w:line="240" w:lineRule="auto"/>
            </w:pPr>
            <w:r>
              <w:rPr>
                <w:rFonts w:ascii="Calibri" w:hAnsi="Calibri"/>
                <w:color w:val="31383C"/>
                <w:sz w:val="16"/>
              </w:rPr>
              <w:t>Inspect all workbooks; profile schema, class balance, missingness, dates, repeated facilities, and trends; benchmark random and temporal splits; record limitations.</w:t>
            </w:r>
          </w:p>
        </w:tc>
        <w:tc>
          <w:tcPr>
            <w:tcW w:type="dxa" w:w="3331"/>
            <w:vAlign w:val="center"/>
          </w:tcPr>
          <w:p>
            <w:pPr>
              <w:spacing w:after="30" w:line="240" w:lineRule="auto"/>
            </w:pPr>
            <w:r>
              <w:rPr>
                <w:rFonts w:ascii="Calibri" w:hAnsi="Calibri"/>
                <w:color w:val="31383C"/>
                <w:sz w:val="16"/>
              </w:rPr>
              <w:t>This report, documented baseline metrics, and test prediction profile.</w:t>
            </w:r>
          </w:p>
        </w:tc>
      </w:tr>
      <w:tr>
        <w:tc>
          <w:tcPr>
            <w:tcW w:type="dxa" w:w="3331"/>
            <w:vAlign w:val="center"/>
            <w:shd w:fill="F7F8F7"/>
          </w:tcPr>
          <w:p>
            <w:pPr>
              <w:spacing w:after="30" w:line="240" w:lineRule="auto"/>
            </w:pPr>
            <w:r>
              <w:rPr>
                <w:rFonts w:ascii="Calibri" w:hAnsi="Calibri"/>
                <w:color w:val="31383C"/>
                <w:sz w:val="16"/>
              </w:rPr>
              <w:t>2</w:t>
            </w:r>
          </w:p>
        </w:tc>
        <w:tc>
          <w:tcPr>
            <w:tcW w:type="dxa" w:w="3331"/>
            <w:vAlign w:val="center"/>
            <w:shd w:fill="F7F8F7"/>
          </w:tcPr>
          <w:p>
            <w:pPr>
              <w:spacing w:after="30" w:line="240" w:lineRule="auto"/>
            </w:pPr>
            <w:r>
              <w:rPr>
                <w:rFonts w:ascii="Calibri" w:hAnsi="Calibri"/>
                <w:color w:val="31383C"/>
                <w:sz w:val="16"/>
              </w:rPr>
              <w:t>Obtain source documentation; verify label-to-header mapping, field meaning, collection dates, licences, and when each feature becomes available. Investigate the 2017 outcome shift.</w:t>
            </w:r>
          </w:p>
        </w:tc>
        <w:tc>
          <w:tcPr>
            <w:tcW w:type="dxa" w:w="3331"/>
            <w:vAlign w:val="center"/>
            <w:shd w:fill="F7F8F7"/>
          </w:tcPr>
          <w:p>
            <w:pPr>
              <w:spacing w:after="30" w:line="240" w:lineRule="auto"/>
            </w:pPr>
            <w:r>
              <w:rPr>
                <w:rFonts w:ascii="Calibri" w:hAnsi="Calibri"/>
                <w:color w:val="31383C"/>
                <w:sz w:val="16"/>
              </w:rPr>
              <w:t>Approved data dictionary, source citation, and agreed prediction question.</w:t>
            </w:r>
          </w:p>
        </w:tc>
      </w:tr>
      <w:tr>
        <w:tc>
          <w:tcPr>
            <w:tcW w:type="dxa" w:w="3331"/>
            <w:vAlign w:val="center"/>
          </w:tcPr>
          <w:p>
            <w:pPr>
              <w:spacing w:after="30" w:line="240" w:lineRule="auto"/>
            </w:pPr>
            <w:r>
              <w:rPr>
                <w:rFonts w:ascii="Calibri" w:hAnsi="Calibri"/>
                <w:color w:val="31383C"/>
                <w:sz w:val="16"/>
              </w:rPr>
              <w:t>3</w:t>
            </w:r>
          </w:p>
        </w:tc>
        <w:tc>
          <w:tcPr>
            <w:tcW w:type="dxa" w:w="3331"/>
            <w:vAlign w:val="center"/>
          </w:tcPr>
          <w:p>
            <w:pPr>
              <w:spacing w:after="30" w:line="240" w:lineRule="auto"/>
            </w:pPr>
            <w:r>
              <w:rPr>
                <w:rFonts w:ascii="Calibri" w:hAnsi="Calibri"/>
                <w:color w:val="31383C"/>
                <w:sz w:val="16"/>
              </w:rPr>
              <w:t>Build leakage-safe evaluation: chronological folds; group checks by FacilityID; historical features calculated using earlier inspections only; explicit handling of unseen facilities and invalid dates.</w:t>
            </w:r>
          </w:p>
        </w:tc>
        <w:tc>
          <w:tcPr>
            <w:tcW w:type="dxa" w:w="3331"/>
            <w:vAlign w:val="center"/>
          </w:tcPr>
          <w:p>
            <w:pPr>
              <w:spacing w:after="30" w:line="240" w:lineRule="auto"/>
            </w:pPr>
            <w:r>
              <w:rPr>
                <w:rFonts w:ascii="Calibri" w:hAnsi="Calibri"/>
                <w:color w:val="31383C"/>
                <w:sz w:val="16"/>
              </w:rPr>
              <w:t>Reproducible validation pipeline and fixed feature-availability rules.</w:t>
            </w:r>
          </w:p>
        </w:tc>
      </w:tr>
      <w:tr>
        <w:tc>
          <w:tcPr>
            <w:tcW w:type="dxa" w:w="3331"/>
            <w:vAlign w:val="center"/>
            <w:shd w:fill="F7F8F7"/>
          </w:tcPr>
          <w:p>
            <w:pPr>
              <w:spacing w:after="30" w:line="240" w:lineRule="auto"/>
            </w:pPr>
            <w:r>
              <w:rPr>
                <w:rFonts w:ascii="Calibri" w:hAnsi="Calibri"/>
                <w:color w:val="31383C"/>
                <w:sz w:val="16"/>
              </w:rPr>
              <w:t>4</w:t>
            </w:r>
          </w:p>
        </w:tc>
        <w:tc>
          <w:tcPr>
            <w:tcW w:type="dxa" w:w="3331"/>
            <w:vAlign w:val="center"/>
            <w:shd w:fill="F7F8F7"/>
          </w:tcPr>
          <w:p>
            <w:pPr>
              <w:spacing w:after="30" w:line="240" w:lineRule="auto"/>
            </w:pPr>
            <w:r>
              <w:rPr>
                <w:rFonts w:ascii="Calibri" w:hAnsi="Calibri"/>
                <w:color w:val="31383C"/>
                <w:sz w:val="16"/>
              </w:rPr>
              <w:t>Compare class-weighted logistic regression and categorical boosting with a majority baseline; tune using training folds only; optimize log loss and macro-F1 alongside accuracy.</w:t>
            </w:r>
          </w:p>
        </w:tc>
        <w:tc>
          <w:tcPr>
            <w:tcW w:type="dxa" w:w="3331"/>
            <w:vAlign w:val="center"/>
            <w:shd w:fill="F7F8F7"/>
          </w:tcPr>
          <w:p>
            <w:pPr>
              <w:spacing w:after="30" w:line="240" w:lineRule="auto"/>
            </w:pPr>
            <w:r>
              <w:rPr>
                <w:rFonts w:ascii="Calibri" w:hAnsi="Calibri"/>
                <w:color w:val="31383C"/>
                <w:sz w:val="16"/>
              </w:rPr>
              <w:t>Model comparison with per-class recall, confusion matrices, and documented selection.</w:t>
            </w:r>
          </w:p>
        </w:tc>
      </w:tr>
      <w:tr>
        <w:tc>
          <w:tcPr>
            <w:tcW w:type="dxa" w:w="3331"/>
            <w:vAlign w:val="center"/>
          </w:tcPr>
          <w:p>
            <w:pPr>
              <w:spacing w:after="30" w:line="240" w:lineRule="auto"/>
            </w:pPr>
            <w:r>
              <w:rPr>
                <w:rFonts w:ascii="Calibri" w:hAnsi="Calibri"/>
                <w:color w:val="31383C"/>
                <w:sz w:val="16"/>
              </w:rPr>
              <w:t>5</w:t>
            </w:r>
          </w:p>
        </w:tc>
        <w:tc>
          <w:tcPr>
            <w:tcW w:type="dxa" w:w="3331"/>
            <w:vAlign w:val="center"/>
          </w:tcPr>
          <w:p>
            <w:pPr>
              <w:spacing w:after="30" w:line="240" w:lineRule="auto"/>
            </w:pPr>
            <w:r>
              <w:rPr>
                <w:rFonts w:ascii="Calibri" w:hAnsi="Calibri"/>
                <w:color w:val="31383C"/>
                <w:sz w:val="16"/>
              </w:rPr>
              <w:t>Review class errors and probability calibration; assess drift by year, facility type, and inspection reason; obtain food-safety review of whether errors have asymmetric costs.</w:t>
            </w:r>
          </w:p>
        </w:tc>
        <w:tc>
          <w:tcPr>
            <w:tcW w:type="dxa" w:w="3331"/>
            <w:vAlign w:val="center"/>
          </w:tcPr>
          <w:p>
            <w:pPr>
              <w:spacing w:after="30" w:line="240" w:lineRule="auto"/>
            </w:pPr>
            <w:r>
              <w:rPr>
                <w:rFonts w:ascii="Calibri" w:hAnsi="Calibri"/>
                <w:color w:val="31383C"/>
                <w:sz w:val="16"/>
              </w:rPr>
              <w:t>Reviewed error analysis, calibrated probabilities if supported, and go/no-go recommendation.</w:t>
            </w:r>
          </w:p>
        </w:tc>
      </w:tr>
      <w:tr>
        <w:tc>
          <w:tcPr>
            <w:tcW w:type="dxa" w:w="3331"/>
            <w:vAlign w:val="center"/>
            <w:shd w:fill="F7F8F7"/>
          </w:tcPr>
          <w:p>
            <w:pPr>
              <w:spacing w:after="30" w:line="240" w:lineRule="auto"/>
            </w:pPr>
            <w:r>
              <w:rPr>
                <w:rFonts w:ascii="Calibri" w:hAnsi="Calibri"/>
                <w:color w:val="31383C"/>
                <w:sz w:val="16"/>
              </w:rPr>
              <w:t>6</w:t>
            </w:r>
          </w:p>
        </w:tc>
        <w:tc>
          <w:tcPr>
            <w:tcW w:type="dxa" w:w="3331"/>
            <w:vAlign w:val="center"/>
            <w:shd w:fill="F7F8F7"/>
          </w:tcPr>
          <w:p>
            <w:pPr>
              <w:spacing w:after="30" w:line="240" w:lineRule="auto"/>
            </w:pPr>
            <w:r>
              <w:rPr>
                <w:rFonts w:ascii="Calibri" w:hAnsi="Calibri"/>
                <w:color w:val="31383C"/>
                <w:sz w:val="16"/>
              </w:rPr>
              <w:t>Refit the selected pipeline on all labeled training rows; verify prediction schema, class order, nonmissing outputs, and row sums; finalize handoff.</w:t>
            </w:r>
          </w:p>
        </w:tc>
        <w:tc>
          <w:tcPr>
            <w:tcW w:type="dxa" w:w="3331"/>
            <w:vAlign w:val="center"/>
            <w:shd w:fill="F7F8F7"/>
          </w:tcPr>
          <w:p>
            <w:pPr>
              <w:spacing w:after="30" w:line="240" w:lineRule="auto"/>
            </w:pPr>
            <w:r>
              <w:rPr>
                <w:rFonts w:ascii="Calibri" w:hAnsi="Calibri"/>
                <w:color w:val="31383C"/>
                <w:sz w:val="16"/>
              </w:rPr>
              <w:t>Final reproducible prediction workflow and stakeholder-ready findings.</w:t>
            </w:r>
          </w:p>
        </w:tc>
      </w:tr>
    </w:tbl>
    <w:p>
      <w:pPr>
        <w:spacing w:after="20"/>
      </w:pPr>
    </w:p>
    <w:p>
      <w:pPr>
        <w:pStyle w:val="Heading2"/>
      </w:pPr>
      <w:r>
        <w:t>Resource allocation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E8EEF0"/>
            <w:vAlign w:val="center"/>
          </w:tcPr>
          <w:p>
            <w:pPr>
              <w:spacing w:after="40"/>
            </w:pPr>
            <w:r>
              <w:rPr>
                <w:rFonts w:ascii="Calibri" w:hAnsi="Calibri"/>
                <w:b/>
                <w:color w:val="2A4D60"/>
                <w:sz w:val="16"/>
              </w:rPr>
              <w:t>Role</w:t>
            </w:r>
          </w:p>
        </w:tc>
        <w:tc>
          <w:tcPr>
            <w:tcW w:type="dxa" w:w="3331"/>
            <w:shd w:fill="E8EEF0"/>
            <w:vAlign w:val="center"/>
          </w:tcPr>
          <w:p>
            <w:pPr>
              <w:spacing w:after="40"/>
            </w:pPr>
            <w:r>
              <w:rPr>
                <w:rFonts w:ascii="Calibri" w:hAnsi="Calibri"/>
                <w:b/>
                <w:color w:val="2A4D60"/>
                <w:sz w:val="16"/>
              </w:rPr>
              <w:t>Hours</w:t>
            </w:r>
          </w:p>
        </w:tc>
        <w:tc>
          <w:tcPr>
            <w:tcW w:type="dxa" w:w="3331"/>
            <w:shd w:fill="E8EEF0"/>
            <w:vAlign w:val="center"/>
          </w:tcPr>
          <w:p>
            <w:pPr>
              <w:spacing w:after="40"/>
            </w:pPr>
            <w:r>
              <w:rPr>
                <w:rFonts w:ascii="Calibri" w:hAnsi="Calibri"/>
                <w:b/>
                <w:color w:val="2A4D60"/>
                <w:sz w:val="16"/>
              </w:rPr>
              <w:t>Responsibility</w:t>
            </w:r>
          </w:p>
        </w:tc>
      </w:tr>
      <w:tr>
        <w:tc>
          <w:tcPr>
            <w:tcW w:type="dxa" w:w="3331"/>
            <w:vAlign w:val="center"/>
          </w:tcPr>
          <w:p>
            <w:pPr>
              <w:spacing w:after="30" w:line="240" w:lineRule="auto"/>
            </w:pPr>
            <w:r>
              <w:rPr>
                <w:rFonts w:ascii="Calibri" w:hAnsi="Calibri"/>
                <w:color w:val="31383C"/>
                <w:sz w:val="16"/>
              </w:rPr>
              <w:t>Data analyst</w:t>
            </w:r>
          </w:p>
        </w:tc>
        <w:tc>
          <w:tcPr>
            <w:tcW w:type="dxa" w:w="3331"/>
            <w:vAlign w:val="center"/>
          </w:tcPr>
          <w:p>
            <w:pPr>
              <w:spacing w:after="30" w:line="240" w:lineRule="auto"/>
            </w:pPr>
            <w:r>
              <w:rPr>
                <w:rFonts w:ascii="Calibri" w:hAnsi="Calibri"/>
                <w:color w:val="31383C"/>
                <w:sz w:val="16"/>
              </w:rPr>
              <w:t>42</w:t>
            </w:r>
          </w:p>
        </w:tc>
        <w:tc>
          <w:tcPr>
            <w:tcW w:type="dxa" w:w="3331"/>
            <w:vAlign w:val="center"/>
          </w:tcPr>
          <w:p>
            <w:pPr>
              <w:spacing w:after="30" w:line="240" w:lineRule="auto"/>
            </w:pPr>
            <w:r>
              <w:rPr>
                <w:rFonts w:ascii="Calibri" w:hAnsi="Calibri"/>
                <w:color w:val="31383C"/>
                <w:sz w:val="16"/>
              </w:rPr>
              <w:t>Data audit, feature engineering, validation, model comparison, calibration, and reporting.</w:t>
            </w:r>
          </w:p>
        </w:tc>
      </w:tr>
      <w:tr>
        <w:tc>
          <w:tcPr>
            <w:tcW w:type="dxa" w:w="3331"/>
            <w:vAlign w:val="center"/>
            <w:shd w:fill="F7F8F7"/>
          </w:tcPr>
          <w:p>
            <w:pPr>
              <w:spacing w:after="30" w:line="240" w:lineRule="auto"/>
            </w:pPr>
            <w:r>
              <w:rPr>
                <w:rFonts w:ascii="Calibri" w:hAnsi="Calibri"/>
                <w:color w:val="31383C"/>
                <w:sz w:val="16"/>
              </w:rPr>
              <w:t>Data-quality reviewer</w:t>
            </w:r>
          </w:p>
        </w:tc>
        <w:tc>
          <w:tcPr>
            <w:tcW w:type="dxa" w:w="3331"/>
            <w:vAlign w:val="center"/>
            <w:shd w:fill="F7F8F7"/>
          </w:tcPr>
          <w:p>
            <w:pPr>
              <w:spacing w:after="30" w:line="240" w:lineRule="auto"/>
            </w:pPr>
            <w:r>
              <w:rPr>
                <w:rFonts w:ascii="Calibri" w:hAnsi="Calibri"/>
                <w:color w:val="31383C"/>
                <w:sz w:val="16"/>
              </w:rPr>
              <w:t>8</w:t>
            </w:r>
          </w:p>
        </w:tc>
        <w:tc>
          <w:tcPr>
            <w:tcW w:type="dxa" w:w="3331"/>
            <w:vAlign w:val="center"/>
            <w:shd w:fill="F7F8F7"/>
          </w:tcPr>
          <w:p>
            <w:pPr>
              <w:spacing w:after="30" w:line="240" w:lineRule="auto"/>
            </w:pPr>
            <w:r>
              <w:rPr>
                <w:rFonts w:ascii="Calibri" w:hAnsi="Calibri"/>
                <w:color w:val="31383C"/>
                <w:sz w:val="16"/>
              </w:rPr>
              <w:t>Check definitions, missingness, date repairs, duplicate/facility handling, and output schema.</w:t>
            </w:r>
          </w:p>
        </w:tc>
      </w:tr>
      <w:tr>
        <w:tc>
          <w:tcPr>
            <w:tcW w:type="dxa" w:w="3331"/>
            <w:vAlign w:val="center"/>
          </w:tcPr>
          <w:p>
            <w:pPr>
              <w:spacing w:after="30" w:line="240" w:lineRule="auto"/>
            </w:pPr>
            <w:r>
              <w:rPr>
                <w:rFonts w:ascii="Calibri" w:hAnsi="Calibri"/>
                <w:color w:val="31383C"/>
                <w:sz w:val="16"/>
              </w:rPr>
              <w:t>Food-safety domain reviewer</w:t>
            </w:r>
          </w:p>
        </w:tc>
        <w:tc>
          <w:tcPr>
            <w:tcW w:type="dxa" w:w="3331"/>
            <w:vAlign w:val="center"/>
          </w:tcPr>
          <w:p>
            <w:pPr>
              <w:spacing w:after="30" w:line="240" w:lineRule="auto"/>
            </w:pPr>
            <w:r>
              <w:rPr>
                <w:rFonts w:ascii="Calibri" w:hAnsi="Calibri"/>
                <w:color w:val="31383C"/>
                <w:sz w:val="16"/>
              </w:rPr>
              <w:t>6</w:t>
            </w:r>
          </w:p>
        </w:tc>
        <w:tc>
          <w:tcPr>
            <w:tcW w:type="dxa" w:w="3331"/>
            <w:vAlign w:val="center"/>
          </w:tcPr>
          <w:p>
            <w:pPr>
              <w:spacing w:after="30" w:line="240" w:lineRule="auto"/>
            </w:pPr>
            <w:r>
              <w:rPr>
                <w:rFonts w:ascii="Calibri" w:hAnsi="Calibri"/>
                <w:color w:val="31383C"/>
                <w:sz w:val="16"/>
              </w:rPr>
              <w:t>Confirm whether fields are available before inspection and interpret outcome changes.</w:t>
            </w:r>
          </w:p>
        </w:tc>
      </w:tr>
      <w:tr>
        <w:tc>
          <w:tcPr>
            <w:tcW w:type="dxa" w:w="3331"/>
            <w:vAlign w:val="center"/>
            <w:shd w:fill="F7F8F7"/>
          </w:tcPr>
          <w:p>
            <w:pPr>
              <w:spacing w:after="30" w:line="240" w:lineRule="auto"/>
            </w:pPr>
            <w:r>
              <w:rPr>
                <w:rFonts w:ascii="Calibri" w:hAnsi="Calibri"/>
                <w:color w:val="31383C"/>
                <w:sz w:val="16"/>
              </w:rPr>
              <w:t>Advisor / project lead</w:t>
            </w:r>
          </w:p>
        </w:tc>
        <w:tc>
          <w:tcPr>
            <w:tcW w:type="dxa" w:w="3331"/>
            <w:vAlign w:val="center"/>
            <w:shd w:fill="F7F8F7"/>
          </w:tcPr>
          <w:p>
            <w:pPr>
              <w:spacing w:after="30" w:line="240" w:lineRule="auto"/>
            </w:pPr>
            <w:r>
              <w:rPr>
                <w:rFonts w:ascii="Calibri" w:hAnsi="Calibri"/>
                <w:color w:val="31383C"/>
                <w:sz w:val="16"/>
              </w:rPr>
              <w:t>4</w:t>
            </w:r>
          </w:p>
        </w:tc>
        <w:tc>
          <w:tcPr>
            <w:tcW w:type="dxa" w:w="3331"/>
            <w:vAlign w:val="center"/>
            <w:shd w:fill="F7F8F7"/>
          </w:tcPr>
          <w:p>
            <w:pPr>
              <w:spacing w:after="30" w:line="240" w:lineRule="auto"/>
            </w:pPr>
            <w:r>
              <w:rPr>
                <w:rFonts w:ascii="Calibri" w:hAnsi="Calibri"/>
                <w:color w:val="31383C"/>
                <w:sz w:val="16"/>
              </w:rPr>
              <w:t>Approve scope, review milestones, and decide whether a submission is acceptable.</w:t>
            </w:r>
          </w:p>
        </w:tc>
      </w:tr>
      <w:tr>
        <w:tc>
          <w:tcPr>
            <w:tcW w:type="dxa" w:w="3331"/>
            <w:vAlign w:val="center"/>
          </w:tcPr>
          <w:p>
            <w:pPr>
              <w:spacing w:after="30" w:line="240" w:lineRule="auto"/>
            </w:pPr>
            <w:r>
              <w:rPr>
                <w:rFonts w:ascii="Calibri" w:hAnsi="Calibri"/>
                <w:color w:val="31383C"/>
                <w:sz w:val="16"/>
              </w:rPr>
              <w:t>Total</w:t>
            </w:r>
          </w:p>
        </w:tc>
        <w:tc>
          <w:tcPr>
            <w:tcW w:type="dxa" w:w="3331"/>
            <w:vAlign w:val="center"/>
          </w:tcPr>
          <w:p>
            <w:pPr>
              <w:spacing w:after="30" w:line="240" w:lineRule="auto"/>
            </w:pPr>
            <w:r>
              <w:rPr>
                <w:rFonts w:ascii="Calibri" w:hAnsi="Calibri"/>
                <w:color w:val="31383C"/>
                <w:sz w:val="16"/>
              </w:rPr>
              <w:t>60</w:t>
            </w:r>
          </w:p>
        </w:tc>
        <w:tc>
          <w:tcPr>
            <w:tcW w:type="dxa" w:w="3331"/>
            <w:vAlign w:val="center"/>
          </w:tcPr>
          <w:p>
            <w:pPr>
              <w:spacing w:after="30" w:line="240" w:lineRule="auto"/>
            </w:pPr>
            <w:r>
              <w:rPr>
                <w:rFonts w:ascii="Calibri" w:hAnsi="Calibri"/>
                <w:color w:val="31383C"/>
                <w:sz w:val="16"/>
              </w:rPr>
              <w:t>Existing workstation and free Python tools; no paid compute required.</w:t>
            </w:r>
          </w:p>
        </w:tc>
      </w:tr>
    </w:tbl>
    <w:p>
      <w:pPr>
        <w:spacing w:after="20"/>
      </w:pPr>
    </w:p>
    <w:p>
      <w:pPr>
        <w:pStyle w:val="Heading1"/>
      </w:pPr>
      <w:r>
        <w:t>8. Recommendations and evaluation criteria</w:t>
      </w:r>
    </w:p>
    <w:p>
      <w:pPr>
        <w:pStyle w:val="ListNumber"/>
        <w:spacing w:after="50"/>
      </w:pPr>
      <w:r>
        <w:t>Confirm the target mapping from an authoritative codebook. The mapping in this report is inferred from sample submission column order.</w:t>
      </w:r>
    </w:p>
    <w:p>
      <w:pPr>
        <w:pStyle w:val="ListNumber"/>
        <w:spacing w:after="50"/>
      </w:pPr>
      <w:r>
        <w:t>Investigate the 2017 rise in PASS(CONDITIONAL) before training a final model. Check category definitions, inspection policy, reporting workflow, and source extraction changes.</w:t>
      </w:r>
    </w:p>
    <w:p>
      <w:pPr>
        <w:pStyle w:val="ListNumber"/>
        <w:spacing w:after="50"/>
      </w:pPr>
      <w:r>
        <w:t>Define whether the objective is a retrospective label replica or a genuine pre-inspection forecast. For a forecast, exclude post-inspection fields and evaluate only with chronological splits.</w:t>
      </w:r>
    </w:p>
    <w:p>
      <w:pPr>
        <w:pStyle w:val="ListNumber"/>
        <w:spacing w:after="50"/>
      </w:pPr>
      <w:r>
        <w:t>Use time-based validation as the principal go/no-go measure. Add group checks for unseen facilities. Preserve random validation only as a comparability baseline.</w:t>
      </w:r>
    </w:p>
    <w:p>
      <w:pPr>
        <w:pStyle w:val="ListNumber"/>
        <w:spacing w:after="50"/>
      </w:pPr>
      <w:r>
        <w:t>Handle the 45-record rare class explicitly: report per-class recall and uncertainty; obtain more labeled examples where possible. Do not combine outcomes without subject-matter approval.</w:t>
      </w:r>
    </w:p>
    <w:p>
      <w:pPr>
        <w:pStyle w:val="ListNumber"/>
        <w:spacing w:after="50"/>
      </w:pPr>
      <w:r>
        <w:t>Inspect the 0.1 sample-template values and confirm the expected scoring format. If probabilities are required, ensure each row sums to 1 and columns follow the exact sample header order.</w:t>
      </w:r>
    </w:p>
    <w:p>
      <w:pPr>
        <w:pStyle w:val="ListNumber"/>
        <w:spacing w:after="50"/>
      </w:pPr>
      <w:r>
        <w:t>Keep outputs within the requested scope. This report contains aggregated test prediction counts; no row-level submission file or changes to other workspace files were made.</w:t>
      </w:r>
    </w:p>
    <w:p>
      <w:r>
        <w:t>A model should be considered ready only if it beats an appropriate temporal baseline by a meaningful margin, shows acceptable recall for safety-relevant outcomes, has stable performance across years and facility groups, uses information available at the intended prediction time, and emits valid calibrated or otherwise justified probabilities. The current pre-inspection model does not meet that bar.</w:t>
      </w:r>
    </w:p>
    <w:p>
      <w:pPr>
        <w:pStyle w:val="Heading1"/>
      </w:pPr>
      <w:r>
        <w:t>Conclusion</w:t>
      </w:r>
    </w:p>
    <w:p>
      <w:r>
        <w:t>This project demonstrates how exploratory analysis can reveal limitations that a single accuracy score would hide. The supplied files contain 147,443 labeled food-establishment inspections and 49,148 unlabeled test records, with seven outcome classes and a strongly imbalanced target. PASS represents 53.89 percent of training records, while FACILITY CHANGED appears only 45 times. The random holdout reached 84.29 percent accuracy when all supplied fields were included, compared with 57.23 percent using candidate pre-inspection fields. The higher score must be treated cautiously because RiskLevel and SectionViolations may be assigned during or after an inspection. In a chronological test on 2017?2018, the pre-inspection model achieved 30.86 percent accuracy, only slightly above the 30.71 percent historical-majority baseline. This indicates that the random split does not demonstrate reliable prediction of future inspection outcomes. The shift from PASS toward PASS(CONDITIONAL) beginning in 2017 further suggests changes in inspection procedures, recording, or outcome definitions that should be investigated before interpreting trends as changes in food safety. The analysis also identified missing values, impossible leap-day dates, repeated facility records, and a very rare outcome class; these affect how records should be prepared, divided, and evaluated. Before further modeling, confirm the dataset source, licence, field definitions, target mapping, and when each predictor becomes available. Future validation should preserve time order, account for repeated facilities, compare per-class recall and macro-F1, and test whether results are stable across years. Because the archive describes establishment inspections rather than laboratory measurements or factory process controls, its results cannot directly assess processed-product quality. The current classifier is a reproducible analytical baseline for study, not a food-safety decision system.</w:t>
      </w:r>
    </w:p>
    <w:p>
      <w:pPr>
        <w:pStyle w:val="Heading1"/>
      </w:pPr>
      <w:r>
        <w:t>References and provenance notes</w:t>
      </w:r>
    </w:p>
    <w:p>
      <w:r>
        <w:t>Dataset files: Data_Train.xlsx, Data_Test.xlsx, and Sample_Submission.xlsx, supplied in archive (1).zip on 19 October 2026. The archive contains no read-me or data dictionary. Workbook metadata indicates files were created in January 2020; this does not verify source or release date.</w:t>
      </w:r>
    </w:p>
    <w:p>
      <w:r>
        <w:t>Potential provenance check only: City of Chicago, Food Inspections open-data portal, https://data.cityofchicago.org/Health-Human-Services/Food-Inspections/4ijn-s7e5. This link is a plausible match based on field names and values, not confirmed source attribution for the supplied archive.</w:t>
      </w:r>
    </w:p>
    <w:p>
      <w:r>
        <w:t>Analysis implementation: Python with pandas, openpyxl, and scikit-learn. Validation reported here was computed from the supplied train file using a stratified 80/20 random split (random_state=42) and a chronological split with training dates through 2016 and validation dates in 2017-2018. No separate output file was generated.</w:t>
      </w:r>
    </w:p>
    <w:p>
      <w:r>
        <w:br w:type="page"/>
      </w:r>
    </w:p>
    <w:p>
      <w:pPr>
        <w:pStyle w:val="Heading1"/>
      </w:pPr>
      <w:r>
        <w:t>Appendix A. Reproducible Python analysis code</w:t>
      </w:r>
    </w:p>
    <w:p>
      <w:r>
        <w:t>This standalone script reads the three supplied workbooks directly from archive (1).zip, profiles the dataset, evaluates the baseline under random and chronological holdouts, and fits the final baseline on the labeled records to summarize test predictions. Update ARCHIVE if the ZIP is stored elsewhere. Install dependencies with: python -m pip install pandas openpyxl scikit-learn</w:t>
      </w:r>
    </w:p>
    <w:p>
      <w:pPr>
        <w:keepLines/>
        <w:spacing w:after="0" w:line="240" w:lineRule="auto"/>
        <w:ind w:left="160"/>
        <w:shd w:fill="F4F6F7"/>
      </w:pPr>
      <w:r>
        <w:rPr>
          <w:rFonts w:ascii="Consolas" w:hAnsi="Consolas" w:eastAsia="Consolas"/>
          <w:color w:val="2D363D"/>
          <w:sz w:val="14"/>
        </w:rPr>
        <w:t>from collections import Counter</w:t>
      </w:r>
    </w:p>
    <w:p>
      <w:pPr>
        <w:keepLines/>
        <w:spacing w:after="0" w:line="240" w:lineRule="auto"/>
        <w:ind w:left="160"/>
        <w:shd w:fill="F4F6F7"/>
      </w:pPr>
      <w:r>
        <w:rPr>
          <w:rFonts w:ascii="Consolas" w:hAnsi="Consolas" w:eastAsia="Consolas"/>
          <w:color w:val="2D363D"/>
          <w:sz w:val="14"/>
        </w:rPr>
        <w:t>from io import BytesIO</w:t>
      </w:r>
    </w:p>
    <w:p>
      <w:pPr>
        <w:keepLines/>
        <w:spacing w:after="0" w:line="240" w:lineRule="auto"/>
        <w:ind w:left="160"/>
        <w:shd w:fill="F4F6F7"/>
      </w:pPr>
      <w:r>
        <w:rPr>
          <w:rFonts w:ascii="Consolas" w:hAnsi="Consolas" w:eastAsia="Consolas"/>
          <w:color w:val="2D363D"/>
          <w:sz w:val="14"/>
        </w:rPr>
        <w:t>from pathlib import Path</w:t>
      </w:r>
    </w:p>
    <w:p>
      <w:pPr>
        <w:keepLines/>
        <w:spacing w:after="0" w:line="240" w:lineRule="auto"/>
        <w:ind w:left="160"/>
        <w:shd w:fill="F4F6F7"/>
      </w:pPr>
      <w:r>
        <w:rPr>
          <w:rFonts w:ascii="Consolas" w:hAnsi="Consolas" w:eastAsia="Consolas"/>
          <w:color w:val="2D363D"/>
          <w:sz w:val="14"/>
        </w:rPr>
        <w:t>from zipfile import ZipFile</w:t>
      </w:r>
    </w:p>
    <w:p>
      <w:pPr>
        <w:keepLines/>
        <w:spacing w:after="0" w:line="240" w:lineRule="auto"/>
        <w:ind w:left="160"/>
        <w:shd w:fill="F4F6F7"/>
      </w:pPr>
      <w:r>
        <w:rPr>
          <w:rFonts w:ascii="Consolas" w:hAnsi="Consolas" w:eastAsia="Consolas"/>
          <w:color w:val="2D363D"/>
          <w:sz w:val="14"/>
        </w:rPr>
        <w:t>import warnings</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import numpy as np</w:t>
      </w:r>
    </w:p>
    <w:p>
      <w:pPr>
        <w:keepLines/>
        <w:spacing w:after="0" w:line="240" w:lineRule="auto"/>
        <w:ind w:left="160"/>
        <w:shd w:fill="F4F6F7"/>
      </w:pPr>
      <w:r>
        <w:rPr>
          <w:rFonts w:ascii="Consolas" w:hAnsi="Consolas" w:eastAsia="Consolas"/>
          <w:color w:val="2D363D"/>
          <w:sz w:val="14"/>
        </w:rPr>
        <w:t>import pandas as pd</w:t>
      </w:r>
    </w:p>
    <w:p>
      <w:pPr>
        <w:keepLines/>
        <w:spacing w:after="0" w:line="240" w:lineRule="auto"/>
        <w:ind w:left="160"/>
        <w:shd w:fill="F4F6F7"/>
      </w:pPr>
      <w:r>
        <w:rPr>
          <w:rFonts w:ascii="Consolas" w:hAnsi="Consolas" w:eastAsia="Consolas"/>
          <w:color w:val="2D363D"/>
          <w:sz w:val="14"/>
        </w:rPr>
        <w:t>from sklearn.compose import ColumnTransformer</w:t>
      </w:r>
    </w:p>
    <w:p>
      <w:pPr>
        <w:keepLines/>
        <w:spacing w:after="0" w:line="240" w:lineRule="auto"/>
        <w:ind w:left="160"/>
        <w:shd w:fill="F4F6F7"/>
      </w:pPr>
      <w:r>
        <w:rPr>
          <w:rFonts w:ascii="Consolas" w:hAnsi="Consolas" w:eastAsia="Consolas"/>
          <w:color w:val="2D363D"/>
          <w:sz w:val="14"/>
        </w:rPr>
        <w:t>from sklearn.exceptions import ConvergenceWarning</w:t>
      </w:r>
    </w:p>
    <w:p>
      <w:pPr>
        <w:keepLines/>
        <w:spacing w:after="0" w:line="240" w:lineRule="auto"/>
        <w:ind w:left="160"/>
        <w:shd w:fill="F4F6F7"/>
      </w:pPr>
      <w:r>
        <w:rPr>
          <w:rFonts w:ascii="Consolas" w:hAnsi="Consolas" w:eastAsia="Consolas"/>
          <w:color w:val="2D363D"/>
          <w:sz w:val="14"/>
        </w:rPr>
        <w:t>from sklearn.impute import SimpleImputer</w:t>
      </w:r>
    </w:p>
    <w:p>
      <w:pPr>
        <w:keepLines/>
        <w:spacing w:after="0" w:line="240" w:lineRule="auto"/>
        <w:ind w:left="160"/>
        <w:shd w:fill="F4F6F7"/>
      </w:pPr>
      <w:r>
        <w:rPr>
          <w:rFonts w:ascii="Consolas" w:hAnsi="Consolas" w:eastAsia="Consolas"/>
          <w:color w:val="2D363D"/>
          <w:sz w:val="14"/>
        </w:rPr>
        <w:t>from sklearn.linear_model import LogisticRegression</w:t>
      </w:r>
    </w:p>
    <w:p>
      <w:pPr>
        <w:keepLines/>
        <w:spacing w:after="0" w:line="240" w:lineRule="auto"/>
        <w:ind w:left="160"/>
        <w:shd w:fill="F4F6F7"/>
      </w:pPr>
      <w:r>
        <w:rPr>
          <w:rFonts w:ascii="Consolas" w:hAnsi="Consolas" w:eastAsia="Consolas"/>
          <w:color w:val="2D363D"/>
          <w:sz w:val="14"/>
        </w:rPr>
        <w:t>from sklearn.metrics import (</w:t>
      </w:r>
    </w:p>
    <w:p>
      <w:pPr>
        <w:keepLines/>
        <w:spacing w:after="0" w:line="240" w:lineRule="auto"/>
        <w:ind w:left="160"/>
        <w:shd w:fill="F4F6F7"/>
      </w:pPr>
      <w:r>
        <w:rPr>
          <w:rFonts w:ascii="Consolas" w:hAnsi="Consolas" w:eastAsia="Consolas"/>
          <w:color w:val="2D363D"/>
          <w:sz w:val="14"/>
        </w:rPr>
        <w:t xml:space="preserve">    accuracy_score,</w:t>
      </w:r>
    </w:p>
    <w:p>
      <w:pPr>
        <w:keepLines/>
        <w:spacing w:after="0" w:line="240" w:lineRule="auto"/>
        <w:ind w:left="160"/>
        <w:shd w:fill="F4F6F7"/>
      </w:pPr>
      <w:r>
        <w:rPr>
          <w:rFonts w:ascii="Consolas" w:hAnsi="Consolas" w:eastAsia="Consolas"/>
          <w:color w:val="2D363D"/>
          <w:sz w:val="14"/>
        </w:rPr>
        <w:t xml:space="preserve">    balanced_accuracy_score,</w:t>
      </w:r>
    </w:p>
    <w:p>
      <w:pPr>
        <w:keepLines/>
        <w:spacing w:after="0" w:line="240" w:lineRule="auto"/>
        <w:ind w:left="160"/>
        <w:shd w:fill="F4F6F7"/>
      </w:pPr>
      <w:r>
        <w:rPr>
          <w:rFonts w:ascii="Consolas" w:hAnsi="Consolas" w:eastAsia="Consolas"/>
          <w:color w:val="2D363D"/>
          <w:sz w:val="14"/>
        </w:rPr>
        <w:t xml:space="preserve">    classification_report,</w:t>
      </w:r>
    </w:p>
    <w:p>
      <w:pPr>
        <w:keepLines/>
        <w:spacing w:after="0" w:line="240" w:lineRule="auto"/>
        <w:ind w:left="160"/>
        <w:shd w:fill="F4F6F7"/>
      </w:pPr>
      <w:r>
        <w:rPr>
          <w:rFonts w:ascii="Consolas" w:hAnsi="Consolas" w:eastAsia="Consolas"/>
          <w:color w:val="2D363D"/>
          <w:sz w:val="14"/>
        </w:rPr>
        <w:t xml:space="preserve">    f1_score,</w:t>
      </w:r>
    </w:p>
    <w:p>
      <w:pPr>
        <w:keepLines/>
        <w:spacing w:after="0" w:line="240" w:lineRule="auto"/>
        <w:ind w:left="160"/>
        <w:shd w:fill="F4F6F7"/>
      </w:pPr>
      <w:r>
        <w:rPr>
          <w:rFonts w:ascii="Consolas" w:hAnsi="Consolas" w:eastAsia="Consolas"/>
          <w:color w:val="2D363D"/>
          <w:sz w:val="14"/>
        </w:rPr>
        <w:t xml:space="preserve">    log_loss,</w:t>
      </w:r>
    </w:p>
    <w:p>
      <w:pPr>
        <w:keepLines/>
        <w:spacing w:after="0" w:line="240" w:lineRule="auto"/>
        <w:ind w:left="160"/>
        <w:shd w:fill="F4F6F7"/>
      </w:pPr>
      <w:r>
        <w:rPr>
          <w:rFonts w:ascii="Consolas" w:hAnsi="Consolas" w:eastAsia="Consolas"/>
          <w:color w:val="2D363D"/>
          <w:sz w:val="14"/>
        </w:rPr>
        <w:t>)</w:t>
      </w:r>
    </w:p>
    <w:p>
      <w:pPr>
        <w:keepLines/>
        <w:spacing w:after="0" w:line="240" w:lineRule="auto"/>
        <w:ind w:left="160"/>
        <w:shd w:fill="F4F6F7"/>
      </w:pPr>
      <w:r>
        <w:rPr>
          <w:rFonts w:ascii="Consolas" w:hAnsi="Consolas" w:eastAsia="Consolas"/>
          <w:color w:val="2D363D"/>
          <w:sz w:val="14"/>
        </w:rPr>
        <w:t>from sklearn.model_selection import train_test_split</w:t>
      </w:r>
    </w:p>
    <w:p>
      <w:pPr>
        <w:keepLines/>
        <w:spacing w:after="0" w:line="240" w:lineRule="auto"/>
        <w:ind w:left="160"/>
        <w:shd w:fill="F4F6F7"/>
      </w:pPr>
      <w:r>
        <w:rPr>
          <w:rFonts w:ascii="Consolas" w:hAnsi="Consolas" w:eastAsia="Consolas"/>
          <w:color w:val="2D363D"/>
          <w:sz w:val="14"/>
        </w:rPr>
        <w:t>from sklearn.pipeline import Pipeline</w:t>
      </w:r>
    </w:p>
    <w:p>
      <w:pPr>
        <w:keepLines/>
        <w:spacing w:after="0" w:line="240" w:lineRule="auto"/>
        <w:ind w:left="160"/>
        <w:shd w:fill="F4F6F7"/>
      </w:pPr>
      <w:r>
        <w:rPr>
          <w:rFonts w:ascii="Consolas" w:hAnsi="Consolas" w:eastAsia="Consolas"/>
          <w:color w:val="2D363D"/>
          <w:sz w:val="14"/>
        </w:rPr>
        <w:t>from sklearn.preprocessing import OneHotEncoder, StandardScaler</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ARCHIVE = Path(r"C:\Users\HPCND\Downloads\archive (1).zip")</w:t>
      </w:r>
    </w:p>
    <w:p>
      <w:pPr>
        <w:keepLines/>
        <w:spacing w:after="0" w:line="240" w:lineRule="auto"/>
        <w:ind w:left="160"/>
        <w:shd w:fill="F4F6F7"/>
      </w:pPr>
      <w:r>
        <w:rPr>
          <w:rFonts w:ascii="Consolas" w:hAnsi="Consolas" w:eastAsia="Consolas"/>
          <w:color w:val="2D363D"/>
          <w:sz w:val="14"/>
        </w:rPr>
        <w:t>RANDOM_STATE = 42</w:t>
      </w:r>
    </w:p>
    <w:p>
      <w:pPr>
        <w:keepLines/>
        <w:spacing w:after="0" w:line="240" w:lineRule="auto"/>
        <w:ind w:left="160"/>
        <w:shd w:fill="F4F6F7"/>
      </w:pPr>
      <w:r>
        <w:rPr>
          <w:rFonts w:ascii="Consolas" w:hAnsi="Consolas" w:eastAsia="Consolas"/>
          <w:color w:val="2D363D"/>
          <w:sz w:val="14"/>
        </w:rPr>
        <w:t>TEST_SIZE = 0.20</w:t>
      </w:r>
    </w:p>
    <w:p>
      <w:pPr>
        <w:keepLines/>
        <w:spacing w:after="0" w:line="240" w:lineRule="auto"/>
        <w:ind w:left="160"/>
        <w:shd w:fill="F4F6F7"/>
      </w:pPr>
      <w:r>
        <w:rPr>
          <w:rFonts w:ascii="Consolas" w:hAnsi="Consolas" w:eastAsia="Consolas"/>
          <w:color w:val="2D363D"/>
          <w:sz w:val="14"/>
        </w:rPr>
        <w:t>MIN_CATEGORY_COUNT = 15</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LABELS = {</w:t>
      </w:r>
    </w:p>
    <w:p>
      <w:pPr>
        <w:keepLines/>
        <w:spacing w:after="0" w:line="240" w:lineRule="auto"/>
        <w:ind w:left="160"/>
        <w:shd w:fill="F4F6F7"/>
      </w:pPr>
      <w:r>
        <w:rPr>
          <w:rFonts w:ascii="Consolas" w:hAnsi="Consolas" w:eastAsia="Consolas"/>
          <w:color w:val="2D363D"/>
          <w:sz w:val="14"/>
        </w:rPr>
        <w:t xml:space="preserve">    0: "FACILITY CHANGED",</w:t>
      </w:r>
    </w:p>
    <w:p>
      <w:pPr>
        <w:keepLines/>
        <w:spacing w:after="0" w:line="240" w:lineRule="auto"/>
        <w:ind w:left="160"/>
        <w:shd w:fill="F4F6F7"/>
      </w:pPr>
      <w:r>
        <w:rPr>
          <w:rFonts w:ascii="Consolas" w:hAnsi="Consolas" w:eastAsia="Consolas"/>
          <w:color w:val="2D363D"/>
          <w:sz w:val="14"/>
        </w:rPr>
        <w:t xml:space="preserve">    1: "FAIL",</w:t>
      </w:r>
    </w:p>
    <w:p>
      <w:pPr>
        <w:keepLines/>
        <w:spacing w:after="0" w:line="240" w:lineRule="auto"/>
        <w:ind w:left="160"/>
        <w:shd w:fill="F4F6F7"/>
      </w:pPr>
      <w:r>
        <w:rPr>
          <w:rFonts w:ascii="Consolas" w:hAnsi="Consolas" w:eastAsia="Consolas"/>
          <w:color w:val="2D363D"/>
          <w:sz w:val="14"/>
        </w:rPr>
        <w:t xml:space="preserve">    2: "FURTHER INSPECTION REQUIRED",</w:t>
      </w:r>
    </w:p>
    <w:p>
      <w:pPr>
        <w:keepLines/>
        <w:spacing w:after="0" w:line="240" w:lineRule="auto"/>
        <w:ind w:left="160"/>
        <w:shd w:fill="F4F6F7"/>
      </w:pPr>
      <w:r>
        <w:rPr>
          <w:rFonts w:ascii="Consolas" w:hAnsi="Consolas" w:eastAsia="Consolas"/>
          <w:color w:val="2D363D"/>
          <w:sz w:val="14"/>
        </w:rPr>
        <w:t xml:space="preserve">    3: "INSPECTION OVERRULED",</w:t>
      </w:r>
    </w:p>
    <w:p>
      <w:pPr>
        <w:keepLines/>
        <w:spacing w:after="0" w:line="240" w:lineRule="auto"/>
        <w:ind w:left="160"/>
        <w:shd w:fill="F4F6F7"/>
      </w:pPr>
      <w:r>
        <w:rPr>
          <w:rFonts w:ascii="Consolas" w:hAnsi="Consolas" w:eastAsia="Consolas"/>
          <w:color w:val="2D363D"/>
          <w:sz w:val="14"/>
        </w:rPr>
        <w:t xml:space="preserve">    4: "PASS",</w:t>
      </w:r>
    </w:p>
    <w:p>
      <w:pPr>
        <w:keepLines/>
        <w:spacing w:after="0" w:line="240" w:lineRule="auto"/>
        <w:ind w:left="160"/>
        <w:shd w:fill="F4F6F7"/>
      </w:pPr>
      <w:r>
        <w:rPr>
          <w:rFonts w:ascii="Consolas" w:hAnsi="Consolas" w:eastAsia="Consolas"/>
          <w:color w:val="2D363D"/>
          <w:sz w:val="14"/>
        </w:rPr>
        <w:t xml:space="preserve">    5: "PASS(CONDITIONAL)",</w:t>
      </w:r>
    </w:p>
    <w:p>
      <w:pPr>
        <w:keepLines/>
        <w:spacing w:after="0" w:line="240" w:lineRule="auto"/>
        <w:ind w:left="160"/>
        <w:shd w:fill="F4F6F7"/>
      </w:pPr>
      <w:r>
        <w:rPr>
          <w:rFonts w:ascii="Consolas" w:hAnsi="Consolas" w:eastAsia="Consolas"/>
          <w:color w:val="2D363D"/>
          <w:sz w:val="14"/>
        </w:rPr>
        <w:t xml:space="preserve">    6: "SHUT-DOWN",</w:t>
      </w:r>
    </w:p>
    <w:p>
      <w:pPr>
        <w:keepLines/>
        <w:spacing w:after="0" w:line="240" w:lineRule="auto"/>
        <w:ind w:left="160"/>
        <w:shd w:fill="F4F6F7"/>
      </w:pPr>
      <w:r>
        <w:rPr>
          <w:rFonts w:ascii="Consolas" w:hAnsi="Consolas" w:eastAsia="Consolas"/>
          <w:color w:val="2D363D"/>
          <w:sz w:val="14"/>
        </w:rPr>
        <w:t>}</w:t>
      </w:r>
    </w:p>
    <w:p>
      <w:pPr>
        <w:keepLines/>
        <w:spacing w:after="0" w:line="240" w:lineRule="auto"/>
        <w:ind w:left="160"/>
        <w:shd w:fill="F4F6F7"/>
      </w:pPr>
      <w:r>
        <w:rPr>
          <w:rFonts w:ascii="Consolas" w:hAnsi="Consolas" w:eastAsia="Consolas"/>
          <w:color w:val="2D363D"/>
          <w:sz w:val="14"/>
        </w:rPr>
        <w:t>PRE_INSPECTION_CATEGORICAL = ["FacilityID", "Type", "Reason"]</w:t>
      </w:r>
    </w:p>
    <w:p>
      <w:pPr>
        <w:keepLines/>
        <w:spacing w:after="0" w:line="240" w:lineRule="auto"/>
        <w:ind w:left="160"/>
        <w:shd w:fill="F4F6F7"/>
      </w:pPr>
      <w:r>
        <w:rPr>
          <w:rFonts w:ascii="Consolas" w:hAnsi="Consolas" w:eastAsia="Consolas"/>
          <w:color w:val="2D363D"/>
          <w:sz w:val="14"/>
        </w:rPr>
        <w:t>POST_INSPECTION_CANDIDATES = ["RiskLevel", "SectionViolations"]</w:t>
      </w:r>
    </w:p>
    <w:p>
      <w:pPr>
        <w:keepLines/>
        <w:spacing w:after="0" w:line="240" w:lineRule="auto"/>
        <w:ind w:left="160"/>
        <w:shd w:fill="F4F6F7"/>
      </w:pPr>
      <w:r>
        <w:rPr>
          <w:rFonts w:ascii="Consolas" w:hAnsi="Consolas" w:eastAsia="Consolas"/>
          <w:color w:val="2D363D"/>
          <w:sz w:val="14"/>
        </w:rPr>
        <w:t>DATE_FEATURES = ["Year", "Month", "DayOfWeek"]</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def load_workbooks(archive_path):</w:t>
      </w:r>
    </w:p>
    <w:p>
      <w:pPr>
        <w:keepLines/>
        <w:spacing w:after="0" w:line="240" w:lineRule="auto"/>
        <w:ind w:left="160"/>
        <w:shd w:fill="F4F6F7"/>
      </w:pPr>
      <w:r>
        <w:rPr>
          <w:rFonts w:ascii="Consolas" w:hAnsi="Consolas" w:eastAsia="Consolas"/>
          <w:color w:val="2D363D"/>
          <w:sz w:val="14"/>
        </w:rPr>
        <w:t xml:space="preserve">    with ZipFile(archive_path) as archive:</w:t>
      </w:r>
    </w:p>
    <w:p>
      <w:pPr>
        <w:keepLines/>
        <w:spacing w:after="0" w:line="240" w:lineRule="auto"/>
        <w:ind w:left="160"/>
        <w:shd w:fill="F4F6F7"/>
      </w:pPr>
      <w:r>
        <w:rPr>
          <w:rFonts w:ascii="Consolas" w:hAnsi="Consolas" w:eastAsia="Consolas"/>
          <w:color w:val="2D363D"/>
          <w:sz w:val="14"/>
        </w:rPr>
        <w:t xml:space="preserve">        train = pd.read_excel(</w:t>
      </w:r>
    </w:p>
    <w:p>
      <w:pPr>
        <w:keepLines/>
        <w:spacing w:after="0" w:line="240" w:lineRule="auto"/>
        <w:ind w:left="160"/>
        <w:shd w:fill="F4F6F7"/>
      </w:pPr>
      <w:r>
        <w:rPr>
          <w:rFonts w:ascii="Consolas" w:hAnsi="Consolas" w:eastAsia="Consolas"/>
          <w:color w:val="2D363D"/>
          <w:sz w:val="14"/>
        </w:rPr>
        <w:t xml:space="preserve">            BytesIO(archive.read("Data_Train.xlsx")), engine="openpyxl"</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test = pd.read_excel(</w:t>
      </w:r>
    </w:p>
    <w:p>
      <w:pPr>
        <w:keepLines/>
        <w:spacing w:after="0" w:line="240" w:lineRule="auto"/>
        <w:ind w:left="160"/>
        <w:shd w:fill="F4F6F7"/>
      </w:pPr>
      <w:r>
        <w:rPr>
          <w:rFonts w:ascii="Consolas" w:hAnsi="Consolas" w:eastAsia="Consolas"/>
          <w:color w:val="2D363D"/>
          <w:sz w:val="14"/>
        </w:rPr>
        <w:t xml:space="preserve">            BytesIO(archive.read("Data_Test.xlsx")), engine="openpyxl"</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sample = pd.read_excel(</w:t>
      </w:r>
    </w:p>
    <w:p>
      <w:pPr>
        <w:keepLines/>
        <w:spacing w:after="0" w:line="240" w:lineRule="auto"/>
        <w:ind w:left="160"/>
        <w:shd w:fill="F4F6F7"/>
      </w:pPr>
      <w:r>
        <w:rPr>
          <w:rFonts w:ascii="Consolas" w:hAnsi="Consolas" w:eastAsia="Consolas"/>
          <w:color w:val="2D363D"/>
          <w:sz w:val="14"/>
        </w:rPr>
        <w:t xml:space="preserve">            BytesIO(archive.read("Sample_Submission.xlsx")), engine="openpyxl"</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return train, test, sample</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def prepare_features(train, test):</w:t>
      </w:r>
    </w:p>
    <w:p>
      <w:pPr>
        <w:keepLines/>
        <w:spacing w:after="0" w:line="240" w:lineRule="auto"/>
        <w:ind w:left="160"/>
        <w:shd w:fill="F4F6F7"/>
      </w:pPr>
      <w:r>
        <w:rPr>
          <w:rFonts w:ascii="Consolas" w:hAnsi="Consolas" w:eastAsia="Consolas"/>
          <w:color w:val="2D363D"/>
          <w:sz w:val="14"/>
        </w:rPr>
        <w:t xml:space="preserve">    train = train.copy()</w:t>
      </w:r>
    </w:p>
    <w:p>
      <w:pPr>
        <w:keepLines/>
        <w:spacing w:after="0" w:line="240" w:lineRule="auto"/>
        <w:ind w:left="160"/>
        <w:shd w:fill="F4F6F7"/>
      </w:pPr>
      <w:r>
        <w:rPr>
          <w:rFonts w:ascii="Consolas" w:hAnsi="Consolas" w:eastAsia="Consolas"/>
          <w:color w:val="2D363D"/>
          <w:sz w:val="14"/>
        </w:rPr>
        <w:t xml:space="preserve">    test = test.copy()</w:t>
      </w:r>
    </w:p>
    <w:p>
      <w:pPr>
        <w:keepLines/>
        <w:spacing w:after="0" w:line="240" w:lineRule="auto"/>
        <w:ind w:left="160"/>
        <w:shd w:fill="F4F6F7"/>
      </w:pPr>
      <w:r>
        <w:rPr>
          <w:rFonts w:ascii="Consolas" w:hAnsi="Consolas" w:eastAsia="Consolas"/>
          <w:color w:val="2D363D"/>
          <w:sz w:val="14"/>
        </w:rPr>
        <w:t xml:space="preserve">    parsed_dates = []</w:t>
      </w:r>
    </w:p>
    <w:p>
      <w:pPr>
        <w:keepLines/>
        <w:spacing w:after="0" w:line="240" w:lineRule="auto"/>
        <w:ind w:left="160"/>
        <w:shd w:fill="F4F6F7"/>
      </w:pPr>
      <w:r>
        <w:rPr>
          <w:rFonts w:ascii="Consolas" w:hAnsi="Consolas" w:eastAsia="Consolas"/>
          <w:color w:val="2D363D"/>
          <w:sz w:val="14"/>
        </w:rPr>
        <w:t xml:space="preserve">    for frame in (train, test):</w:t>
      </w:r>
    </w:p>
    <w:p>
      <w:pPr>
        <w:keepLines/>
        <w:spacing w:after="0" w:line="240" w:lineRule="auto"/>
        <w:ind w:left="160"/>
        <w:shd w:fill="F4F6F7"/>
      </w:pPr>
      <w:r>
        <w:rPr>
          <w:rFonts w:ascii="Consolas" w:hAnsi="Consolas" w:eastAsia="Consolas"/>
          <w:color w:val="2D363D"/>
          <w:sz w:val="14"/>
        </w:rPr>
        <w:t xml:space="preserve">        dates = pd.to_datetime(frame["Date"], format="%d-%m-%Y", errors="coerce")</w:t>
      </w:r>
    </w:p>
    <w:p>
      <w:pPr>
        <w:keepLines/>
        <w:spacing w:after="0" w:line="240" w:lineRule="auto"/>
        <w:ind w:left="160"/>
        <w:shd w:fill="F4F6F7"/>
      </w:pPr>
      <w:r>
        <w:rPr>
          <w:rFonts w:ascii="Consolas" w:hAnsi="Consolas" w:eastAsia="Consolas"/>
          <w:color w:val="2D363D"/>
          <w:sz w:val="14"/>
        </w:rPr>
        <w:t xml:space="preserve">        parsed_dates.append(dates)</w:t>
      </w:r>
    </w:p>
    <w:p>
      <w:pPr>
        <w:keepLines/>
        <w:spacing w:after="0" w:line="240" w:lineRule="auto"/>
        <w:ind w:left="160"/>
        <w:shd w:fill="F4F6F7"/>
      </w:pPr>
      <w:r>
        <w:rPr>
          <w:rFonts w:ascii="Consolas" w:hAnsi="Consolas" w:eastAsia="Consolas"/>
          <w:color w:val="2D363D"/>
          <w:sz w:val="14"/>
        </w:rPr>
        <w:t xml:space="preserve">        frame["Year"] = dates.dt.year</w:t>
      </w:r>
    </w:p>
    <w:p>
      <w:pPr>
        <w:keepLines/>
        <w:spacing w:after="0" w:line="240" w:lineRule="auto"/>
        <w:ind w:left="160"/>
        <w:shd w:fill="F4F6F7"/>
      </w:pPr>
      <w:r>
        <w:rPr>
          <w:rFonts w:ascii="Consolas" w:hAnsi="Consolas" w:eastAsia="Consolas"/>
          <w:color w:val="2D363D"/>
          <w:sz w:val="14"/>
        </w:rPr>
        <w:t xml:space="preserve">        frame["Month"] = dates.dt.month</w:t>
      </w:r>
    </w:p>
    <w:p>
      <w:pPr>
        <w:keepLines/>
        <w:spacing w:after="0" w:line="240" w:lineRule="auto"/>
        <w:ind w:left="160"/>
        <w:shd w:fill="F4F6F7"/>
      </w:pPr>
      <w:r>
        <w:rPr>
          <w:rFonts w:ascii="Consolas" w:hAnsi="Consolas" w:eastAsia="Consolas"/>
          <w:color w:val="2D363D"/>
          <w:sz w:val="14"/>
        </w:rPr>
        <w:t xml:space="preserve">        frame["DayOfWeek"] = dates.dt.dayofweek</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categorical = PRE_INSPECTION_CATEGORICAL + POST_INSPECTION_CANDIDATES</w:t>
      </w:r>
    </w:p>
    <w:p>
      <w:pPr>
        <w:keepLines/>
        <w:spacing w:after="0" w:line="240" w:lineRule="auto"/>
        <w:ind w:left="160"/>
        <w:shd w:fill="F4F6F7"/>
      </w:pPr>
      <w:r>
        <w:rPr>
          <w:rFonts w:ascii="Consolas" w:hAnsi="Consolas" w:eastAsia="Consolas"/>
          <w:color w:val="2D363D"/>
          <w:sz w:val="14"/>
        </w:rPr>
        <w:t xml:space="preserve">    for column in categorical:</w:t>
      </w:r>
    </w:p>
    <w:p>
      <w:pPr>
        <w:keepLines/>
        <w:spacing w:after="0" w:line="240" w:lineRule="auto"/>
        <w:ind w:left="160"/>
        <w:shd w:fill="F4F6F7"/>
      </w:pPr>
      <w:r>
        <w:rPr>
          <w:rFonts w:ascii="Consolas" w:hAnsi="Consolas" w:eastAsia="Consolas"/>
          <w:color w:val="2D363D"/>
          <w:sz w:val="14"/>
        </w:rPr>
        <w:t xml:space="preserve">        train[column] = train[column].astype("string").fillna("Missing")</w:t>
      </w:r>
    </w:p>
    <w:p>
      <w:pPr>
        <w:keepLines/>
        <w:spacing w:after="0" w:line="240" w:lineRule="auto"/>
        <w:ind w:left="160"/>
        <w:shd w:fill="F4F6F7"/>
      </w:pPr>
      <w:r>
        <w:rPr>
          <w:rFonts w:ascii="Consolas" w:hAnsi="Consolas" w:eastAsia="Consolas"/>
          <w:color w:val="2D363D"/>
          <w:sz w:val="14"/>
        </w:rPr>
        <w:t xml:space="preserve">        test[column] = test[column].astype("string").fillna("Missing")</w:t>
      </w:r>
    </w:p>
    <w:p>
      <w:pPr>
        <w:keepLines/>
        <w:spacing w:after="0" w:line="240" w:lineRule="auto"/>
        <w:ind w:left="160"/>
        <w:shd w:fill="F4F6F7"/>
      </w:pPr>
      <w:r>
        <w:rPr>
          <w:rFonts w:ascii="Consolas" w:hAnsi="Consolas" w:eastAsia="Consolas"/>
          <w:color w:val="2D363D"/>
          <w:sz w:val="14"/>
        </w:rPr>
        <w:t xml:space="preserve">    return train, test, parsed_dates</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def build_model(categorical_columns):</w:t>
      </w:r>
    </w:p>
    <w:p>
      <w:pPr>
        <w:keepLines/>
        <w:spacing w:after="0" w:line="240" w:lineRule="auto"/>
        <w:ind w:left="160"/>
        <w:shd w:fill="F4F6F7"/>
      </w:pPr>
      <w:r>
        <w:rPr>
          <w:rFonts w:ascii="Consolas" w:hAnsi="Consolas" w:eastAsia="Consolas"/>
          <w:color w:val="2D363D"/>
          <w:sz w:val="14"/>
        </w:rPr>
        <w:t xml:space="preserve">    preprocessing = ColumnTransformer(</w:t>
      </w:r>
    </w:p>
    <w:p>
      <w:pPr>
        <w:keepLines/>
        <w:spacing w:after="0" w:line="240" w:lineRule="auto"/>
        <w:ind w:left="160"/>
        <w:shd w:fill="F4F6F7"/>
      </w:pPr>
      <w:r>
        <w:rPr>
          <w:rFonts w:ascii="Consolas" w:hAnsi="Consolas" w:eastAsia="Consolas"/>
          <w:color w:val="2D363D"/>
          <w:sz w:val="14"/>
        </w:rPr>
        <w:t xml:space="preserve">        transformers=[</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"categorical",</w:t>
      </w:r>
    </w:p>
    <w:p>
      <w:pPr>
        <w:keepLines/>
        <w:spacing w:after="0" w:line="240" w:lineRule="auto"/>
        <w:ind w:left="160"/>
        <w:shd w:fill="F4F6F7"/>
      </w:pPr>
      <w:r>
        <w:rPr>
          <w:rFonts w:ascii="Consolas" w:hAnsi="Consolas" w:eastAsia="Consolas"/>
          <w:color w:val="2D363D"/>
          <w:sz w:val="14"/>
        </w:rPr>
        <w:t xml:space="preserve">                OneHotEncoder(</w:t>
      </w:r>
    </w:p>
    <w:p>
      <w:pPr>
        <w:keepLines/>
        <w:spacing w:after="0" w:line="240" w:lineRule="auto"/>
        <w:ind w:left="160"/>
        <w:shd w:fill="F4F6F7"/>
      </w:pPr>
      <w:r>
        <w:rPr>
          <w:rFonts w:ascii="Consolas" w:hAnsi="Consolas" w:eastAsia="Consolas"/>
          <w:color w:val="2D363D"/>
          <w:sz w:val="14"/>
        </w:rPr>
        <w:t xml:space="preserve">                    handle_unknown="infrequent_if_exist",</w:t>
      </w:r>
    </w:p>
    <w:p>
      <w:pPr>
        <w:keepLines/>
        <w:spacing w:after="0" w:line="240" w:lineRule="auto"/>
        <w:ind w:left="160"/>
        <w:shd w:fill="F4F6F7"/>
      </w:pPr>
      <w:r>
        <w:rPr>
          <w:rFonts w:ascii="Consolas" w:hAnsi="Consolas" w:eastAsia="Consolas"/>
          <w:color w:val="2D363D"/>
          <w:sz w:val="14"/>
        </w:rPr>
        <w:t xml:space="preserve">                    min_frequency=MIN_CATEGORY_COUNT,</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categorical_columns,</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"date",</w:t>
      </w:r>
    </w:p>
    <w:p>
      <w:pPr>
        <w:keepLines/>
        <w:spacing w:after="0" w:line="240" w:lineRule="auto"/>
        <w:ind w:left="160"/>
        <w:shd w:fill="F4F6F7"/>
      </w:pPr>
      <w:r>
        <w:rPr>
          <w:rFonts w:ascii="Consolas" w:hAnsi="Consolas" w:eastAsia="Consolas"/>
          <w:color w:val="2D363D"/>
          <w:sz w:val="14"/>
        </w:rPr>
        <w:t xml:space="preserve">                Pipeline(</w:t>
      </w:r>
    </w:p>
    <w:p>
      <w:pPr>
        <w:keepLines/>
        <w:spacing w:after="0" w:line="240" w:lineRule="auto"/>
        <w:ind w:left="160"/>
        <w:shd w:fill="F4F6F7"/>
      </w:pPr>
      <w:r>
        <w:rPr>
          <w:rFonts w:ascii="Consolas" w:hAnsi="Consolas" w:eastAsia="Consolas"/>
          <w:color w:val="2D363D"/>
          <w:sz w:val="14"/>
        </w:rPr>
        <w:t xml:space="preserve">                    steps=[</w:t>
      </w:r>
    </w:p>
    <w:p>
      <w:pPr>
        <w:keepLines/>
        <w:spacing w:after="0" w:line="240" w:lineRule="auto"/>
        <w:ind w:left="160"/>
        <w:shd w:fill="F4F6F7"/>
      </w:pPr>
      <w:r>
        <w:rPr>
          <w:rFonts w:ascii="Consolas" w:hAnsi="Consolas" w:eastAsia="Consolas"/>
          <w:color w:val="2D363D"/>
          <w:sz w:val="14"/>
        </w:rPr>
        <w:t xml:space="preserve">                        ("impute", SimpleImputer(strategy="median")),</w:t>
      </w:r>
    </w:p>
    <w:p>
      <w:pPr>
        <w:keepLines/>
        <w:spacing w:after="0" w:line="240" w:lineRule="auto"/>
        <w:ind w:left="160"/>
        <w:shd w:fill="F4F6F7"/>
      </w:pPr>
      <w:r>
        <w:rPr>
          <w:rFonts w:ascii="Consolas" w:hAnsi="Consolas" w:eastAsia="Consolas"/>
          <w:color w:val="2D363D"/>
          <w:sz w:val="14"/>
        </w:rPr>
        <w:t xml:space="preserve">                        ("scale", StandardScaler()),</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DATE_FEATURES,</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return Pipeline(</w:t>
      </w:r>
    </w:p>
    <w:p>
      <w:pPr>
        <w:keepLines/>
        <w:spacing w:after="0" w:line="240" w:lineRule="auto"/>
        <w:ind w:left="160"/>
        <w:shd w:fill="F4F6F7"/>
      </w:pPr>
      <w:r>
        <w:rPr>
          <w:rFonts w:ascii="Consolas" w:hAnsi="Consolas" w:eastAsia="Consolas"/>
          <w:color w:val="2D363D"/>
          <w:sz w:val="14"/>
        </w:rPr>
        <w:t xml:space="preserve">        steps=[</w:t>
      </w:r>
    </w:p>
    <w:p>
      <w:pPr>
        <w:keepLines/>
        <w:spacing w:after="0" w:line="240" w:lineRule="auto"/>
        <w:ind w:left="160"/>
        <w:shd w:fill="F4F6F7"/>
      </w:pPr>
      <w:r>
        <w:rPr>
          <w:rFonts w:ascii="Consolas" w:hAnsi="Consolas" w:eastAsia="Consolas"/>
          <w:color w:val="2D363D"/>
          <w:sz w:val="14"/>
        </w:rPr>
        <w:t xml:space="preserve">            ("preprocess", preprocessing),</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"classifier",</w:t>
      </w:r>
    </w:p>
    <w:p>
      <w:pPr>
        <w:keepLines/>
        <w:spacing w:after="0" w:line="240" w:lineRule="auto"/>
        <w:ind w:left="160"/>
        <w:shd w:fill="F4F6F7"/>
      </w:pPr>
      <w:r>
        <w:rPr>
          <w:rFonts w:ascii="Consolas" w:hAnsi="Consolas" w:eastAsia="Consolas"/>
          <w:color w:val="2D363D"/>
          <w:sz w:val="14"/>
        </w:rPr>
        <w:t xml:space="preserve">                LogisticRegression(</w:t>
      </w:r>
    </w:p>
    <w:p>
      <w:pPr>
        <w:keepLines/>
        <w:spacing w:after="0" w:line="240" w:lineRule="auto"/>
        <w:ind w:left="160"/>
        <w:shd w:fill="F4F6F7"/>
      </w:pPr>
      <w:r>
        <w:rPr>
          <w:rFonts w:ascii="Consolas" w:hAnsi="Consolas" w:eastAsia="Consolas"/>
          <w:color w:val="2D363D"/>
          <w:sz w:val="14"/>
        </w:rPr>
        <w:t xml:space="preserve">                    C=0.5,</w:t>
      </w:r>
    </w:p>
    <w:p>
      <w:pPr>
        <w:keepLines/>
        <w:spacing w:after="0" w:line="240" w:lineRule="auto"/>
        <w:ind w:left="160"/>
        <w:shd w:fill="F4F6F7"/>
      </w:pPr>
      <w:r>
        <w:rPr>
          <w:rFonts w:ascii="Consolas" w:hAnsi="Consolas" w:eastAsia="Consolas"/>
          <w:color w:val="2D363D"/>
          <w:sz w:val="14"/>
        </w:rPr>
        <w:t xml:space="preserve">                    max_iter=180,</w:t>
      </w:r>
    </w:p>
    <w:p>
      <w:pPr>
        <w:keepLines/>
        <w:spacing w:after="0" w:line="240" w:lineRule="auto"/>
        <w:ind w:left="160"/>
        <w:shd w:fill="F4F6F7"/>
      </w:pPr>
      <w:r>
        <w:rPr>
          <w:rFonts w:ascii="Consolas" w:hAnsi="Consolas" w:eastAsia="Consolas"/>
          <w:color w:val="2D363D"/>
          <w:sz w:val="14"/>
        </w:rPr>
        <w:t xml:space="preserve">                    tol=0.003,</w:t>
      </w:r>
    </w:p>
    <w:p>
      <w:pPr>
        <w:keepLines/>
        <w:spacing w:after="0" w:line="240" w:lineRule="auto"/>
        <w:ind w:left="160"/>
      </w:pPr>
      <w:r>
        <w:rPr>
          <w:rFonts w:ascii="Consolas" w:hAnsi="Consolas" w:eastAsia="Consolas"/>
          <w:sz w:val="14"/>
        </w:rPr>
        <w:t xml:space="preserve">                    random_state=RANDOM_STATE,</w:t>
      </w:r>
    </w:p>
    <w:p>
      <w:pPr>
        <w:keepLines/>
        <w:spacing w:after="0" w:line="240" w:lineRule="auto"/>
        <w:ind w:left="160"/>
        <w:shd w:fill="F4F6F7"/>
      </w:pPr>
      <w:r>
        <w:rPr>
          <w:rFonts w:ascii="Consolas" w:hAnsi="Consolas" w:eastAsia="Consolas"/>
          <w:color w:val="2D363D"/>
          <w:sz w:val="14"/>
        </w:rPr>
        <w:t xml:space="preserve">                    solver="saga",</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def report_scores(name, model, features, target):</w:t>
      </w:r>
    </w:p>
    <w:p>
      <w:pPr>
        <w:keepLines/>
        <w:spacing w:after="0" w:line="240" w:lineRule="auto"/>
        <w:ind w:left="160"/>
        <w:shd w:fill="F4F6F7"/>
      </w:pPr>
      <w:r>
        <w:rPr>
          <w:rFonts w:ascii="Consolas" w:hAnsi="Consolas" w:eastAsia="Consolas"/>
          <w:color w:val="2D363D"/>
          <w:sz w:val="14"/>
        </w:rPr>
        <w:t xml:space="preserve">    probabilities = model.predict_proba(features)</w:t>
      </w:r>
    </w:p>
    <w:p>
      <w:pPr>
        <w:keepLines/>
        <w:spacing w:after="0" w:line="240" w:lineRule="auto"/>
        <w:ind w:left="160"/>
        <w:shd w:fill="F4F6F7"/>
      </w:pPr>
      <w:r>
        <w:rPr>
          <w:rFonts w:ascii="Consolas" w:hAnsi="Consolas" w:eastAsia="Consolas"/>
          <w:color w:val="2D363D"/>
          <w:sz w:val="14"/>
        </w:rPr>
        <w:t xml:space="preserve">    predictions = model.classes_[probabilities.argmax(axis=1)]</w:t>
      </w:r>
    </w:p>
    <w:p>
      <w:pPr>
        <w:keepLines/>
        <w:spacing w:after="0" w:line="240" w:lineRule="auto"/>
        <w:ind w:left="160"/>
        <w:shd w:fill="F4F6F7"/>
      </w:pPr>
      <w:r>
        <w:rPr>
          <w:rFonts w:ascii="Consolas" w:hAnsi="Consolas" w:eastAsia="Consolas"/>
          <w:color w:val="2D363D"/>
          <w:sz w:val="14"/>
        </w:rPr>
        <w:t xml:space="preserve">    labels = np.sort(target.unique())</w:t>
      </w:r>
    </w:p>
    <w:p>
      <w:pPr>
        <w:keepLines/>
        <w:spacing w:after="0" w:line="240" w:lineRule="auto"/>
        <w:ind w:left="160"/>
        <w:shd w:fill="F4F6F7"/>
      </w:pPr>
      <w:r>
        <w:rPr>
          <w:rFonts w:ascii="Consolas" w:hAnsi="Consolas" w:eastAsia="Consolas"/>
          <w:color w:val="2D363D"/>
          <w:sz w:val="14"/>
        </w:rPr>
        <w:t xml:space="preserve">    print(f"\n{name} (n={len(target):,})")</w:t>
      </w:r>
    </w:p>
    <w:p>
      <w:pPr>
        <w:keepLines/>
        <w:spacing w:after="0" w:line="240" w:lineRule="auto"/>
        <w:ind w:left="160"/>
        <w:shd w:fill="F4F6F7"/>
      </w:pPr>
      <w:r>
        <w:rPr>
          <w:rFonts w:ascii="Consolas" w:hAnsi="Consolas" w:eastAsia="Consolas"/>
          <w:color w:val="2D363D"/>
          <w:sz w:val="14"/>
        </w:rPr>
        <w:t xml:space="preserve">    print(f"Accuracy:          {accuracy_score(target, predictions):.5f}")</w:t>
      </w:r>
    </w:p>
    <w:p>
      <w:pPr>
        <w:keepLines/>
        <w:spacing w:after="0" w:line="240" w:lineRule="auto"/>
        <w:ind w:left="160"/>
        <w:shd w:fill="F4F6F7"/>
      </w:pPr>
      <w:r>
        <w:rPr>
          <w:rFonts w:ascii="Consolas" w:hAnsi="Consolas" w:eastAsia="Consolas"/>
          <w:color w:val="2D363D"/>
          <w:sz w:val="14"/>
        </w:rPr>
        <w:t xml:space="preserve">    print(f"Balanced accuracy: {balanced_accuracy_score(target, predictions):.5f}")</w:t>
      </w:r>
    </w:p>
    <w:p>
      <w:pPr>
        <w:keepLines/>
        <w:spacing w:after="0" w:line="240" w:lineRule="auto"/>
        <w:ind w:left="160"/>
        <w:shd w:fill="F4F6F7"/>
      </w:pPr>
      <w:r>
        <w:rPr>
          <w:rFonts w:ascii="Consolas" w:hAnsi="Consolas" w:eastAsia="Consolas"/>
          <w:color w:val="2D363D"/>
          <w:sz w:val="14"/>
        </w:rPr>
        <w:t xml:space="preserve">    print(f"Macro-F1:          {f1_score(target, predictions, average='macro', zero_division=0):.5f}")</w:t>
      </w:r>
    </w:p>
    <w:p>
      <w:pPr>
        <w:keepLines/>
        <w:spacing w:after="0" w:line="240" w:lineRule="auto"/>
        <w:ind w:left="160"/>
        <w:shd w:fill="F4F6F7"/>
      </w:pPr>
      <w:r>
        <w:rPr>
          <w:rFonts w:ascii="Consolas" w:hAnsi="Consolas" w:eastAsia="Consolas"/>
          <w:color w:val="2D363D"/>
          <w:sz w:val="14"/>
        </w:rPr>
        <w:t xml:space="preserve">    print(f"Weighted F1:       {f1_score(target, predictions, average='weighted', zero_division=0):.5f}")</w:t>
      </w:r>
    </w:p>
    <w:p>
      <w:pPr>
        <w:keepLines/>
        <w:spacing w:after="0" w:line="240" w:lineRule="auto"/>
        <w:ind w:left="160"/>
        <w:shd w:fill="F4F6F7"/>
      </w:pPr>
      <w:r>
        <w:rPr>
          <w:rFonts w:ascii="Consolas" w:hAnsi="Consolas" w:eastAsia="Consolas"/>
          <w:color w:val="2D363D"/>
          <w:sz w:val="14"/>
        </w:rPr>
        <w:t xml:space="preserve">    print(f"Log loss:          {log_loss(target, probabilities, labels=model.classes_):.5f}")</w:t>
      </w:r>
    </w:p>
    <w:p>
      <w:pPr>
        <w:keepLines/>
        <w:spacing w:after="0" w:line="240" w:lineRule="auto"/>
        <w:ind w:left="160"/>
        <w:shd w:fill="F4F6F7"/>
      </w:pPr>
      <w:r>
        <w:rPr>
          <w:rFonts w:ascii="Consolas" w:hAnsi="Consolas" w:eastAsia="Consolas"/>
          <w:color w:val="2D363D"/>
          <w:sz w:val="14"/>
        </w:rPr>
        <w:t xml:space="preserve">    print(</w:t>
      </w:r>
    </w:p>
    <w:p>
      <w:pPr>
        <w:keepLines/>
        <w:spacing w:after="0" w:line="240" w:lineRule="auto"/>
        <w:ind w:left="160"/>
        <w:shd w:fill="F4F6F7"/>
      </w:pPr>
      <w:r>
        <w:rPr>
          <w:rFonts w:ascii="Consolas" w:hAnsi="Consolas" w:eastAsia="Consolas"/>
          <w:color w:val="2D363D"/>
          <w:sz w:val="14"/>
        </w:rPr>
        <w:t xml:space="preserve">        classification_report(</w:t>
      </w:r>
    </w:p>
    <w:p>
      <w:pPr>
        <w:keepLines/>
        <w:spacing w:after="0" w:line="240" w:lineRule="auto"/>
        <w:ind w:left="160"/>
        <w:shd w:fill="F4F6F7"/>
      </w:pPr>
      <w:r>
        <w:rPr>
          <w:rFonts w:ascii="Consolas" w:hAnsi="Consolas" w:eastAsia="Consolas"/>
          <w:color w:val="2D363D"/>
          <w:sz w:val="14"/>
        </w:rPr>
        <w:t xml:space="preserve">            target,</w:t>
      </w:r>
    </w:p>
    <w:p>
      <w:pPr>
        <w:keepLines/>
        <w:spacing w:after="0" w:line="240" w:lineRule="auto"/>
        <w:ind w:left="160"/>
        <w:shd w:fill="F4F6F7"/>
      </w:pPr>
      <w:r>
        <w:rPr>
          <w:rFonts w:ascii="Consolas" w:hAnsi="Consolas" w:eastAsia="Consolas"/>
          <w:color w:val="2D363D"/>
          <w:sz w:val="14"/>
        </w:rPr>
        <w:t xml:space="preserve">            predictions,</w:t>
      </w:r>
    </w:p>
    <w:p>
      <w:pPr>
        <w:keepLines/>
        <w:spacing w:after="0" w:line="240" w:lineRule="auto"/>
        <w:ind w:left="160"/>
        <w:shd w:fill="F4F6F7"/>
      </w:pPr>
      <w:r>
        <w:rPr>
          <w:rFonts w:ascii="Consolas" w:hAnsi="Consolas" w:eastAsia="Consolas"/>
          <w:color w:val="2D363D"/>
          <w:sz w:val="14"/>
        </w:rPr>
        <w:t xml:space="preserve">            labels=labels,</w:t>
      </w:r>
    </w:p>
    <w:p>
      <w:pPr>
        <w:keepLines/>
        <w:spacing w:after="0" w:line="240" w:lineRule="auto"/>
        <w:ind w:left="160"/>
        <w:shd w:fill="F4F6F7"/>
      </w:pPr>
      <w:r>
        <w:rPr>
          <w:rFonts w:ascii="Consolas" w:hAnsi="Consolas" w:eastAsia="Consolas"/>
          <w:color w:val="2D363D"/>
          <w:sz w:val="14"/>
        </w:rPr>
        <w:t xml:space="preserve">            target_names=[LABELS[int(label)] for label in labels],</w:t>
      </w:r>
    </w:p>
    <w:p>
      <w:pPr>
        <w:keepLines/>
        <w:spacing w:after="0" w:line="240" w:lineRule="auto"/>
        <w:ind w:left="160"/>
        <w:shd w:fill="F4F6F7"/>
      </w:pPr>
      <w:r>
        <w:rPr>
          <w:rFonts w:ascii="Consolas" w:hAnsi="Consolas" w:eastAsia="Consolas"/>
          <w:color w:val="2D363D"/>
          <w:sz w:val="14"/>
        </w:rPr>
        <w:t xml:space="preserve">            zero_division=0,</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return predictions</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def main():</w:t>
      </w:r>
    </w:p>
    <w:p>
      <w:pPr>
        <w:keepLines/>
        <w:spacing w:after="0" w:line="240" w:lineRule="auto"/>
        <w:ind w:left="160"/>
        <w:shd w:fill="F4F6F7"/>
      </w:pPr>
      <w:r>
        <w:rPr>
          <w:rFonts w:ascii="Consolas" w:hAnsi="Consolas" w:eastAsia="Consolas"/>
          <w:color w:val="2D363D"/>
          <w:sz w:val="14"/>
        </w:rPr>
        <w:t xml:space="preserve">    if not ARCHIVE.is_file():</w:t>
      </w:r>
    </w:p>
    <w:p>
      <w:pPr>
        <w:keepLines/>
        <w:spacing w:after="0" w:line="240" w:lineRule="auto"/>
        <w:ind w:left="160"/>
        <w:shd w:fill="F4F6F7"/>
      </w:pPr>
      <w:r>
        <w:rPr>
          <w:rFonts w:ascii="Consolas" w:hAnsi="Consolas" w:eastAsia="Consolas"/>
          <w:color w:val="2D363D"/>
          <w:sz w:val="14"/>
        </w:rPr>
        <w:t xml:space="preserve">        raise FileNotFoundError(f"Update ARCHIVE to the uploaded ZIP path: {ARCHIVE}")</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train, test, sample = load_workbooks(ARCHIVE)</w:t>
      </w:r>
    </w:p>
    <w:p>
      <w:pPr>
        <w:keepLines/>
        <w:spacing w:after="0" w:line="240" w:lineRule="auto"/>
        <w:ind w:left="160"/>
        <w:shd w:fill="F4F6F7"/>
      </w:pPr>
      <w:r>
        <w:rPr>
          <w:rFonts w:ascii="Consolas" w:hAnsi="Consolas" w:eastAsia="Consolas"/>
          <w:color w:val="2D363D"/>
          <w:sz w:val="14"/>
        </w:rPr>
        <w:t xml:space="preserve">    required_train = {"Inspection_Results", "Date", *PRE_INSPECTION_CATEGORICAL,</w:t>
      </w:r>
    </w:p>
    <w:p>
      <w:pPr>
        <w:keepLines/>
        <w:spacing w:after="0" w:line="240" w:lineRule="auto"/>
        <w:ind w:left="160"/>
        <w:shd w:fill="F4F6F7"/>
      </w:pPr>
      <w:r>
        <w:rPr>
          <w:rFonts w:ascii="Consolas" w:hAnsi="Consolas" w:eastAsia="Consolas"/>
          <w:color w:val="2D363D"/>
          <w:sz w:val="14"/>
        </w:rPr>
        <w:t xml:space="preserve">                      *POST_INSPECTION_CANDIDATES}</w:t>
      </w:r>
    </w:p>
    <w:p>
      <w:pPr>
        <w:keepLines/>
        <w:spacing w:after="0" w:line="240" w:lineRule="auto"/>
        <w:ind w:left="160"/>
        <w:shd w:fill="F4F6F7"/>
      </w:pPr>
      <w:r>
        <w:rPr>
          <w:rFonts w:ascii="Consolas" w:hAnsi="Consolas" w:eastAsia="Consolas"/>
          <w:color w:val="2D363D"/>
          <w:sz w:val="14"/>
        </w:rPr>
        <w:t xml:space="preserve">    required_test = required_train - {"Inspection_Results"}</w:t>
      </w:r>
    </w:p>
    <w:p>
      <w:pPr>
        <w:keepLines/>
        <w:spacing w:after="0" w:line="240" w:lineRule="auto"/>
        <w:ind w:left="160"/>
        <w:shd w:fill="F4F6F7"/>
      </w:pPr>
      <w:r>
        <w:rPr>
          <w:rFonts w:ascii="Consolas" w:hAnsi="Consolas" w:eastAsia="Consolas"/>
          <w:color w:val="2D363D"/>
          <w:sz w:val="14"/>
        </w:rPr>
        <w:t xml:space="preserve">    if not required_train.issubset(train.columns):</w:t>
      </w:r>
    </w:p>
    <w:p>
      <w:pPr>
        <w:keepLines/>
        <w:spacing w:after="0" w:line="240" w:lineRule="auto"/>
        <w:ind w:left="160"/>
        <w:shd w:fill="F4F6F7"/>
      </w:pPr>
      <w:r>
        <w:rPr>
          <w:rFonts w:ascii="Consolas" w:hAnsi="Consolas" w:eastAsia="Consolas"/>
          <w:color w:val="2D363D"/>
          <w:sz w:val="14"/>
        </w:rPr>
        <w:t xml:space="preserve">        raise ValueError("Training workbook is missing expected columns")</w:t>
      </w:r>
    </w:p>
    <w:p>
      <w:pPr>
        <w:keepLines/>
        <w:spacing w:after="0" w:line="240" w:lineRule="auto"/>
        <w:ind w:left="160"/>
        <w:shd w:fill="F4F6F7"/>
      </w:pPr>
      <w:r>
        <w:rPr>
          <w:rFonts w:ascii="Consolas" w:hAnsi="Consolas" w:eastAsia="Consolas"/>
          <w:color w:val="2D363D"/>
          <w:sz w:val="14"/>
        </w:rPr>
        <w:t xml:space="preserve">    if not required_test.issubset(test.columns):</w:t>
      </w:r>
    </w:p>
    <w:p>
      <w:pPr>
        <w:keepLines/>
        <w:spacing w:after="0" w:line="240" w:lineRule="auto"/>
        <w:ind w:left="160"/>
        <w:shd w:fill="F4F6F7"/>
      </w:pPr>
      <w:r>
        <w:rPr>
          <w:rFonts w:ascii="Consolas" w:hAnsi="Consolas" w:eastAsia="Consolas"/>
          <w:color w:val="2D363D"/>
          <w:sz w:val="14"/>
        </w:rPr>
        <w:t xml:space="preserve">        raise ValueError("Test workbook is missing expected columns")</w:t>
      </w:r>
    </w:p>
    <w:p>
      <w:pPr>
        <w:keepLines/>
        <w:spacing w:after="0" w:line="240" w:lineRule="auto"/>
        <w:ind w:left="160"/>
        <w:shd w:fill="F4F6F7"/>
      </w:pPr>
      <w:r>
        <w:rPr>
          <w:rFonts w:ascii="Consolas" w:hAnsi="Consolas" w:eastAsia="Consolas"/>
          <w:color w:val="2D363D"/>
          <w:sz w:val="14"/>
        </w:rPr>
        <w:t xml:space="preserve">    if len(test) != len(sample):</w:t>
      </w:r>
    </w:p>
    <w:p>
      <w:pPr>
        <w:keepLines/>
        <w:spacing w:after="0" w:line="240" w:lineRule="auto"/>
        <w:ind w:left="160"/>
        <w:shd w:fill="F4F6F7"/>
      </w:pPr>
      <w:r>
        <w:rPr>
          <w:rFonts w:ascii="Consolas" w:hAnsi="Consolas" w:eastAsia="Consolas"/>
          <w:color w:val="2D363D"/>
          <w:sz w:val="14"/>
        </w:rPr>
        <w:t xml:space="preserve">        raise ValueError("Test and sample-submission row counts differ")</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source_missing_train = train.isna().sum()</w:t>
      </w:r>
    </w:p>
    <w:p>
      <w:pPr>
        <w:keepLines/>
        <w:spacing w:after="0" w:line="240" w:lineRule="auto"/>
        <w:ind w:left="160"/>
        <w:shd w:fill="F4F6F7"/>
      </w:pPr>
      <w:r>
        <w:rPr>
          <w:rFonts w:ascii="Consolas" w:hAnsi="Consolas" w:eastAsia="Consolas"/>
          <w:color w:val="2D363D"/>
          <w:sz w:val="14"/>
        </w:rPr>
        <w:t xml:space="preserve">    source_missing_test = test.isna().sum()</w:t>
      </w:r>
    </w:p>
    <w:p>
      <w:pPr>
        <w:keepLines/>
        <w:spacing w:after="0" w:line="240" w:lineRule="auto"/>
        <w:ind w:left="160"/>
        <w:shd w:fill="F4F6F7"/>
      </w:pPr>
      <w:r>
        <w:rPr>
          <w:rFonts w:ascii="Consolas" w:hAnsi="Consolas" w:eastAsia="Consolas"/>
          <w:color w:val="2D363D"/>
          <w:sz w:val="14"/>
        </w:rPr>
        <w:t xml:space="preserve">    train, test, dates = prepare_features(train, test)</w:t>
      </w:r>
    </w:p>
    <w:p>
      <w:pPr>
        <w:keepLines/>
        <w:spacing w:after="0" w:line="240" w:lineRule="auto"/>
        <w:ind w:left="160"/>
        <w:shd w:fill="F4F6F7"/>
      </w:pPr>
      <w:r>
        <w:rPr>
          <w:rFonts w:ascii="Consolas" w:hAnsi="Consolas" w:eastAsia="Consolas"/>
          <w:color w:val="2D363D"/>
          <w:sz w:val="14"/>
        </w:rPr>
        <w:t xml:space="preserve">    target = train["Inspection_Results"].astype(int)</w:t>
      </w:r>
    </w:p>
    <w:p>
      <w:pPr>
        <w:keepLines/>
        <w:spacing w:after="0" w:line="240" w:lineRule="auto"/>
        <w:ind w:left="160"/>
        <w:shd w:fill="F4F6F7"/>
      </w:pPr>
      <w:r>
        <w:rPr>
          <w:rFonts w:ascii="Consolas" w:hAnsi="Consolas" w:eastAsia="Consolas"/>
          <w:color w:val="2D363D"/>
          <w:sz w:val="14"/>
        </w:rPr>
        <w:t xml:space="preserve">    print("Training shape:", train.shape)</w:t>
      </w:r>
    </w:p>
    <w:p>
      <w:pPr>
        <w:keepLines/>
        <w:spacing w:after="0" w:line="240" w:lineRule="auto"/>
        <w:ind w:left="160"/>
        <w:shd w:fill="F4F6F7"/>
      </w:pPr>
      <w:r>
        <w:rPr>
          <w:rFonts w:ascii="Consolas" w:hAnsi="Consolas" w:eastAsia="Consolas"/>
          <w:color w:val="2D363D"/>
          <w:sz w:val="14"/>
        </w:rPr>
        <w:t xml:space="preserve">    print("Test shape:", test.shape)</w:t>
      </w:r>
    </w:p>
    <w:p>
      <w:pPr>
        <w:keepLines/>
        <w:spacing w:after="0" w:line="240" w:lineRule="auto"/>
        <w:ind w:left="160"/>
        <w:shd w:fill="F4F6F7"/>
      </w:pPr>
      <w:r>
        <w:rPr>
          <w:rFonts w:ascii="Consolas" w:hAnsi="Consolas" w:eastAsia="Consolas"/>
          <w:color w:val="2D363D"/>
          <w:sz w:val="14"/>
        </w:rPr>
        <w:t xml:space="preserve">    print("Target counts:", target.value_counts().sort_index().to_dict())</w:t>
      </w:r>
    </w:p>
    <w:p>
      <w:pPr>
        <w:keepLines/>
        <w:spacing w:after="0" w:line="240" w:lineRule="auto"/>
        <w:ind w:left="160"/>
        <w:shd w:fill="F4F6F7"/>
        <w:shd w:fill="F4F6F7"/>
      </w:pPr>
      <w:r>
        <w:rPr>
          <w:rFonts w:ascii="Consolas" w:hAnsi="Consolas" w:eastAsia="Consolas"/>
          <w:color w:val="2D363D"/>
          <w:sz w:val="14"/>
        </w:rPr>
        <w:t xml:space="preserve">    print("Source training missing values:", source_missing_train.to_dict())</w:t>
      </w:r>
    </w:p>
    <w:p>
      <w:pPr>
        <w:keepLines/>
        <w:spacing w:after="0" w:line="240" w:lineRule="auto"/>
        <w:ind w:left="160"/>
        <w:shd w:fill="F4F6F7"/>
        <w:shd w:fill="F4F6F7"/>
      </w:pPr>
      <w:r>
        <w:rPr>
          <w:rFonts w:ascii="Consolas" w:hAnsi="Consolas" w:eastAsia="Consolas"/>
          <w:color w:val="2D363D"/>
          <w:sz w:val="14"/>
        </w:rPr>
        <w:t xml:space="preserve">    print("Source test missing values:", source_missing_test.to_dict())</w:t>
      </w:r>
    </w:p>
    <w:p>
      <w:pPr>
        <w:keepLines/>
        <w:spacing w:after="0" w:line="240" w:lineRule="auto"/>
        <w:ind w:left="160"/>
        <w:shd w:fill="F4F6F7"/>
      </w:pPr>
      <w:r>
        <w:rPr>
          <w:rFonts w:ascii="Consolas" w:hAnsi="Consolas" w:eastAsia="Consolas"/>
          <w:color w:val="2D363D"/>
          <w:sz w:val="14"/>
        </w:rPr>
        <w:t xml:space="preserve">    print("Unparseable dates (train/test):", int(dates[0].isna().sum()), int(dates[1].isna().sum()))</w:t>
      </w:r>
    </w:p>
    <w:p>
      <w:pPr>
        <w:keepLines/>
        <w:spacing w:after="0" w:line="240" w:lineRule="auto"/>
        <w:ind w:left="160"/>
        <w:shd w:fill="F4F6F7"/>
      </w:pPr>
      <w:r>
        <w:rPr>
          <w:rFonts w:ascii="Consolas" w:hAnsi="Consolas" w:eastAsia="Consolas"/>
          <w:color w:val="2D363D"/>
          <w:sz w:val="14"/>
        </w:rPr>
        <w:t xml:space="preserve">    print("Unique training facilities:", train["FacilityID"].nunique())</w:t>
      </w:r>
    </w:p>
    <w:p>
      <w:pPr>
        <w:keepLines/>
        <w:spacing w:after="0" w:line="240" w:lineRule="auto"/>
        <w:ind w:left="160"/>
        <w:shd w:fill="F4F6F7"/>
      </w:pPr>
      <w:r>
        <w:rPr>
          <w:rFonts w:ascii="Consolas" w:hAnsi="Consolas" w:eastAsia="Consolas"/>
          <w:color w:val="2D363D"/>
          <w:sz w:val="14"/>
        </w:rPr>
        <w:t xml:space="preserve">    print("Duplicate training IDs:", int(train["ID"].duplicated().sum()))</w:t>
      </w:r>
    </w:p>
    <w:p>
      <w:pPr>
        <w:keepLines/>
        <w:spacing w:after="0" w:line="240" w:lineRule="auto"/>
        <w:ind w:left="160"/>
        <w:shd w:fill="F4F6F7"/>
      </w:pPr>
      <w:r>
        <w:rPr>
          <w:rFonts w:ascii="Consolas" w:hAnsi="Consolas" w:eastAsia="Consolas"/>
          <w:color w:val="2D363D"/>
          <w:sz w:val="14"/>
        </w:rPr>
        <w:t xml:space="preserve">    print("Duplicate test IDs:", int(test["ID"].duplicated().sum()))</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train_rows, validation_rows = train_test_split(</w:t>
      </w:r>
    </w:p>
    <w:p>
      <w:pPr>
        <w:keepLines/>
        <w:spacing w:after="0" w:line="240" w:lineRule="auto"/>
        <w:ind w:left="160"/>
        <w:shd w:fill="F4F6F7"/>
      </w:pPr>
      <w:r>
        <w:rPr>
          <w:rFonts w:ascii="Consolas" w:hAnsi="Consolas" w:eastAsia="Consolas"/>
          <w:color w:val="2D363D"/>
          <w:sz w:val="14"/>
        </w:rPr>
        <w:t xml:space="preserve">        np.arange(len(train)),</w:t>
      </w:r>
    </w:p>
    <w:p>
      <w:pPr>
        <w:keepLines/>
        <w:spacing w:after="0" w:line="240" w:lineRule="auto"/>
        <w:ind w:left="160"/>
        <w:shd w:fill="F4F6F7"/>
      </w:pPr>
      <w:r>
        <w:rPr>
          <w:rFonts w:ascii="Consolas" w:hAnsi="Consolas" w:eastAsia="Consolas"/>
          <w:color w:val="2D363D"/>
          <w:sz w:val="14"/>
        </w:rPr>
        <w:t xml:space="preserve">        test_size=TEST_SIZE,</w:t>
      </w:r>
    </w:p>
    <w:p>
      <w:pPr>
        <w:keepLines/>
        <w:spacing w:after="0" w:line="240" w:lineRule="auto"/>
        <w:ind w:left="160"/>
        <w:shd w:fill="F4F6F7"/>
      </w:pPr>
      <w:r>
        <w:rPr>
          <w:rFonts w:ascii="Consolas" w:hAnsi="Consolas" w:eastAsia="Consolas"/>
          <w:color w:val="2D363D"/>
          <w:sz w:val="14"/>
        </w:rPr>
        <w:t xml:space="preserve">        random_state=RANDOM_STATE,</w:t>
      </w:r>
    </w:p>
    <w:p>
      <w:pPr>
        <w:keepLines/>
        <w:spacing w:after="0" w:line="240" w:lineRule="auto"/>
        <w:ind w:left="160"/>
        <w:shd w:fill="F4F6F7"/>
      </w:pPr>
      <w:r>
        <w:rPr>
          <w:rFonts w:ascii="Consolas" w:hAnsi="Consolas" w:eastAsia="Consolas"/>
          <w:color w:val="2D363D"/>
          <w:sz w:val="14"/>
        </w:rPr>
        <w:t xml:space="preserve">        stratify=target,</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majority_class = target.iloc[train_rows].value_counts().idxmax()</w:t>
      </w:r>
    </w:p>
    <w:p>
      <w:pPr>
        <w:keepLines/>
        <w:spacing w:after="0" w:line="240" w:lineRule="auto"/>
        <w:ind w:left="160"/>
        <w:shd w:fill="F4F6F7"/>
      </w:pPr>
      <w:r>
        <w:rPr>
          <w:rFonts w:ascii="Consolas" w:hAnsi="Consolas" w:eastAsia="Consolas"/>
          <w:color w:val="2D363D"/>
          <w:sz w:val="14"/>
        </w:rPr>
        <w:t xml:space="preserve">    majority_predictions = np.full(len(validation_rows), majority_class)</w:t>
      </w:r>
    </w:p>
    <w:p>
      <w:pPr>
        <w:keepLines/>
        <w:spacing w:after="0" w:line="240" w:lineRule="auto"/>
        <w:ind w:left="160"/>
        <w:shd w:fill="F4F6F7"/>
      </w:pPr>
      <w:r>
        <w:rPr>
          <w:rFonts w:ascii="Consolas" w:hAnsi="Consolas" w:eastAsia="Consolas"/>
          <w:color w:val="2D363D"/>
          <w:sz w:val="14"/>
        </w:rPr>
        <w:t xml:space="preserve">    print("\nRandom validation majority baseline")</w:t>
      </w:r>
    </w:p>
    <w:p>
      <w:pPr>
        <w:keepLines/>
        <w:spacing w:after="0" w:line="240" w:lineRule="auto"/>
        <w:ind w:left="160"/>
        <w:shd w:fill="F4F6F7"/>
      </w:pPr>
      <w:r>
        <w:rPr>
          <w:rFonts w:ascii="Consolas" w:hAnsi="Consolas" w:eastAsia="Consolas"/>
          <w:color w:val="2D363D"/>
          <w:sz w:val="14"/>
        </w:rPr>
        <w:t xml:space="preserve">    print(f"Accuracy: {accuracy_score(target.iloc[validation_rows], majority_predictions):.5f}")</w:t>
      </w:r>
    </w:p>
    <w:p>
      <w:pPr>
        <w:keepLines/>
        <w:spacing w:after="0" w:line="240" w:lineRule="auto"/>
        <w:ind w:left="160"/>
        <w:shd w:fill="F4F6F7"/>
      </w:pPr>
      <w:r>
        <w:rPr>
          <w:rFonts w:ascii="Consolas" w:hAnsi="Consolas" w:eastAsia="Consolas"/>
          <w:color w:val="2D363D"/>
          <w:sz w:val="14"/>
        </w:rPr>
        <w:t xml:space="preserve">    print(</w:t>
      </w:r>
    </w:p>
    <w:p>
      <w:pPr>
        <w:keepLines/>
        <w:spacing w:after="0" w:line="240" w:lineRule="auto"/>
        <w:ind w:left="160"/>
        <w:shd w:fill="F4F6F7"/>
      </w:pPr>
      <w:r>
        <w:rPr>
          <w:rFonts w:ascii="Consolas" w:hAnsi="Consolas" w:eastAsia="Consolas"/>
          <w:color w:val="2D363D"/>
          <w:sz w:val="14"/>
        </w:rPr>
        <w:t xml:space="preserve">        "Macro-F1:",</w:t>
      </w:r>
    </w:p>
    <w:p>
      <w:pPr>
        <w:keepLines/>
        <w:spacing w:after="0" w:line="240" w:lineRule="auto"/>
        <w:ind w:left="160"/>
        <w:shd w:fill="F4F6F7"/>
      </w:pPr>
      <w:r>
        <w:rPr>
          <w:rFonts w:ascii="Consolas" w:hAnsi="Consolas" w:eastAsia="Consolas"/>
          <w:color w:val="2D363D"/>
          <w:sz w:val="14"/>
        </w:rPr>
        <w:t xml:space="preserve">        f"{f1_score(target.iloc[validation_rows], majority_predictions, average='macro', zero_division=0):.5f}",</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feature_sets = {</w:t>
      </w:r>
    </w:p>
    <w:p>
      <w:pPr>
        <w:keepLines/>
        <w:spacing w:after="0" w:line="240" w:lineRule="auto"/>
        <w:ind w:left="160"/>
        <w:shd w:fill="F4F6F7"/>
      </w:pPr>
      <w:r>
        <w:rPr>
          <w:rFonts w:ascii="Consolas" w:hAnsi="Consolas" w:eastAsia="Consolas"/>
          <w:color w:val="2D363D"/>
          <w:sz w:val="14"/>
        </w:rPr>
        <w:t xml:space="preserve">        "Random holdout, pre-inspection fields": PRE_INSPECTION_CATEGORICAL,</w:t>
      </w:r>
    </w:p>
    <w:p>
      <w:pPr>
        <w:keepLines/>
        <w:spacing w:after="0" w:line="240" w:lineRule="auto"/>
        <w:ind w:left="160"/>
        <w:shd w:fill="F4F6F7"/>
      </w:pPr>
      <w:r>
        <w:rPr>
          <w:rFonts w:ascii="Consolas" w:hAnsi="Consolas" w:eastAsia="Consolas"/>
          <w:color w:val="2D363D"/>
          <w:sz w:val="14"/>
        </w:rPr>
        <w:t xml:space="preserve">        "Random holdout, all supplied candidate fields": (</w:t>
      </w:r>
    </w:p>
    <w:p>
      <w:pPr>
        <w:keepLines/>
        <w:spacing w:after="0" w:line="240" w:lineRule="auto"/>
        <w:ind w:left="160"/>
        <w:shd w:fill="F4F6F7"/>
      </w:pPr>
      <w:r>
        <w:rPr>
          <w:rFonts w:ascii="Consolas" w:hAnsi="Consolas" w:eastAsia="Consolas"/>
          <w:color w:val="2D363D"/>
          <w:sz w:val="14"/>
        </w:rPr>
        <w:t xml:space="preserve">            PRE_INSPECTION_CATEGORICAL + POST_INSPECTION_CANDIDATES</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for name, categorical_columns in feature_sets.items():</w:t>
      </w:r>
    </w:p>
    <w:p>
      <w:pPr>
        <w:keepLines/>
        <w:spacing w:after="0" w:line="240" w:lineRule="auto"/>
        <w:ind w:left="160"/>
        <w:shd w:fill="F4F6F7"/>
      </w:pPr>
      <w:r>
        <w:rPr>
          <w:rFonts w:ascii="Consolas" w:hAnsi="Consolas" w:eastAsia="Consolas"/>
          <w:color w:val="2D363D"/>
          <w:sz w:val="14"/>
        </w:rPr>
        <w:t xml:space="preserve">        model = build_model(categorical_columns)</w:t>
      </w:r>
    </w:p>
    <w:p>
      <w:pPr>
        <w:keepLines/>
        <w:spacing w:after="0" w:line="240" w:lineRule="auto"/>
        <w:ind w:left="160"/>
        <w:shd w:fill="F4F6F7"/>
      </w:pPr>
      <w:r>
        <w:rPr>
          <w:rFonts w:ascii="Consolas" w:hAnsi="Consolas" w:eastAsia="Consolas"/>
          <w:color w:val="2D363D"/>
          <w:sz w:val="14"/>
        </w:rPr>
        <w:t xml:space="preserve">        model.fit(train.iloc[train_rows], target.iloc[train_rows])</w:t>
      </w:r>
    </w:p>
    <w:p>
      <w:pPr>
        <w:keepLines/>
        <w:spacing w:after="0" w:line="240" w:lineRule="auto"/>
        <w:ind w:left="160"/>
        <w:shd w:fill="F4F6F7"/>
      </w:pPr>
      <w:r>
        <w:rPr>
          <w:rFonts w:ascii="Consolas" w:hAnsi="Consolas" w:eastAsia="Consolas"/>
          <w:color w:val="2D363D"/>
          <w:sz w:val="14"/>
        </w:rPr>
        <w:t xml:space="preserve">        report_scores(name, model, train.iloc[validation_rows], target.iloc[validation_rows])</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year = dates[0].dt.year</w:t>
      </w:r>
    </w:p>
    <w:p>
      <w:pPr>
        <w:keepLines/>
        <w:spacing w:after="0" w:line="240" w:lineRule="auto"/>
        <w:ind w:left="160"/>
        <w:shd w:fill="F4F6F7"/>
      </w:pPr>
      <w:r>
        <w:rPr>
          <w:rFonts w:ascii="Consolas" w:hAnsi="Consolas" w:eastAsia="Consolas"/>
          <w:color w:val="2D363D"/>
          <w:sz w:val="14"/>
        </w:rPr>
        <w:t xml:space="preserve">    historical_rows = (year &lt; 2017).fillna(False)</w:t>
      </w:r>
    </w:p>
    <w:p>
      <w:pPr>
        <w:keepLines/>
        <w:spacing w:after="0" w:line="240" w:lineRule="auto"/>
        <w:ind w:left="160"/>
        <w:shd w:fill="F4F6F7"/>
      </w:pPr>
      <w:r>
        <w:rPr>
          <w:rFonts w:ascii="Consolas" w:hAnsi="Consolas" w:eastAsia="Consolas"/>
          <w:color w:val="2D363D"/>
          <w:sz w:val="14"/>
        </w:rPr>
        <w:t xml:space="preserve">    future_rows = (year &gt;= 2017).fillna(False)</w:t>
      </w:r>
    </w:p>
    <w:p>
      <w:pPr>
        <w:keepLines/>
        <w:spacing w:after="0" w:line="240" w:lineRule="auto"/>
        <w:ind w:left="160"/>
        <w:shd w:fill="F4F6F7"/>
      </w:pPr>
      <w:r>
        <w:rPr>
          <w:rFonts w:ascii="Consolas" w:hAnsi="Consolas" w:eastAsia="Consolas"/>
          <w:color w:val="2D363D"/>
          <w:sz w:val="14"/>
        </w:rPr>
        <w:t xml:space="preserve">    historical_target = target.loc[historical_rows]</w:t>
      </w:r>
    </w:p>
    <w:p>
      <w:pPr>
        <w:keepLines/>
        <w:spacing w:after="0" w:line="240" w:lineRule="auto"/>
        <w:ind w:left="160"/>
        <w:shd w:fill="F4F6F7"/>
      </w:pPr>
      <w:r>
        <w:rPr>
          <w:rFonts w:ascii="Consolas" w:hAnsi="Consolas" w:eastAsia="Consolas"/>
          <w:color w:val="2D363D"/>
          <w:sz w:val="14"/>
        </w:rPr>
        <w:t xml:space="preserve">    future_target = target.loc[future_rows]</w:t>
      </w:r>
    </w:p>
    <w:p>
      <w:pPr>
        <w:keepLines/>
        <w:spacing w:after="0" w:line="240" w:lineRule="auto"/>
        <w:ind w:left="160"/>
        <w:shd w:fill="F4F6F7"/>
      </w:pPr>
      <w:r>
        <w:rPr>
          <w:rFonts w:ascii="Consolas" w:hAnsi="Consolas" w:eastAsia="Consolas"/>
          <w:color w:val="2D363D"/>
          <w:sz w:val="14"/>
        </w:rPr>
        <w:t xml:space="preserve">    historical_majority = historical_target.value_counts().idxmax()</w:t>
      </w:r>
    </w:p>
    <w:p>
      <w:pPr>
        <w:keepLines/>
        <w:spacing w:after="0" w:line="240" w:lineRule="auto"/>
        <w:ind w:left="160"/>
        <w:shd w:fill="F4F6F7"/>
      </w:pPr>
      <w:r>
        <w:rPr>
          <w:rFonts w:ascii="Consolas" w:hAnsi="Consolas" w:eastAsia="Consolas"/>
          <w:color w:val="2D363D"/>
          <w:sz w:val="14"/>
        </w:rPr>
        <w:t xml:space="preserve">    historical_baseline = np.full(len(future_target), historical_majority)</w:t>
      </w:r>
    </w:p>
    <w:p>
      <w:pPr>
        <w:keepLines/>
        <w:spacing w:after="0" w:line="240" w:lineRule="auto"/>
        <w:ind w:left="160"/>
        <w:shd w:fill="F4F6F7"/>
      </w:pPr>
      <w:r>
        <w:rPr>
          <w:rFonts w:ascii="Consolas" w:hAnsi="Consolas" w:eastAsia="Consolas"/>
          <w:color w:val="2D363D"/>
          <w:sz w:val="14"/>
        </w:rPr>
        <w:t xml:space="preserve">    print("\nChronological validation: training through 2016, validating on 2017-2018")</w:t>
      </w:r>
    </w:p>
    <w:p>
      <w:pPr>
        <w:keepLines/>
        <w:spacing w:after="0" w:line="240" w:lineRule="auto"/>
        <w:ind w:left="160"/>
        <w:shd w:fill="F4F6F7"/>
      </w:pPr>
      <w:r>
        <w:rPr>
          <w:rFonts w:ascii="Consolas" w:hAnsi="Consolas" w:eastAsia="Consolas"/>
          <w:color w:val="2D363D"/>
          <w:sz w:val="14"/>
        </w:rPr>
        <w:t xml:space="preserve">    print("Invalid dates excluded from temporal split:", int(dates[0].isna().sum()))</w:t>
      </w:r>
    </w:p>
    <w:p>
      <w:pPr>
        <w:keepLines/>
        <w:spacing w:after="0" w:line="240" w:lineRule="auto"/>
        <w:ind w:left="160"/>
        <w:shd w:fill="F4F6F7"/>
      </w:pPr>
      <w:r>
        <w:rPr>
          <w:rFonts w:ascii="Consolas" w:hAnsi="Consolas" w:eastAsia="Consolas"/>
          <w:color w:val="2D363D"/>
          <w:sz w:val="14"/>
        </w:rPr>
        <w:t xml:space="preserve">    print(f"Historical majority baseline accuracy: {accuracy_score(future_target, historical_baseline):.5f}")</w:t>
      </w:r>
    </w:p>
    <w:p>
      <w:pPr>
        <w:keepLines/>
        <w:spacing w:after="0" w:line="240" w:lineRule="auto"/>
        <w:ind w:left="160"/>
        <w:shd w:fill="F4F6F7"/>
      </w:pPr>
      <w:r>
        <w:rPr>
          <w:rFonts w:ascii="Consolas" w:hAnsi="Consolas" w:eastAsia="Consolas"/>
          <w:color w:val="2D363D"/>
          <w:sz w:val="14"/>
        </w:rPr>
        <w:t xml:space="preserve">    print(</w:t>
      </w:r>
    </w:p>
    <w:p>
      <w:pPr>
        <w:keepLines/>
        <w:spacing w:after="0" w:line="240" w:lineRule="auto"/>
        <w:ind w:left="160"/>
        <w:shd w:fill="F4F6F7"/>
      </w:pPr>
      <w:r>
        <w:rPr>
          <w:rFonts w:ascii="Consolas" w:hAnsi="Consolas" w:eastAsia="Consolas"/>
          <w:color w:val="2D363D"/>
          <w:sz w:val="14"/>
        </w:rPr>
        <w:t xml:space="preserve">        "Historical majority baseline macro-F1:",</w:t>
      </w:r>
    </w:p>
    <w:p>
      <w:pPr>
        <w:keepLines/>
        <w:spacing w:after="0" w:line="240" w:lineRule="auto"/>
        <w:ind w:left="160"/>
        <w:shd w:fill="F4F6F7"/>
      </w:pPr>
      <w:r>
        <w:rPr>
          <w:rFonts w:ascii="Consolas" w:hAnsi="Consolas" w:eastAsia="Consolas"/>
          <w:color w:val="2D363D"/>
          <w:sz w:val="14"/>
        </w:rPr>
        <w:t xml:space="preserve">        f"{f1_score(future_target, historical_baseline, average='macro', zero_division=0):.5f}",</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for name, categorical_columns in feature_sets.items():</w:t>
      </w:r>
    </w:p>
    <w:p>
      <w:pPr>
        <w:keepLines/>
        <w:spacing w:after="0" w:line="240" w:lineRule="auto"/>
        <w:ind w:left="160"/>
        <w:shd w:fill="F4F6F7"/>
      </w:pPr>
      <w:r>
        <w:rPr>
          <w:rFonts w:ascii="Consolas" w:hAnsi="Consolas" w:eastAsia="Consolas"/>
          <w:color w:val="2D363D"/>
          <w:sz w:val="14"/>
        </w:rPr>
        <w:t xml:space="preserve">        model = build_model(categorical_columns)</w:t>
      </w:r>
    </w:p>
    <w:p>
      <w:pPr>
        <w:keepLines/>
        <w:spacing w:after="0" w:line="240" w:lineRule="auto"/>
        <w:ind w:left="160"/>
        <w:shd w:fill="F4F6F7"/>
      </w:pPr>
      <w:r>
        <w:rPr>
          <w:rFonts w:ascii="Consolas" w:hAnsi="Consolas" w:eastAsia="Consolas"/>
          <w:color w:val="2D363D"/>
          <w:sz w:val="14"/>
        </w:rPr>
        <w:t xml:space="preserve">        model.fit(train.loc[historical_rows], historical_target)</w:t>
      </w:r>
    </w:p>
    <w:p>
      <w:pPr>
        <w:keepLines/>
        <w:spacing w:after="0" w:line="240" w:lineRule="auto"/>
        <w:ind w:left="160"/>
        <w:shd w:fill="F4F6F7"/>
      </w:pPr>
      <w:r>
        <w:rPr>
          <w:rFonts w:ascii="Consolas" w:hAnsi="Consolas" w:eastAsia="Consolas"/>
          <w:color w:val="2D363D"/>
          <w:sz w:val="14"/>
        </w:rPr>
        <w:t xml:space="preserve">        report_scores(name.replace("Random holdout", "Temporal holdout"),</w:t>
      </w:r>
    </w:p>
    <w:p>
      <w:pPr>
        <w:keepLines/>
        <w:spacing w:after="0" w:line="240" w:lineRule="auto"/>
        <w:ind w:left="160"/>
        <w:shd w:fill="F4F6F7"/>
      </w:pPr>
      <w:r>
        <w:rPr>
          <w:rFonts w:ascii="Consolas" w:hAnsi="Consolas" w:eastAsia="Consolas"/>
          <w:color w:val="2D363D"/>
          <w:sz w:val="14"/>
        </w:rPr>
        <w:t xml:space="preserve">                      model, train.loc[future_rows], future_target)</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 These test-time predictions use all supplied candidate fields for comparison.</w:t>
      </w:r>
    </w:p>
    <w:p>
      <w:pPr>
        <w:keepLines/>
        <w:spacing w:after="0" w:line="240" w:lineRule="auto"/>
        <w:ind w:left="160"/>
        <w:shd w:fill="F4F6F7"/>
      </w:pPr>
      <w:r>
        <w:rPr>
          <w:rFonts w:ascii="Consolas" w:hAnsi="Consolas" w:eastAsia="Consolas"/>
          <w:color w:val="2D363D"/>
          <w:sz w:val="14"/>
        </w:rPr>
        <w:t xml:space="preserve">    final_model = build_model(PRE_INSPECTION_CATEGORICAL + POST_INSPECTION_CANDIDATES)</w:t>
      </w:r>
    </w:p>
    <w:p>
      <w:pPr>
        <w:keepLines/>
        <w:spacing w:after="0" w:line="240" w:lineRule="auto"/>
        <w:ind w:left="160"/>
        <w:shd w:fill="F4F6F7"/>
      </w:pPr>
      <w:r>
        <w:rPr>
          <w:rFonts w:ascii="Consolas" w:hAnsi="Consolas" w:eastAsia="Consolas"/>
          <w:color w:val="2D363D"/>
          <w:sz w:val="14"/>
        </w:rPr>
        <w:t xml:space="preserve">    final_model.fit(train, target)</w:t>
      </w:r>
    </w:p>
    <w:p>
      <w:pPr>
        <w:keepLines/>
        <w:spacing w:after="0" w:line="240" w:lineRule="auto"/>
        <w:ind w:left="160"/>
        <w:shd w:fill="F4F6F7"/>
      </w:pPr>
      <w:r>
        <w:rPr>
          <w:rFonts w:ascii="Consolas" w:hAnsi="Consolas" w:eastAsia="Consolas"/>
          <w:color w:val="2D363D"/>
          <w:sz w:val="14"/>
        </w:rPr>
        <w:t xml:space="preserve">    probabilities = final_model.predict_proba(test)</w:t>
      </w:r>
    </w:p>
    <w:p>
      <w:pPr>
        <w:keepLines/>
        <w:spacing w:after="0" w:line="240" w:lineRule="auto"/>
        <w:ind w:left="160"/>
        <w:shd w:fill="F4F6F7"/>
      </w:pPr>
      <w:r>
        <w:rPr>
          <w:rFonts w:ascii="Consolas" w:hAnsi="Consolas" w:eastAsia="Consolas"/>
          <w:color w:val="2D363D"/>
          <w:sz w:val="14"/>
        </w:rPr>
        <w:t xml:space="preserve">    predictions = final_model.classes_[probabilities.argmax(axis=1)]</w:t>
      </w:r>
    </w:p>
    <w:p>
      <w:pPr>
        <w:keepLines/>
        <w:spacing w:after="0" w:line="240" w:lineRule="auto"/>
        <w:ind w:left="160"/>
        <w:shd w:fill="F4F6F7"/>
      </w:pPr>
      <w:r>
        <w:rPr>
          <w:rFonts w:ascii="Consolas" w:hAnsi="Consolas" w:eastAsia="Consolas"/>
          <w:color w:val="2D363D"/>
          <w:sz w:val="14"/>
        </w:rPr>
        <w:t xml:space="preserve">    print("\nTest predictions")</w:t>
      </w:r>
    </w:p>
    <w:p>
      <w:pPr>
        <w:keepLines/>
        <w:spacing w:after="0" w:line="240" w:lineRule="auto"/>
        <w:ind w:left="160"/>
        <w:shd w:fill="F4F6F7"/>
      </w:pPr>
      <w:r>
        <w:rPr>
          <w:rFonts w:ascii="Consolas" w:hAnsi="Consolas" w:eastAsia="Consolas"/>
          <w:color w:val="2D363D"/>
          <w:sz w:val="14"/>
        </w:rPr>
        <w:t xml:space="preserve">    print("Probability shape:", probabilities.shape)</w:t>
      </w:r>
    </w:p>
    <w:p>
      <w:pPr>
        <w:keepLines/>
        <w:spacing w:after="0" w:line="240" w:lineRule="auto"/>
        <w:ind w:left="160"/>
        <w:shd w:fill="F4F6F7"/>
      </w:pPr>
      <w:r>
        <w:rPr>
          <w:rFonts w:ascii="Consolas" w:hAnsi="Consolas" w:eastAsia="Consolas"/>
          <w:color w:val="2D363D"/>
          <w:sz w:val="14"/>
        </w:rPr>
        <w:t xml:space="preserve">    print("Probability row-sum range:", float(probabilities.sum(axis=1).min()),</w:t>
      </w:r>
    </w:p>
    <w:p>
      <w:pPr>
        <w:keepLines/>
        <w:spacing w:after="0" w:line="240" w:lineRule="auto"/>
        <w:ind w:left="160"/>
        <w:shd w:fill="F4F6F7"/>
      </w:pPr>
      <w:r>
        <w:rPr>
          <w:rFonts w:ascii="Consolas" w:hAnsi="Consolas" w:eastAsia="Consolas"/>
          <w:color w:val="2D363D"/>
          <w:sz w:val="14"/>
        </w:rPr>
        <w:t xml:space="preserve">          float(probabilities.sum(axis=1).max()))</w:t>
      </w:r>
    </w:p>
    <w:p>
      <w:pPr>
        <w:keepLines/>
        <w:spacing w:after="0" w:line="240" w:lineRule="auto"/>
        <w:ind w:left="160"/>
        <w:shd w:fill="F4F6F7"/>
      </w:pPr>
      <w:r>
        <w:rPr>
          <w:rFonts w:ascii="Consolas" w:hAnsi="Consolas" w:eastAsia="Consolas"/>
          <w:color w:val="2D363D"/>
          <w:sz w:val="14"/>
        </w:rPr>
        <w:t xml:space="preserve">    print("Predicted outcome counts:", Counter(LABELS[int(x)] for x in predictions))</w:t>
      </w:r>
    </w:p>
    <w:p>
      <w:pPr>
        <w:keepLines/>
        <w:spacing w:after="0" w:line="240" w:lineRule="auto"/>
        <w:ind w:left="160"/>
        <w:shd w:fill="F4F6F7"/>
      </w:pPr>
      <w:r>
        <w:rPr>
          <w:rFonts w:ascii="Consolas" w:hAnsi="Consolas" w:eastAsia="Consolas"/>
          <w:color w:val="2D363D"/>
          <w:sz w:val="14"/>
        </w:rPr>
        <w:t xml:space="preserve">    print("Note: this baseline does not write a submission file.")</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 xml:space="preserve"> </w:t>
      </w:r>
    </w:p>
    <w:p>
      <w:pPr>
        <w:keepLines/>
        <w:spacing w:after="0" w:line="240" w:lineRule="auto"/>
        <w:ind w:left="160"/>
        <w:shd w:fill="F4F6F7"/>
      </w:pPr>
      <w:r>
        <w:rPr>
          <w:rFonts w:ascii="Consolas" w:hAnsi="Consolas" w:eastAsia="Consolas"/>
          <w:color w:val="2D363D"/>
          <w:sz w:val="14"/>
        </w:rPr>
        <w:t>if __name__ == "__main__":</w:t>
      </w:r>
    </w:p>
    <w:p>
      <w:pPr>
        <w:keepLines/>
        <w:spacing w:after="0" w:line="240" w:lineRule="auto"/>
        <w:ind w:left="160"/>
        <w:shd w:fill="F4F6F7"/>
      </w:pPr>
      <w:r>
        <w:rPr>
          <w:rFonts w:ascii="Consolas" w:hAnsi="Consolas" w:eastAsia="Consolas"/>
          <w:color w:val="2D363D"/>
          <w:sz w:val="14"/>
        </w:rPr>
        <w:t xml:space="preserve">    warnings.filterwarnings("ignore", category=ConvergenceWarning)</w:t>
      </w:r>
    </w:p>
    <w:p>
      <w:pPr>
        <w:keepLines/>
        <w:spacing w:after="0" w:line="240" w:lineRule="auto"/>
        <w:ind w:left="160"/>
        <w:shd w:fill="F4F6F7"/>
      </w:pPr>
      <w:r>
        <w:rPr>
          <w:rFonts w:ascii="Consolas" w:hAnsi="Consolas" w:eastAsia="Consolas"/>
          <w:color w:val="2D363D"/>
          <w:sz w:val="14"/>
        </w:rPr>
        <w:t xml:space="preserve">    main()</w:t>
      </w:r>
    </w:p>
    <w:sectPr w:rsidR="00FC693F" w:rsidRPr="0006063C" w:rsidSect="00034616">
      <w:headerReference w:type="default" r:id="rId9"/>
      <w:footerReference w:type="default" r:id="rId10"/>
      <w:pgSz w:w="12240" w:h="15840"/>
      <w:pgMar w:top="1037" w:right="1123" w:bottom="1037"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C6D"/>
        <w:sz w:val="16"/>
      </w:rPr>
      <w:t xml:space="preserve">Dataset exploration and baseline classification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C6D"/>
        <w:sz w:val="16"/>
      </w:rPr>
      <w:t>WEEK 1  |  FOOD INSPECTION DATA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3138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Calibri" w:hAnsi="Calibri"/>
      <w:b/>
      <w:bCs/>
      <w:color w:val="2A4D6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A4D60"/>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2A4D6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A4D6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3636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Food Inspection Results Data Exploration</dc:title>
  <dc:subject>Dataset exploration, data quality, and baseline multiclass prediction</dc:subject>
  <dc:creator/>
  <cp:keywords>food inspection, data science, exploratory analysis, classification</cp:keywords>
  <dc:description>generated by python-docx</dc:description>
  <cp:lastModifiedBy/>
  <cp:revision>1</cp:revision>
  <dcterms:created xsi:type="dcterms:W3CDTF">2013-12-23T23:15:00Z</dcterms:created>
  <dcterms:modified xsi:type="dcterms:W3CDTF">2013-12-23T23:15:00Z</dcterms:modified>
  <cp:category/>
</cp:coreProperties>
</file>