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8C52" w14:textId="4541D254" w:rsidR="003B2FEC" w:rsidRPr="00A26BD2" w:rsidRDefault="00A26BD2" w:rsidP="00E93C66">
      <w:pPr>
        <w:spacing w:line="360" w:lineRule="auto"/>
        <w:rPr>
          <w:rFonts w:ascii="Times New Roman" w:hAnsi="Times New Roman" w:cs="Times New Roman"/>
        </w:rPr>
      </w:pPr>
      <w:r w:rsidRPr="00A26BD2">
        <w:rPr>
          <w:rFonts w:ascii="Times New Roman" w:hAnsi="Times New Roman" w:cs="Times New Roman"/>
        </w:rPr>
        <w:t>Barbara Garcia</w:t>
      </w:r>
    </w:p>
    <w:p w14:paraId="61F1F83F" w14:textId="2C84994F" w:rsidR="00A26BD2" w:rsidRPr="00A26BD2" w:rsidRDefault="00A26BD2" w:rsidP="00E93C66">
      <w:pPr>
        <w:spacing w:line="360" w:lineRule="auto"/>
        <w:rPr>
          <w:rFonts w:ascii="Times New Roman" w:hAnsi="Times New Roman" w:cs="Times New Roman"/>
        </w:rPr>
      </w:pPr>
      <w:r w:rsidRPr="00A26BD2">
        <w:rPr>
          <w:rFonts w:ascii="Times New Roman" w:hAnsi="Times New Roman" w:cs="Times New Roman"/>
        </w:rPr>
        <w:t>ID: 011883626</w:t>
      </w:r>
    </w:p>
    <w:p w14:paraId="1873A88C" w14:textId="58DAB5AF" w:rsidR="00A26BD2" w:rsidRDefault="00AE7FC3" w:rsidP="00E93C66">
      <w:pPr>
        <w:spacing w:line="360" w:lineRule="auto"/>
        <w:rPr>
          <w:rFonts w:ascii="Times New Roman" w:hAnsi="Times New Roman" w:cs="Times New Roman"/>
        </w:rPr>
      </w:pPr>
      <w:r>
        <w:rPr>
          <w:rFonts w:ascii="Times New Roman" w:hAnsi="Times New Roman" w:cs="Times New Roman"/>
        </w:rPr>
        <w:t>05</w:t>
      </w:r>
      <w:r w:rsidR="00A26BD2" w:rsidRPr="00A26BD2">
        <w:rPr>
          <w:rFonts w:ascii="Times New Roman" w:hAnsi="Times New Roman" w:cs="Times New Roman"/>
        </w:rPr>
        <w:t>/</w:t>
      </w:r>
      <w:r>
        <w:rPr>
          <w:rFonts w:ascii="Times New Roman" w:hAnsi="Times New Roman" w:cs="Times New Roman"/>
        </w:rPr>
        <w:t>0</w:t>
      </w:r>
      <w:r w:rsidR="00430042">
        <w:rPr>
          <w:rFonts w:ascii="Times New Roman" w:hAnsi="Times New Roman" w:cs="Times New Roman"/>
        </w:rPr>
        <w:t>6</w:t>
      </w:r>
      <w:r w:rsidR="00A26BD2" w:rsidRPr="00A26BD2">
        <w:rPr>
          <w:rFonts w:ascii="Times New Roman" w:hAnsi="Times New Roman" w:cs="Times New Roman"/>
        </w:rPr>
        <w:t>/202</w:t>
      </w:r>
      <w:r>
        <w:rPr>
          <w:rFonts w:ascii="Times New Roman" w:hAnsi="Times New Roman" w:cs="Times New Roman"/>
        </w:rPr>
        <w:t>4</w:t>
      </w:r>
    </w:p>
    <w:p w14:paraId="61B251DC" w14:textId="77777777" w:rsidR="00E77336" w:rsidRDefault="00E77336" w:rsidP="00E93C66">
      <w:pPr>
        <w:spacing w:line="360" w:lineRule="auto"/>
        <w:rPr>
          <w:rFonts w:ascii="Times New Roman" w:hAnsi="Times New Roman" w:cs="Times New Roman"/>
        </w:rPr>
      </w:pPr>
    </w:p>
    <w:p w14:paraId="07544F15" w14:textId="77777777" w:rsidR="00E77336" w:rsidRDefault="00E77336" w:rsidP="00E93C66">
      <w:pPr>
        <w:spacing w:line="360" w:lineRule="auto"/>
        <w:rPr>
          <w:rFonts w:ascii="Times New Roman" w:hAnsi="Times New Roman" w:cs="Times New Roman"/>
        </w:rPr>
      </w:pPr>
    </w:p>
    <w:p w14:paraId="130AE059" w14:textId="3C5E1EFF" w:rsidR="00E77336" w:rsidRPr="00E77336" w:rsidRDefault="00E77336" w:rsidP="0043004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D48</w:t>
      </w:r>
      <w:r w:rsidR="00AE7FC3">
        <w:rPr>
          <w:rFonts w:ascii="Times New Roman" w:hAnsi="Times New Roman" w:cs="Times New Roman"/>
          <w:b/>
          <w:bCs/>
          <w:sz w:val="28"/>
          <w:szCs w:val="28"/>
        </w:rPr>
        <w:t>6</w:t>
      </w:r>
      <w:r>
        <w:rPr>
          <w:rFonts w:ascii="Times New Roman" w:hAnsi="Times New Roman" w:cs="Times New Roman"/>
          <w:b/>
          <w:bCs/>
          <w:sz w:val="28"/>
          <w:szCs w:val="28"/>
        </w:rPr>
        <w:t xml:space="preserve"> – </w:t>
      </w:r>
      <w:r w:rsidR="00AE7FC3">
        <w:rPr>
          <w:rFonts w:ascii="Times New Roman" w:hAnsi="Times New Roman" w:cs="Times New Roman"/>
          <w:b/>
          <w:bCs/>
          <w:sz w:val="28"/>
          <w:szCs w:val="28"/>
        </w:rPr>
        <w:t>Governance, Risk, and Compliance</w:t>
      </w:r>
      <w:r>
        <w:rPr>
          <w:rFonts w:ascii="Times New Roman" w:hAnsi="Times New Roman" w:cs="Times New Roman"/>
          <w:b/>
          <w:bCs/>
          <w:sz w:val="28"/>
          <w:szCs w:val="28"/>
        </w:rPr>
        <w:t xml:space="preserve"> Performance Assessment</w:t>
      </w:r>
    </w:p>
    <w:p w14:paraId="75D5D7BD" w14:textId="77777777" w:rsidR="003E08CB" w:rsidRDefault="003E08CB" w:rsidP="00430042">
      <w:pPr>
        <w:spacing w:line="360" w:lineRule="auto"/>
        <w:rPr>
          <w:rFonts w:ascii="Times New Roman" w:hAnsi="Times New Roman" w:cs="Times New Roman"/>
        </w:rPr>
      </w:pPr>
    </w:p>
    <w:p w14:paraId="2474C276" w14:textId="0C228A2F" w:rsidR="003E08CB" w:rsidRDefault="003E08CB" w:rsidP="00430042">
      <w:pPr>
        <w:spacing w:line="360" w:lineRule="auto"/>
        <w:rPr>
          <w:rFonts w:ascii="Times New Roman" w:hAnsi="Times New Roman" w:cs="Times New Roman"/>
          <w:b/>
          <w:bCs/>
          <w:sz w:val="28"/>
          <w:szCs w:val="28"/>
        </w:rPr>
      </w:pPr>
      <w:r w:rsidRPr="005B5353">
        <w:rPr>
          <w:rFonts w:ascii="Times New Roman" w:hAnsi="Times New Roman" w:cs="Times New Roman"/>
          <w:b/>
          <w:bCs/>
          <w:sz w:val="28"/>
          <w:szCs w:val="28"/>
        </w:rPr>
        <w:t>A.</w:t>
      </w:r>
      <w:r w:rsidR="00831C5A">
        <w:rPr>
          <w:rFonts w:ascii="Times New Roman" w:hAnsi="Times New Roman" w:cs="Times New Roman"/>
          <w:b/>
          <w:bCs/>
          <w:sz w:val="28"/>
          <w:szCs w:val="28"/>
        </w:rPr>
        <w:t xml:space="preserve"> Security Gaps According to SAR</w:t>
      </w:r>
    </w:p>
    <w:p w14:paraId="11C7F8A0" w14:textId="36171DA9" w:rsidR="00D556AA" w:rsidRDefault="00737CD8" w:rsidP="00430042">
      <w:pPr>
        <w:spacing w:line="36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Upon reviewing the Security Assessment Report for Fielder Medical Center, various security gaps exist in the company’s existing security framework.</w:t>
      </w:r>
      <w:r w:rsidR="00EF580B">
        <w:rPr>
          <w:rFonts w:ascii="Times New Roman" w:hAnsi="Times New Roman" w:cs="Times New Roman"/>
        </w:rPr>
        <w:t xml:space="preserve">  These gaps include inadequate protection for personally identifiable information, workstations with unacceptable or nonexistent antivirus solutions, inadequate endpoint protection, lack of multi-factor authentication, </w:t>
      </w:r>
      <w:r w:rsidR="008D0CC6">
        <w:rPr>
          <w:rFonts w:ascii="Times New Roman" w:hAnsi="Times New Roman" w:cs="Times New Roman"/>
        </w:rPr>
        <w:t xml:space="preserve">and a firewall that is end of life.  </w:t>
      </w:r>
      <w:r w:rsidR="00DD7AE1">
        <w:rPr>
          <w:rFonts w:ascii="Times New Roman" w:hAnsi="Times New Roman" w:cs="Times New Roman"/>
        </w:rPr>
        <w:t>As to internet infrastructure, the</w:t>
      </w:r>
      <w:r w:rsidR="00B86B09">
        <w:rPr>
          <w:rFonts w:ascii="Times New Roman" w:hAnsi="Times New Roman" w:cs="Times New Roman"/>
        </w:rPr>
        <w:t xml:space="preserve"> database containing PII is directly accessible to the web instead of being located on a screened subnet as it should be</w:t>
      </w:r>
      <w:r w:rsidR="00DD7AE1">
        <w:rPr>
          <w:rFonts w:ascii="Times New Roman" w:hAnsi="Times New Roman" w:cs="Times New Roman"/>
        </w:rPr>
        <w:t xml:space="preserve"> and there is no encryption directly between the server and the portal that doctors and government employees use to </w:t>
      </w:r>
      <w:r w:rsidR="004F2DDA">
        <w:rPr>
          <w:rFonts w:ascii="Times New Roman" w:hAnsi="Times New Roman" w:cs="Times New Roman"/>
        </w:rPr>
        <w:t>access</w:t>
      </w:r>
      <w:r w:rsidR="00DD7AE1">
        <w:rPr>
          <w:rFonts w:ascii="Times New Roman" w:hAnsi="Times New Roman" w:cs="Times New Roman"/>
        </w:rPr>
        <w:t xml:space="preserve"> the database.</w:t>
      </w:r>
      <w:r w:rsidR="004F2DDA">
        <w:rPr>
          <w:rFonts w:ascii="Times New Roman" w:hAnsi="Times New Roman" w:cs="Times New Roman"/>
        </w:rPr>
        <w:t xml:space="preserve"> With the new digitization system, there is no secure process to authenticate doctors on the network or to upload PII and other artifacts to the system.</w:t>
      </w:r>
    </w:p>
    <w:p w14:paraId="4B1A7108" w14:textId="77777777" w:rsidR="004F2DDA" w:rsidRPr="00737CD8" w:rsidRDefault="004F2DDA" w:rsidP="00430042">
      <w:pPr>
        <w:spacing w:line="360" w:lineRule="auto"/>
        <w:rPr>
          <w:rFonts w:ascii="Times New Roman" w:hAnsi="Times New Roman" w:cs="Times New Roman"/>
        </w:rPr>
      </w:pPr>
    </w:p>
    <w:p w14:paraId="74681FE5" w14:textId="37A64AEE" w:rsidR="00B71003" w:rsidRDefault="0094177A"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B</w:t>
      </w:r>
      <w:r w:rsidR="00B71003">
        <w:rPr>
          <w:rFonts w:ascii="Times New Roman" w:hAnsi="Times New Roman" w:cs="Times New Roman"/>
          <w:b/>
          <w:bCs/>
          <w:sz w:val="28"/>
          <w:szCs w:val="28"/>
        </w:rPr>
        <w:t xml:space="preserve">. </w:t>
      </w:r>
      <w:r w:rsidR="00210CC0">
        <w:rPr>
          <w:rFonts w:ascii="Times New Roman" w:hAnsi="Times New Roman" w:cs="Times New Roman"/>
          <w:b/>
          <w:bCs/>
          <w:sz w:val="28"/>
          <w:szCs w:val="28"/>
        </w:rPr>
        <w:t>Five Controls in 3.3 of SAR</w:t>
      </w:r>
    </w:p>
    <w:p w14:paraId="0C89C59B" w14:textId="36681B35" w:rsidR="005B74E2" w:rsidRDefault="00106B06" w:rsidP="00430042">
      <w:pPr>
        <w:spacing w:line="360" w:lineRule="auto"/>
        <w:rPr>
          <w:rFonts w:ascii="Times New Roman" w:hAnsi="Times New Roman" w:cs="Times New Roman"/>
        </w:rPr>
      </w:pPr>
      <w:r>
        <w:rPr>
          <w:rFonts w:ascii="Times New Roman" w:hAnsi="Times New Roman" w:cs="Times New Roman"/>
          <w:sz w:val="28"/>
          <w:szCs w:val="28"/>
        </w:rPr>
        <w:tab/>
      </w:r>
      <w:r w:rsidRPr="00832335">
        <w:rPr>
          <w:rFonts w:ascii="Times New Roman" w:hAnsi="Times New Roman" w:cs="Times New Roman"/>
        </w:rPr>
        <w:t xml:space="preserve">The five security controls identified in section 3.3 of the SAR are </w:t>
      </w:r>
      <w:r w:rsidR="00B477D7" w:rsidRPr="00832335">
        <w:rPr>
          <w:rFonts w:ascii="Times New Roman" w:hAnsi="Times New Roman" w:cs="Times New Roman"/>
        </w:rPr>
        <w:t xml:space="preserve">least privilege, plan of action and milestones, continuous monitoring, </w:t>
      </w:r>
      <w:r w:rsidR="00A36FB7" w:rsidRPr="00832335">
        <w:rPr>
          <w:rFonts w:ascii="Times New Roman" w:hAnsi="Times New Roman" w:cs="Times New Roman"/>
        </w:rPr>
        <w:t>risk assessment and risk response.</w:t>
      </w:r>
    </w:p>
    <w:p w14:paraId="31742FFD" w14:textId="77777777" w:rsidR="00430042" w:rsidRPr="00832335" w:rsidRDefault="00430042" w:rsidP="00430042">
      <w:pPr>
        <w:spacing w:line="360" w:lineRule="auto"/>
        <w:rPr>
          <w:rFonts w:ascii="Times New Roman" w:hAnsi="Times New Roman" w:cs="Times New Roman"/>
        </w:rPr>
      </w:pPr>
    </w:p>
    <w:p w14:paraId="3A2EB64D" w14:textId="36E62395" w:rsidR="00DE2ED1" w:rsidRDefault="00DE2ED1"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B1.</w:t>
      </w:r>
      <w:r w:rsidR="00210CC0">
        <w:rPr>
          <w:rFonts w:ascii="Times New Roman" w:hAnsi="Times New Roman" w:cs="Times New Roman"/>
          <w:b/>
          <w:bCs/>
          <w:sz w:val="28"/>
          <w:szCs w:val="28"/>
        </w:rPr>
        <w:t xml:space="preserve"> Associated Risk Rating</w:t>
      </w:r>
    </w:p>
    <w:p w14:paraId="3AD6B8E6" w14:textId="77777777" w:rsidR="00577A80" w:rsidRDefault="00A36FB7" w:rsidP="00430042">
      <w:pPr>
        <w:spacing w:line="360" w:lineRule="auto"/>
        <w:rPr>
          <w:rFonts w:ascii="Times New Roman" w:hAnsi="Times New Roman" w:cs="Times New Roman"/>
        </w:rPr>
      </w:pPr>
      <w:r>
        <w:rPr>
          <w:rFonts w:ascii="Times New Roman" w:hAnsi="Times New Roman" w:cs="Times New Roman"/>
          <w:b/>
          <w:bCs/>
        </w:rPr>
        <w:t xml:space="preserve">1. </w:t>
      </w:r>
      <w:r w:rsidR="00227D09">
        <w:rPr>
          <w:rFonts w:ascii="Times New Roman" w:hAnsi="Times New Roman" w:cs="Times New Roman"/>
          <w:b/>
          <w:bCs/>
        </w:rPr>
        <w:t>Least Privilege</w:t>
      </w:r>
    </w:p>
    <w:p w14:paraId="79792343" w14:textId="157735AD" w:rsidR="0025551B" w:rsidRDefault="00227D09" w:rsidP="00430042">
      <w:pPr>
        <w:spacing w:line="360" w:lineRule="auto"/>
        <w:ind w:firstLine="720"/>
        <w:rPr>
          <w:rFonts w:ascii="Times New Roman" w:hAnsi="Times New Roman" w:cs="Times New Roman"/>
        </w:rPr>
      </w:pPr>
      <w:r>
        <w:rPr>
          <w:rFonts w:ascii="Times New Roman" w:hAnsi="Times New Roman" w:cs="Times New Roman"/>
        </w:rPr>
        <w:t xml:space="preserve">The risk associated with this control is elevation of privilege.  The risk rating is high because </w:t>
      </w:r>
      <w:r w:rsidR="0025551B">
        <w:rPr>
          <w:rFonts w:ascii="Times New Roman" w:hAnsi="Times New Roman" w:cs="Times New Roman"/>
        </w:rPr>
        <w:t>i</w:t>
      </w:r>
      <w:r w:rsidR="0025551B">
        <w:rPr>
          <w:rFonts w:ascii="Times New Roman" w:hAnsi="Times New Roman" w:cs="Times New Roman"/>
        </w:rPr>
        <w:t>f an unauthorized person can gain access to privileged accounts, it can result in loss of confidentiality, integrity, and availability of sensitive data, including personally identifiable information. In addition to business risks such as loss of reputation and financial loss, this risk can result in fines and potentially criminal charges.</w:t>
      </w:r>
    </w:p>
    <w:p w14:paraId="1B280400" w14:textId="77777777" w:rsidR="00577A80" w:rsidRDefault="00577A80" w:rsidP="00430042">
      <w:pPr>
        <w:spacing w:line="360" w:lineRule="auto"/>
        <w:ind w:firstLine="720"/>
        <w:rPr>
          <w:rFonts w:ascii="Times New Roman" w:hAnsi="Times New Roman" w:cs="Times New Roman"/>
        </w:rPr>
      </w:pPr>
    </w:p>
    <w:p w14:paraId="470D0468" w14:textId="4321F231" w:rsidR="0025551B" w:rsidRDefault="0025551B" w:rsidP="00430042">
      <w:pPr>
        <w:spacing w:line="360" w:lineRule="auto"/>
        <w:rPr>
          <w:rFonts w:ascii="Times New Roman" w:hAnsi="Times New Roman" w:cs="Times New Roman"/>
          <w:b/>
          <w:bCs/>
        </w:rPr>
      </w:pPr>
      <w:r>
        <w:rPr>
          <w:rFonts w:ascii="Times New Roman" w:hAnsi="Times New Roman" w:cs="Times New Roman"/>
          <w:b/>
          <w:bCs/>
        </w:rPr>
        <w:lastRenderedPageBreak/>
        <w:t>2. Plan of Action and Milestones</w:t>
      </w:r>
    </w:p>
    <w:p w14:paraId="21EE2C54" w14:textId="1FD20A13" w:rsidR="007F033A" w:rsidRPr="00B01E72" w:rsidRDefault="0025551B" w:rsidP="00430042">
      <w:pPr>
        <w:spacing w:line="360" w:lineRule="auto"/>
        <w:rPr>
          <w:rFonts w:ascii="Times New Roman" w:hAnsi="Times New Roman" w:cs="Times New Roman"/>
        </w:rPr>
      </w:pPr>
      <w:r>
        <w:rPr>
          <w:rFonts w:ascii="Times New Roman" w:hAnsi="Times New Roman" w:cs="Times New Roman"/>
          <w:b/>
          <w:bCs/>
        </w:rPr>
        <w:tab/>
      </w:r>
      <w:r w:rsidR="00577A80">
        <w:rPr>
          <w:rFonts w:ascii="Times New Roman" w:hAnsi="Times New Roman" w:cs="Times New Roman"/>
        </w:rPr>
        <w:t xml:space="preserve">The risk associated with this </w:t>
      </w:r>
      <w:r w:rsidR="00C76A58">
        <w:rPr>
          <w:rFonts w:ascii="Times New Roman" w:hAnsi="Times New Roman" w:cs="Times New Roman"/>
        </w:rPr>
        <w:t xml:space="preserve">control is unmitigated vulnerabilities. The risk </w:t>
      </w:r>
      <w:r w:rsidR="00E976AC">
        <w:rPr>
          <w:rFonts w:ascii="Times New Roman" w:hAnsi="Times New Roman" w:cs="Times New Roman"/>
        </w:rPr>
        <w:t xml:space="preserve">rating is medium. </w:t>
      </w:r>
      <w:r w:rsidR="007F033A">
        <w:rPr>
          <w:rFonts w:ascii="Times New Roman" w:hAnsi="Times New Roman" w:cs="Times New Roman"/>
        </w:rPr>
        <w:t>This control aims to</w:t>
      </w:r>
      <w:r w:rsidR="007F033A">
        <w:rPr>
          <w:rFonts w:ascii="Times New Roman" w:hAnsi="Times New Roman" w:cs="Times New Roman"/>
        </w:rPr>
        <w:t>,</w:t>
      </w:r>
      <w:r w:rsidR="007F033A">
        <w:rPr>
          <w:rFonts w:ascii="Times New Roman" w:hAnsi="Times New Roman" w:cs="Times New Roman"/>
        </w:rPr>
        <w:t xml:space="preserve"> “</w:t>
      </w:r>
      <w:r w:rsidR="007F033A" w:rsidRPr="00B01E72">
        <w:rPr>
          <w:rFonts w:ascii="Times New Roman" w:hAnsi="Times New Roman" w:cs="Times New Roman"/>
          <w:color w:val="1A1A1A"/>
          <w:shd w:val="clear" w:color="auto" w:fill="FFFFFF"/>
        </w:rPr>
        <w:t>correct weaknesses or deficiencies noted during the assessment of the controls and to reduce or eliminate known vulnerabilities in the system</w:t>
      </w:r>
      <w:r w:rsidR="004B47FC">
        <w:rPr>
          <w:rFonts w:ascii="Times New Roman" w:hAnsi="Times New Roman" w:cs="Times New Roman"/>
          <w:color w:val="1A1A1A"/>
          <w:shd w:val="clear" w:color="auto" w:fill="FFFFFF"/>
        </w:rPr>
        <w:t xml:space="preserve"> </w:t>
      </w:r>
      <w:r w:rsidR="004B47FC" w:rsidRPr="00B03A2F">
        <w:rPr>
          <w:rFonts w:ascii="Times New Roman" w:hAnsi="Times New Roman" w:cs="Times New Roman"/>
          <w:color w:val="000000" w:themeColor="text1"/>
          <w:shd w:val="clear" w:color="auto" w:fill="FFFFFF"/>
        </w:rPr>
        <w:t>(“CA-5: Plan of Action and Milestones - CSF Tools”)</w:t>
      </w:r>
      <w:r w:rsidR="007F033A">
        <w:rPr>
          <w:rFonts w:ascii="Times New Roman" w:hAnsi="Times New Roman" w:cs="Times New Roman"/>
          <w:color w:val="1A1A1A"/>
          <w:shd w:val="clear" w:color="auto" w:fill="FFFFFF"/>
        </w:rPr>
        <w:t>.” Leaving known vulnerabilities un-addressed opens the entire network including sensitive data to attack.</w:t>
      </w:r>
    </w:p>
    <w:p w14:paraId="08DF1075" w14:textId="4927526E" w:rsidR="00A36FB7" w:rsidRDefault="00A36FB7" w:rsidP="00430042">
      <w:pPr>
        <w:spacing w:line="360" w:lineRule="auto"/>
        <w:rPr>
          <w:rFonts w:ascii="Times New Roman" w:hAnsi="Times New Roman" w:cs="Times New Roman"/>
        </w:rPr>
      </w:pPr>
    </w:p>
    <w:p w14:paraId="4F047897" w14:textId="354FA4DF" w:rsidR="007F033A" w:rsidRDefault="007F033A" w:rsidP="00430042">
      <w:pPr>
        <w:spacing w:line="360" w:lineRule="auto"/>
        <w:rPr>
          <w:rFonts w:ascii="Times New Roman" w:hAnsi="Times New Roman" w:cs="Times New Roman"/>
          <w:b/>
          <w:bCs/>
        </w:rPr>
      </w:pPr>
      <w:r>
        <w:rPr>
          <w:rFonts w:ascii="Times New Roman" w:hAnsi="Times New Roman" w:cs="Times New Roman"/>
          <w:b/>
          <w:bCs/>
        </w:rPr>
        <w:t xml:space="preserve">3. Continuous Monitoring </w:t>
      </w:r>
    </w:p>
    <w:p w14:paraId="71E54511" w14:textId="550E491B" w:rsidR="00AC6D81" w:rsidRPr="00AC6D81" w:rsidRDefault="00AC6D81"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w:t>
      </w:r>
      <w:r w:rsidR="00D04C07">
        <w:rPr>
          <w:rFonts w:ascii="Times New Roman" w:hAnsi="Times New Roman" w:cs="Times New Roman"/>
        </w:rPr>
        <w:t xml:space="preserve">e risk associated with this control is an attack going unnoticed due to lack of monitoring. The risk rating is high because </w:t>
      </w:r>
      <w:r w:rsidR="00304A5F">
        <w:rPr>
          <w:rFonts w:ascii="Times New Roman" w:hAnsi="Times New Roman" w:cs="Times New Roman"/>
        </w:rPr>
        <w:t>i</w:t>
      </w:r>
      <w:r w:rsidR="00304A5F">
        <w:rPr>
          <w:rFonts w:ascii="Times New Roman" w:hAnsi="Times New Roman" w:cs="Times New Roman"/>
        </w:rPr>
        <w:t>f the network is not monitored and an attack attempt, or an attack occurs, the IT Security team will not be able to respond and stop the attack before sensitive data, is leaked, changed, or made unavailable.</w:t>
      </w:r>
    </w:p>
    <w:p w14:paraId="48A051D5" w14:textId="77777777" w:rsidR="00577A80" w:rsidRDefault="00577A80" w:rsidP="00430042">
      <w:pPr>
        <w:spacing w:line="360" w:lineRule="auto"/>
        <w:rPr>
          <w:rFonts w:ascii="Times New Roman" w:hAnsi="Times New Roman" w:cs="Times New Roman"/>
        </w:rPr>
      </w:pPr>
    </w:p>
    <w:p w14:paraId="419083DE" w14:textId="1232D507" w:rsidR="00304A5F" w:rsidRDefault="00304A5F" w:rsidP="00430042">
      <w:pPr>
        <w:spacing w:line="360" w:lineRule="auto"/>
        <w:rPr>
          <w:rFonts w:ascii="Times New Roman" w:hAnsi="Times New Roman" w:cs="Times New Roman"/>
          <w:b/>
          <w:bCs/>
        </w:rPr>
      </w:pPr>
      <w:r>
        <w:rPr>
          <w:rFonts w:ascii="Times New Roman" w:hAnsi="Times New Roman" w:cs="Times New Roman"/>
          <w:b/>
          <w:bCs/>
        </w:rPr>
        <w:t>4. Risk Assessment</w:t>
      </w:r>
    </w:p>
    <w:p w14:paraId="02B4EE21" w14:textId="1158E626" w:rsidR="00AB16CC" w:rsidRDefault="00304A5F"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risk </w:t>
      </w:r>
      <w:r w:rsidR="00EE5CE0">
        <w:rPr>
          <w:rFonts w:ascii="Times New Roman" w:hAnsi="Times New Roman" w:cs="Times New Roman"/>
        </w:rPr>
        <w:t>associated with this control is unidentified vulnerabilities. The risk rating is hig</w:t>
      </w:r>
      <w:r w:rsidR="00AB16CC">
        <w:rPr>
          <w:rFonts w:ascii="Times New Roman" w:hAnsi="Times New Roman" w:cs="Times New Roman"/>
        </w:rPr>
        <w:t>h.  Since the s</w:t>
      </w:r>
      <w:r w:rsidR="00AB16CC">
        <w:rPr>
          <w:rFonts w:ascii="Times New Roman" w:hAnsi="Times New Roman" w:cs="Times New Roman"/>
        </w:rPr>
        <w:t>ystem deals with sensitive data</w:t>
      </w:r>
      <w:r w:rsidR="00AB16CC">
        <w:rPr>
          <w:rFonts w:ascii="Times New Roman" w:hAnsi="Times New Roman" w:cs="Times New Roman"/>
        </w:rPr>
        <w:t>, f</w:t>
      </w:r>
      <w:r w:rsidR="00AB16CC">
        <w:rPr>
          <w:rFonts w:ascii="Times New Roman" w:hAnsi="Times New Roman" w:cs="Times New Roman"/>
        </w:rPr>
        <w:t>ailure to identify vulnerabilities introduced by the system puts confidentiality, integrity, and availability of data at risk.</w:t>
      </w:r>
    </w:p>
    <w:p w14:paraId="06F45C1B" w14:textId="77777777" w:rsidR="00AB16CC" w:rsidRDefault="00AB16CC" w:rsidP="00430042">
      <w:pPr>
        <w:spacing w:line="360" w:lineRule="auto"/>
        <w:rPr>
          <w:rFonts w:ascii="Times New Roman" w:hAnsi="Times New Roman" w:cs="Times New Roman"/>
        </w:rPr>
      </w:pPr>
    </w:p>
    <w:p w14:paraId="709F868C" w14:textId="531E6306" w:rsidR="00AB16CC" w:rsidRDefault="00AB16CC" w:rsidP="00430042">
      <w:pPr>
        <w:spacing w:line="360" w:lineRule="auto"/>
        <w:rPr>
          <w:rFonts w:ascii="Times New Roman" w:hAnsi="Times New Roman" w:cs="Times New Roman"/>
          <w:b/>
          <w:bCs/>
        </w:rPr>
      </w:pPr>
      <w:r>
        <w:rPr>
          <w:rFonts w:ascii="Times New Roman" w:hAnsi="Times New Roman" w:cs="Times New Roman"/>
          <w:b/>
          <w:bCs/>
        </w:rPr>
        <w:t>5. Risk Response</w:t>
      </w:r>
    </w:p>
    <w:p w14:paraId="294B823F" w14:textId="791A2EF1" w:rsidR="00E32836" w:rsidRPr="00B01E72" w:rsidRDefault="00AB16CC"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risk associated with this control is </w:t>
      </w:r>
      <w:r w:rsidR="00E9095A">
        <w:rPr>
          <w:rFonts w:ascii="Times New Roman" w:hAnsi="Times New Roman" w:cs="Times New Roman"/>
        </w:rPr>
        <w:t xml:space="preserve">incorrect prioritization of mitigation strategies. The risk rating is medium because of the </w:t>
      </w:r>
      <w:r w:rsidR="00E32836">
        <w:rPr>
          <w:rFonts w:ascii="Times New Roman" w:hAnsi="Times New Roman" w:cs="Times New Roman"/>
        </w:rPr>
        <w:t xml:space="preserve">Potential to put too much focus on lower </w:t>
      </w:r>
      <w:r w:rsidR="00E32836">
        <w:rPr>
          <w:rFonts w:ascii="Times New Roman" w:hAnsi="Times New Roman" w:cs="Times New Roman"/>
        </w:rPr>
        <w:t>rated</w:t>
      </w:r>
      <w:r w:rsidR="00E32836">
        <w:rPr>
          <w:rFonts w:ascii="Times New Roman" w:hAnsi="Times New Roman" w:cs="Times New Roman"/>
        </w:rPr>
        <w:t xml:space="preserve"> risks instead of focusing remediation efforts on mitigating risks that </w:t>
      </w:r>
      <w:r w:rsidR="00E32836">
        <w:rPr>
          <w:rFonts w:ascii="Times New Roman" w:hAnsi="Times New Roman" w:cs="Times New Roman"/>
        </w:rPr>
        <w:t xml:space="preserve">would </w:t>
      </w:r>
      <w:r w:rsidR="00E32836">
        <w:rPr>
          <w:rFonts w:ascii="Times New Roman" w:hAnsi="Times New Roman" w:cs="Times New Roman"/>
        </w:rPr>
        <w:t>cause more damage</w:t>
      </w:r>
      <w:r w:rsidR="00E32836">
        <w:rPr>
          <w:rFonts w:ascii="Times New Roman" w:hAnsi="Times New Roman" w:cs="Times New Roman"/>
        </w:rPr>
        <w:t xml:space="preserve"> if acted upon.</w:t>
      </w:r>
    </w:p>
    <w:p w14:paraId="370F7EF8" w14:textId="2E073CC2" w:rsidR="00304A5F" w:rsidRPr="00304A5F" w:rsidRDefault="00AB16CC" w:rsidP="00430042">
      <w:pPr>
        <w:spacing w:line="360" w:lineRule="auto"/>
        <w:rPr>
          <w:rFonts w:ascii="Times New Roman" w:hAnsi="Times New Roman" w:cs="Times New Roman"/>
        </w:rPr>
      </w:pPr>
      <w:r>
        <w:rPr>
          <w:rFonts w:ascii="Times New Roman" w:hAnsi="Times New Roman" w:cs="Times New Roman"/>
          <w:b/>
          <w:bCs/>
        </w:rPr>
        <w:tab/>
      </w:r>
    </w:p>
    <w:p w14:paraId="3BAA8C46" w14:textId="77777777" w:rsidR="00304A5F" w:rsidRPr="00A36FB7" w:rsidRDefault="00304A5F" w:rsidP="00430042">
      <w:pPr>
        <w:spacing w:line="360" w:lineRule="auto"/>
        <w:rPr>
          <w:rFonts w:ascii="Times New Roman" w:hAnsi="Times New Roman" w:cs="Times New Roman"/>
        </w:rPr>
      </w:pPr>
    </w:p>
    <w:p w14:paraId="3A617A18" w14:textId="0253BDCC" w:rsidR="000D2BE9" w:rsidRDefault="00DE2ED1"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B2.</w:t>
      </w:r>
      <w:r w:rsidR="00210CC0">
        <w:rPr>
          <w:rFonts w:ascii="Times New Roman" w:hAnsi="Times New Roman" w:cs="Times New Roman"/>
          <w:b/>
          <w:bCs/>
          <w:sz w:val="28"/>
          <w:szCs w:val="28"/>
        </w:rPr>
        <w:t xml:space="preserve"> </w:t>
      </w:r>
      <w:r w:rsidR="00706833">
        <w:rPr>
          <w:rFonts w:ascii="Times New Roman" w:hAnsi="Times New Roman" w:cs="Times New Roman"/>
          <w:b/>
          <w:bCs/>
          <w:sz w:val="28"/>
          <w:szCs w:val="28"/>
        </w:rPr>
        <w:t>Justification for Chosen Remediation</w:t>
      </w:r>
    </w:p>
    <w:p w14:paraId="6F5903FC" w14:textId="1FFA8719" w:rsidR="00C256D8" w:rsidRDefault="00C256D8" w:rsidP="00430042">
      <w:pPr>
        <w:spacing w:line="360" w:lineRule="auto"/>
        <w:rPr>
          <w:rFonts w:ascii="Times New Roman" w:hAnsi="Times New Roman" w:cs="Times New Roman"/>
          <w:b/>
          <w:bCs/>
        </w:rPr>
      </w:pPr>
      <w:r>
        <w:rPr>
          <w:rFonts w:ascii="Times New Roman" w:hAnsi="Times New Roman" w:cs="Times New Roman"/>
          <w:b/>
          <w:bCs/>
        </w:rPr>
        <w:t>1. Least Privilege</w:t>
      </w:r>
    </w:p>
    <w:p w14:paraId="400706F8" w14:textId="77777777" w:rsidR="007D7100" w:rsidRPr="00B01E72" w:rsidRDefault="00C256D8" w:rsidP="00430042">
      <w:pPr>
        <w:spacing w:line="360" w:lineRule="auto"/>
        <w:rPr>
          <w:rFonts w:ascii="Times New Roman" w:hAnsi="Times New Roman" w:cs="Times New Roman"/>
        </w:rPr>
      </w:pPr>
      <w:r>
        <w:rPr>
          <w:rFonts w:ascii="Times New Roman" w:hAnsi="Times New Roman" w:cs="Times New Roman"/>
          <w:b/>
          <w:bCs/>
        </w:rPr>
        <w:tab/>
      </w:r>
      <w:r w:rsidR="007D7100">
        <w:rPr>
          <w:rFonts w:ascii="Times New Roman" w:hAnsi="Times New Roman" w:cs="Times New Roman"/>
        </w:rPr>
        <w:t>Accepting the risk of privilege escalation would not be an acceptable risk due to the sensitivity of the data (PII), desire of the company to process credit card transactions (PCI DSS), and the compliance requirements that apply to the company due to them working with the government (FISMA).</w:t>
      </w:r>
    </w:p>
    <w:p w14:paraId="2F20FDB0" w14:textId="68A33501" w:rsidR="00C256D8" w:rsidRDefault="00C256D8" w:rsidP="00430042">
      <w:pPr>
        <w:spacing w:line="360" w:lineRule="auto"/>
        <w:rPr>
          <w:rFonts w:ascii="Times New Roman" w:hAnsi="Times New Roman" w:cs="Times New Roman"/>
          <w:b/>
          <w:bCs/>
        </w:rPr>
      </w:pPr>
    </w:p>
    <w:p w14:paraId="28E350A7" w14:textId="2642C04E" w:rsidR="007D7100" w:rsidRDefault="007D7100" w:rsidP="00430042">
      <w:pPr>
        <w:spacing w:line="360" w:lineRule="auto"/>
        <w:rPr>
          <w:rFonts w:ascii="Times New Roman" w:hAnsi="Times New Roman" w:cs="Times New Roman"/>
          <w:b/>
          <w:bCs/>
        </w:rPr>
      </w:pPr>
      <w:r>
        <w:rPr>
          <w:rFonts w:ascii="Times New Roman" w:hAnsi="Times New Roman" w:cs="Times New Roman"/>
          <w:b/>
          <w:bCs/>
        </w:rPr>
        <w:t>2. Plan of Action and Milestones</w:t>
      </w:r>
    </w:p>
    <w:p w14:paraId="0D4C12CA" w14:textId="41584B7E" w:rsidR="00983419" w:rsidRPr="00B01E72" w:rsidRDefault="007D7100" w:rsidP="00430042">
      <w:pPr>
        <w:spacing w:line="360" w:lineRule="auto"/>
        <w:rPr>
          <w:rFonts w:ascii="Times New Roman" w:hAnsi="Times New Roman" w:cs="Times New Roman"/>
        </w:rPr>
      </w:pPr>
      <w:r>
        <w:rPr>
          <w:rFonts w:ascii="Times New Roman" w:hAnsi="Times New Roman" w:cs="Times New Roman"/>
          <w:b/>
          <w:bCs/>
        </w:rPr>
        <w:tab/>
      </w:r>
      <w:r w:rsidR="00983419">
        <w:rPr>
          <w:rFonts w:ascii="Times New Roman" w:hAnsi="Times New Roman" w:cs="Times New Roman"/>
        </w:rPr>
        <w:t>Given the company contracts with the federal government and are therefore obligated to comply with FISMA, they cannot accept the risk of not developing a plan of action and milestones.  Per</w:t>
      </w:r>
      <w:r w:rsidR="007E0D8C">
        <w:rPr>
          <w:rFonts w:ascii="Times New Roman" w:hAnsi="Times New Roman" w:cs="Times New Roman"/>
        </w:rPr>
        <w:t xml:space="preserve"> the NIST CSF Tool</w:t>
      </w:r>
      <w:r w:rsidR="00983419">
        <w:rPr>
          <w:rFonts w:ascii="Times New Roman" w:hAnsi="Times New Roman" w:cs="Times New Roman"/>
        </w:rPr>
        <w:t>, “Plans of action and milestones are key documents in security authorization packages and are subject to federal reporting requirements established by OMB</w:t>
      </w:r>
      <w:r w:rsidR="00110365">
        <w:rPr>
          <w:rFonts w:ascii="Times New Roman" w:hAnsi="Times New Roman" w:cs="Times New Roman"/>
        </w:rPr>
        <w:t xml:space="preserve"> </w:t>
      </w:r>
      <w:r w:rsidR="00110365" w:rsidRPr="00B03A2F">
        <w:rPr>
          <w:rFonts w:ascii="Times New Roman" w:hAnsi="Times New Roman" w:cs="Times New Roman"/>
          <w:color w:val="000000" w:themeColor="text1"/>
          <w:shd w:val="clear" w:color="auto" w:fill="FFFFFF"/>
        </w:rPr>
        <w:t>(“CA-5: Plan of Action and Milestones - CSF Tools”)</w:t>
      </w:r>
      <w:r w:rsidR="00983419">
        <w:rPr>
          <w:rFonts w:ascii="Times New Roman" w:hAnsi="Times New Roman" w:cs="Times New Roman"/>
        </w:rPr>
        <w:t>.”</w:t>
      </w:r>
    </w:p>
    <w:p w14:paraId="280D2FC2" w14:textId="3A798C26" w:rsidR="007D7100" w:rsidRDefault="007D7100" w:rsidP="00430042">
      <w:pPr>
        <w:spacing w:line="360" w:lineRule="auto"/>
        <w:rPr>
          <w:rFonts w:ascii="Times New Roman" w:hAnsi="Times New Roman" w:cs="Times New Roman"/>
          <w:b/>
          <w:bCs/>
        </w:rPr>
      </w:pPr>
    </w:p>
    <w:p w14:paraId="27C61C09" w14:textId="06C69CC1" w:rsidR="007E0D8C" w:rsidRDefault="007E0D8C" w:rsidP="00430042">
      <w:pPr>
        <w:spacing w:line="360" w:lineRule="auto"/>
        <w:rPr>
          <w:rFonts w:ascii="Times New Roman" w:hAnsi="Times New Roman" w:cs="Times New Roman"/>
          <w:b/>
          <w:bCs/>
        </w:rPr>
      </w:pPr>
      <w:r>
        <w:rPr>
          <w:rFonts w:ascii="Times New Roman" w:hAnsi="Times New Roman" w:cs="Times New Roman"/>
          <w:b/>
          <w:bCs/>
        </w:rPr>
        <w:t>3. Continuous Monitoring</w:t>
      </w:r>
    </w:p>
    <w:p w14:paraId="6C5C8DAE" w14:textId="0108E40F" w:rsidR="002F4145" w:rsidRPr="00B01E72" w:rsidRDefault="007E0D8C" w:rsidP="00430042">
      <w:pPr>
        <w:spacing w:line="360" w:lineRule="auto"/>
        <w:rPr>
          <w:rFonts w:ascii="Times New Roman" w:hAnsi="Times New Roman" w:cs="Times New Roman"/>
        </w:rPr>
      </w:pPr>
      <w:r>
        <w:rPr>
          <w:rFonts w:ascii="Times New Roman" w:hAnsi="Times New Roman" w:cs="Times New Roman"/>
          <w:b/>
          <w:bCs/>
        </w:rPr>
        <w:tab/>
      </w:r>
      <w:r w:rsidR="002F4145">
        <w:rPr>
          <w:rFonts w:ascii="Times New Roman" w:hAnsi="Times New Roman" w:cs="Times New Roman"/>
        </w:rPr>
        <w:t>To comply with its business requirements, the company cannot accept the risk of not implementing a continuous monitoring program.</w:t>
      </w:r>
      <w:r w:rsidR="002F4145" w:rsidRPr="00B01E72">
        <w:rPr>
          <w:rFonts w:ascii="Times New Roman" w:hAnsi="Times New Roman" w:cs="Times New Roman"/>
        </w:rPr>
        <w:t xml:space="preserve"> “</w:t>
      </w:r>
      <w:r w:rsidR="002F4145" w:rsidRPr="00B01E72">
        <w:rPr>
          <w:rFonts w:ascii="Times New Roman" w:hAnsi="Times New Roman" w:cs="Times New Roman"/>
          <w:color w:val="1A1A1A"/>
          <w:shd w:val="clear" w:color="auto" w:fill="FFFFFF"/>
        </w:rPr>
        <w:t xml:space="preserve">Having access to security-related information on a continuing basis through reports/dashboards gives organizational officials the capability to make more effective and timely risk management decisions, including ongoing security authorization </w:t>
      </w:r>
      <w:r w:rsidR="002F4145" w:rsidRPr="00D617BF">
        <w:rPr>
          <w:rFonts w:ascii="Times New Roman" w:hAnsi="Times New Roman" w:cs="Times New Roman"/>
          <w:color w:val="000000" w:themeColor="text1"/>
          <w:shd w:val="clear" w:color="auto" w:fill="FFFFFF"/>
        </w:rPr>
        <w:t>decisions</w:t>
      </w:r>
      <w:r w:rsidR="00D617BF" w:rsidRPr="00D617BF">
        <w:rPr>
          <w:rFonts w:ascii="Times New Roman" w:hAnsi="Times New Roman" w:cs="Times New Roman"/>
          <w:color w:val="000000" w:themeColor="text1"/>
          <w:shd w:val="clear" w:color="auto" w:fill="FFFFFF"/>
        </w:rPr>
        <w:t xml:space="preserve"> </w:t>
      </w:r>
      <w:r w:rsidR="00D617BF" w:rsidRPr="00D617BF">
        <w:rPr>
          <w:rFonts w:ascii="Times New Roman" w:hAnsi="Times New Roman" w:cs="Times New Roman"/>
          <w:color w:val="000000" w:themeColor="text1"/>
          <w:shd w:val="clear" w:color="auto" w:fill="FFFFFF"/>
        </w:rPr>
        <w:t>(“CA-7: Continuous Monitoring - CSF Tools”)</w:t>
      </w:r>
      <w:r w:rsidR="002F4145" w:rsidRPr="00D617BF">
        <w:rPr>
          <w:rFonts w:ascii="Times New Roman" w:hAnsi="Times New Roman" w:cs="Times New Roman"/>
          <w:color w:val="000000" w:themeColor="text1"/>
          <w:shd w:val="clear" w:color="auto" w:fill="FFFFFF"/>
        </w:rPr>
        <w:t xml:space="preserve">.” In the absence of a continuous monitoring program, if a threat actor were to successfully gain access to the system, it would likely go unnoticed resulting in no incident response being initiated and the resulting </w:t>
      </w:r>
      <w:r w:rsidR="002F4145">
        <w:rPr>
          <w:rFonts w:ascii="Times New Roman" w:hAnsi="Times New Roman" w:cs="Times New Roman"/>
          <w:color w:val="1A1A1A"/>
          <w:shd w:val="clear" w:color="auto" w:fill="FFFFFF"/>
        </w:rPr>
        <w:t>harm to the business, clients and partners would be exponentially worse.</w:t>
      </w:r>
    </w:p>
    <w:p w14:paraId="7EE466EB" w14:textId="35B439E8" w:rsidR="007E0D8C" w:rsidRDefault="007E0D8C" w:rsidP="00430042">
      <w:pPr>
        <w:spacing w:line="360" w:lineRule="auto"/>
        <w:rPr>
          <w:rFonts w:ascii="Times New Roman" w:hAnsi="Times New Roman" w:cs="Times New Roman"/>
          <w:b/>
          <w:bCs/>
        </w:rPr>
      </w:pPr>
    </w:p>
    <w:p w14:paraId="2A67D986" w14:textId="4A5DF9FE" w:rsidR="002F4145" w:rsidRDefault="002F4145" w:rsidP="00430042">
      <w:pPr>
        <w:spacing w:line="360" w:lineRule="auto"/>
        <w:rPr>
          <w:rFonts w:ascii="Times New Roman" w:hAnsi="Times New Roman" w:cs="Times New Roman"/>
          <w:b/>
          <w:bCs/>
        </w:rPr>
      </w:pPr>
      <w:r>
        <w:rPr>
          <w:rFonts w:ascii="Times New Roman" w:hAnsi="Times New Roman" w:cs="Times New Roman"/>
          <w:b/>
          <w:bCs/>
        </w:rPr>
        <w:t xml:space="preserve">4. Risk Assessment </w:t>
      </w:r>
    </w:p>
    <w:p w14:paraId="5AFADC44" w14:textId="06B69B83" w:rsidR="001C042B" w:rsidRPr="00B01E72" w:rsidRDefault="002F4145" w:rsidP="00430042">
      <w:pPr>
        <w:spacing w:line="360" w:lineRule="auto"/>
        <w:rPr>
          <w:rFonts w:ascii="Times New Roman" w:hAnsi="Times New Roman" w:cs="Times New Roman"/>
        </w:rPr>
      </w:pPr>
      <w:r>
        <w:rPr>
          <w:rFonts w:ascii="Times New Roman" w:hAnsi="Times New Roman" w:cs="Times New Roman"/>
          <w:b/>
          <w:bCs/>
        </w:rPr>
        <w:tab/>
      </w:r>
      <w:r w:rsidR="001C042B">
        <w:rPr>
          <w:rFonts w:ascii="Times New Roman" w:hAnsi="Times New Roman" w:cs="Times New Roman"/>
        </w:rPr>
        <w:t>An essential part of risk assessment is to, “consider risk from external parties, including contractors who operate systems on behalf of the organization, individuals who access organizational systems, service providers and outsourcing entities</w:t>
      </w:r>
      <w:r w:rsidR="005E6A67">
        <w:rPr>
          <w:rFonts w:ascii="Times New Roman" w:hAnsi="Times New Roman" w:cs="Times New Roman"/>
        </w:rPr>
        <w:t xml:space="preserve"> </w:t>
      </w:r>
      <w:r w:rsidR="005E6A67" w:rsidRPr="005E6A67">
        <w:rPr>
          <w:rFonts w:ascii="Times New Roman" w:hAnsi="Times New Roman" w:cs="Times New Roman"/>
          <w:color w:val="000000" w:themeColor="text1"/>
          <w:shd w:val="clear" w:color="auto" w:fill="FFFFFF"/>
        </w:rPr>
        <w:t>(“RA-3: Risk Assessment - CSF Tools”)</w:t>
      </w:r>
      <w:r w:rsidR="001C042B">
        <w:rPr>
          <w:rFonts w:ascii="Times New Roman" w:hAnsi="Times New Roman" w:cs="Times New Roman"/>
        </w:rPr>
        <w:t>.</w:t>
      </w:r>
      <w:r w:rsidR="005E6A67">
        <w:rPr>
          <w:rFonts w:ascii="Times New Roman" w:hAnsi="Times New Roman" w:cs="Times New Roman"/>
        </w:rPr>
        <w:t>”</w:t>
      </w:r>
      <w:r w:rsidR="001C042B">
        <w:rPr>
          <w:rFonts w:ascii="Times New Roman" w:hAnsi="Times New Roman" w:cs="Times New Roman"/>
        </w:rPr>
        <w:t xml:space="preserve"> The company works with various external parties making it essential to mitigate the risk of unidentified vulnerabilities. Accepting this risk would leave the company vulnerable to attack and out of compliance with regulatory requirements.</w:t>
      </w:r>
    </w:p>
    <w:p w14:paraId="1787C619" w14:textId="64E10FDE" w:rsidR="002F4145" w:rsidRDefault="002F4145" w:rsidP="00430042">
      <w:pPr>
        <w:spacing w:line="360" w:lineRule="auto"/>
        <w:rPr>
          <w:rFonts w:ascii="Times New Roman" w:hAnsi="Times New Roman" w:cs="Times New Roman"/>
          <w:b/>
          <w:bCs/>
        </w:rPr>
      </w:pPr>
    </w:p>
    <w:p w14:paraId="251584F7" w14:textId="64A41630" w:rsidR="001C042B" w:rsidRDefault="001C042B" w:rsidP="00430042">
      <w:pPr>
        <w:spacing w:line="360" w:lineRule="auto"/>
        <w:rPr>
          <w:rFonts w:ascii="Times New Roman" w:hAnsi="Times New Roman" w:cs="Times New Roman"/>
          <w:b/>
          <w:bCs/>
        </w:rPr>
      </w:pPr>
      <w:r>
        <w:rPr>
          <w:rFonts w:ascii="Times New Roman" w:hAnsi="Times New Roman" w:cs="Times New Roman"/>
          <w:b/>
          <w:bCs/>
        </w:rPr>
        <w:t>5. Risk Response</w:t>
      </w:r>
    </w:p>
    <w:p w14:paraId="7E739632" w14:textId="3D26BFA2" w:rsidR="001C042B" w:rsidRPr="001C042B" w:rsidRDefault="001C042B" w:rsidP="00430042">
      <w:pPr>
        <w:spacing w:line="360" w:lineRule="auto"/>
        <w:rPr>
          <w:rFonts w:ascii="Times New Roman" w:hAnsi="Times New Roman" w:cs="Times New Roman"/>
        </w:rPr>
      </w:pPr>
      <w:r>
        <w:rPr>
          <w:rFonts w:ascii="Times New Roman" w:hAnsi="Times New Roman" w:cs="Times New Roman"/>
          <w:b/>
          <w:bCs/>
        </w:rPr>
        <w:tab/>
      </w:r>
      <w:r w:rsidR="005F207D">
        <w:rPr>
          <w:rFonts w:ascii="Times New Roman" w:hAnsi="Times New Roman" w:cs="Times New Roman"/>
        </w:rPr>
        <w:t>Risk response is essential in addressing the risk of mis-prioritizing mitigation strategies. “</w:t>
      </w:r>
      <w:r w:rsidR="005F207D" w:rsidRPr="00B01E72">
        <w:rPr>
          <w:rFonts w:ascii="Times New Roman" w:hAnsi="Times New Roman" w:cs="Times New Roman"/>
          <w:color w:val="1A1A1A"/>
          <w:shd w:val="clear" w:color="auto" w:fill="FFFFFF"/>
        </w:rPr>
        <w:t>Risk response addresses the need to determine an appropriate response to risk before generating a plan of action and milestones entry</w:t>
      </w:r>
      <w:r w:rsidR="00DC0E3A">
        <w:rPr>
          <w:rFonts w:ascii="Times New Roman" w:hAnsi="Times New Roman" w:cs="Times New Roman"/>
          <w:color w:val="1A1A1A"/>
          <w:shd w:val="clear" w:color="auto" w:fill="FFFFFF"/>
        </w:rPr>
        <w:t xml:space="preserve"> </w:t>
      </w:r>
      <w:r w:rsidR="00DC0E3A" w:rsidRPr="00DC0E3A">
        <w:rPr>
          <w:rFonts w:ascii="Times New Roman" w:hAnsi="Times New Roman" w:cs="Times New Roman"/>
          <w:color w:val="000000" w:themeColor="text1"/>
          <w:shd w:val="clear" w:color="auto" w:fill="FFFFFF"/>
        </w:rPr>
        <w:t>(“RA-7: Risk Response - CSF Tools”)</w:t>
      </w:r>
      <w:r w:rsidR="005F207D" w:rsidRPr="00B01E72">
        <w:rPr>
          <w:rFonts w:ascii="Times New Roman" w:hAnsi="Times New Roman" w:cs="Times New Roman"/>
          <w:color w:val="1A1A1A"/>
          <w:shd w:val="clear" w:color="auto" w:fill="FFFFFF"/>
        </w:rPr>
        <w:t>.</w:t>
      </w:r>
      <w:r w:rsidR="005F207D">
        <w:rPr>
          <w:rFonts w:ascii="Times New Roman" w:hAnsi="Times New Roman" w:cs="Times New Roman"/>
          <w:color w:val="1A1A1A"/>
          <w:shd w:val="clear" w:color="auto" w:fill="FFFFFF"/>
        </w:rPr>
        <w:t xml:space="preserve">” The potential to </w:t>
      </w:r>
      <w:r w:rsidR="005F207D">
        <w:rPr>
          <w:rFonts w:ascii="Times New Roman" w:hAnsi="Times New Roman" w:cs="Times New Roman"/>
          <w:color w:val="1A1A1A"/>
          <w:shd w:val="clear" w:color="auto" w:fill="FFFFFF"/>
        </w:rPr>
        <w:lastRenderedPageBreak/>
        <w:t>prioritize mitigation strategies for lower risk vulnerabilities above critical vulnerabilities can leave sensitive data at risk due to limited resources.</w:t>
      </w:r>
    </w:p>
    <w:p w14:paraId="241D5832" w14:textId="77777777" w:rsidR="00095751" w:rsidRDefault="00095751" w:rsidP="00430042">
      <w:pPr>
        <w:spacing w:line="360" w:lineRule="auto"/>
        <w:rPr>
          <w:rFonts w:ascii="Times New Roman" w:hAnsi="Times New Roman" w:cs="Times New Roman"/>
          <w:b/>
          <w:bCs/>
        </w:rPr>
      </w:pPr>
    </w:p>
    <w:p w14:paraId="249FEF5E" w14:textId="0D3F5B3D" w:rsidR="000D2BE9" w:rsidRDefault="000D2BE9" w:rsidP="00430042">
      <w:pPr>
        <w:spacing w:line="360" w:lineRule="auto"/>
        <w:rPr>
          <w:rFonts w:ascii="Times New Roman" w:hAnsi="Times New Roman" w:cs="Times New Roman"/>
          <w:b/>
          <w:bCs/>
          <w:sz w:val="28"/>
          <w:szCs w:val="28"/>
        </w:rPr>
      </w:pPr>
      <w:r w:rsidRPr="000D2BE9">
        <w:rPr>
          <w:rFonts w:ascii="Times New Roman" w:hAnsi="Times New Roman" w:cs="Times New Roman"/>
          <w:b/>
          <w:bCs/>
          <w:sz w:val="28"/>
          <w:szCs w:val="28"/>
        </w:rPr>
        <w:t xml:space="preserve">C. </w:t>
      </w:r>
      <w:r w:rsidR="007526B9">
        <w:rPr>
          <w:rFonts w:ascii="Times New Roman" w:hAnsi="Times New Roman" w:cs="Times New Roman"/>
          <w:b/>
          <w:bCs/>
          <w:sz w:val="28"/>
          <w:szCs w:val="28"/>
        </w:rPr>
        <w:t>How to Remediate</w:t>
      </w:r>
    </w:p>
    <w:p w14:paraId="3084D788" w14:textId="66C76AD8" w:rsidR="005F207D" w:rsidRDefault="005F207D" w:rsidP="00430042">
      <w:pPr>
        <w:spacing w:line="360" w:lineRule="auto"/>
        <w:rPr>
          <w:rFonts w:ascii="Times New Roman" w:hAnsi="Times New Roman" w:cs="Times New Roman"/>
          <w:b/>
          <w:bCs/>
        </w:rPr>
      </w:pPr>
      <w:r>
        <w:rPr>
          <w:rFonts w:ascii="Times New Roman" w:hAnsi="Times New Roman" w:cs="Times New Roman"/>
          <w:b/>
          <w:bCs/>
        </w:rPr>
        <w:t xml:space="preserve">1. </w:t>
      </w:r>
      <w:r w:rsidR="003860E8">
        <w:rPr>
          <w:rFonts w:ascii="Times New Roman" w:hAnsi="Times New Roman" w:cs="Times New Roman"/>
          <w:b/>
          <w:bCs/>
        </w:rPr>
        <w:t>Least Privilege</w:t>
      </w:r>
    </w:p>
    <w:p w14:paraId="5CD6D0A4" w14:textId="3DDE1D11" w:rsidR="003860E8" w:rsidRDefault="003860E8"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remediation for this is to implement a strong password policy and multi-factor authentication. </w:t>
      </w:r>
      <w:r w:rsidR="001047E9">
        <w:rPr>
          <w:rFonts w:ascii="Times New Roman" w:hAnsi="Times New Roman" w:cs="Times New Roman"/>
        </w:rPr>
        <w:t>Assets to implement this remediation are an app with a security token to use for authentication in addition to strong passwords</w:t>
      </w:r>
      <w:r w:rsidR="009047DB">
        <w:rPr>
          <w:rFonts w:ascii="Times New Roman" w:hAnsi="Times New Roman" w:cs="Times New Roman"/>
        </w:rPr>
        <w:t>.</w:t>
      </w:r>
      <w:r w:rsidR="001E53F2">
        <w:rPr>
          <w:rFonts w:ascii="Times New Roman" w:hAnsi="Times New Roman" w:cs="Times New Roman"/>
        </w:rPr>
        <w:t xml:space="preserve"> </w:t>
      </w:r>
      <w:r w:rsidR="00934FA6">
        <w:rPr>
          <w:rFonts w:ascii="Times New Roman" w:hAnsi="Times New Roman" w:cs="Times New Roman"/>
        </w:rPr>
        <w:t>Action that needs to be taken is company management and IT team work together to create policies for secure passwords and use of multi-factor authentication. Changes to be implemented include the use of logical controls to implement multi-factor authentication when accessing company data, especially sensitive data and to use logical controls to enforce password complexity, password length, and regular password changes.</w:t>
      </w:r>
    </w:p>
    <w:p w14:paraId="6B9152DF" w14:textId="77777777" w:rsidR="00934FA6" w:rsidRPr="003860E8" w:rsidRDefault="00934FA6" w:rsidP="00430042">
      <w:pPr>
        <w:spacing w:line="360" w:lineRule="auto"/>
        <w:rPr>
          <w:rFonts w:ascii="Times New Roman" w:hAnsi="Times New Roman" w:cs="Times New Roman"/>
        </w:rPr>
      </w:pPr>
    </w:p>
    <w:p w14:paraId="3428892C" w14:textId="44FD0A3B" w:rsidR="003860E8" w:rsidRDefault="003860E8" w:rsidP="00430042">
      <w:pPr>
        <w:spacing w:line="360" w:lineRule="auto"/>
        <w:rPr>
          <w:rFonts w:ascii="Times New Roman" w:hAnsi="Times New Roman" w:cs="Times New Roman"/>
          <w:b/>
          <w:bCs/>
        </w:rPr>
      </w:pPr>
      <w:r>
        <w:rPr>
          <w:rFonts w:ascii="Times New Roman" w:hAnsi="Times New Roman" w:cs="Times New Roman"/>
          <w:b/>
          <w:bCs/>
        </w:rPr>
        <w:t>2. Plan of Action and Milestones</w:t>
      </w:r>
    </w:p>
    <w:p w14:paraId="5FA447D9" w14:textId="306E20FE" w:rsidR="00C158B5" w:rsidRDefault="00B57B2C" w:rsidP="00430042">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Remediation for the related risk is to develop a plan of action with clear milestones and track planned remediation actions. The asset needed is the existing plan of action and milestones for the company.</w:t>
      </w:r>
      <w:r w:rsidR="00CD2E84">
        <w:rPr>
          <w:rFonts w:ascii="Times New Roman" w:hAnsi="Times New Roman" w:cs="Times New Roman"/>
        </w:rPr>
        <w:t xml:space="preserve"> Actions needed include to update the plan of action and milestones to reflect “findings from security controls assessments, security impact analyses, and continuing monitoring </w:t>
      </w:r>
      <w:r w:rsidR="00CD2E84" w:rsidRPr="00B03A2F">
        <w:rPr>
          <w:rFonts w:ascii="Times New Roman" w:hAnsi="Times New Roman" w:cs="Times New Roman"/>
          <w:color w:val="000000" w:themeColor="text1"/>
        </w:rPr>
        <w:t>activities</w:t>
      </w:r>
      <w:r w:rsidR="00B03A2F" w:rsidRPr="00B03A2F">
        <w:rPr>
          <w:rFonts w:ascii="Times New Roman" w:hAnsi="Times New Roman" w:cs="Times New Roman"/>
          <w:color w:val="000000" w:themeColor="text1"/>
        </w:rPr>
        <w:t xml:space="preserve"> </w:t>
      </w:r>
      <w:r w:rsidR="00B03A2F" w:rsidRPr="00B03A2F">
        <w:rPr>
          <w:rFonts w:ascii="Times New Roman" w:hAnsi="Times New Roman" w:cs="Times New Roman"/>
          <w:color w:val="000000" w:themeColor="text1"/>
          <w:shd w:val="clear" w:color="auto" w:fill="FFFFFF"/>
        </w:rPr>
        <w:t>(“CA-5: Plan of Action and Milestones - CSF Tools”)</w:t>
      </w:r>
      <w:r w:rsidR="00CD2E84" w:rsidRPr="00B03A2F">
        <w:rPr>
          <w:rFonts w:ascii="Times New Roman" w:hAnsi="Times New Roman" w:cs="Times New Roman"/>
          <w:color w:val="000000" w:themeColor="text1"/>
        </w:rPr>
        <w:t xml:space="preserve">.” Findings should reflect </w:t>
      </w:r>
      <w:r w:rsidR="00263728" w:rsidRPr="00B03A2F">
        <w:rPr>
          <w:rFonts w:ascii="Times New Roman" w:hAnsi="Times New Roman" w:cs="Times New Roman"/>
          <w:color w:val="000000" w:themeColor="text1"/>
        </w:rPr>
        <w:t xml:space="preserve">the </w:t>
      </w:r>
      <w:r w:rsidR="00CD2E84" w:rsidRPr="00B03A2F">
        <w:rPr>
          <w:rFonts w:ascii="Times New Roman" w:hAnsi="Times New Roman" w:cs="Times New Roman"/>
          <w:color w:val="000000" w:themeColor="text1"/>
        </w:rPr>
        <w:t>updated</w:t>
      </w:r>
      <w:r w:rsidR="00DC0E3A">
        <w:rPr>
          <w:rFonts w:ascii="Times New Roman" w:hAnsi="Times New Roman" w:cs="Times New Roman"/>
          <w:color w:val="000000" w:themeColor="text1"/>
        </w:rPr>
        <w:t xml:space="preserve"> </w:t>
      </w:r>
      <w:r w:rsidR="00263728" w:rsidRPr="00B03A2F">
        <w:rPr>
          <w:rFonts w:ascii="Times New Roman" w:hAnsi="Times New Roman" w:cs="Times New Roman"/>
          <w:color w:val="000000" w:themeColor="text1"/>
        </w:rPr>
        <w:t xml:space="preserve">system after new digitization tools have been implemented. </w:t>
      </w:r>
      <w:r w:rsidR="00DC06FE" w:rsidRPr="00B03A2F">
        <w:rPr>
          <w:rFonts w:ascii="Times New Roman" w:hAnsi="Times New Roman" w:cs="Times New Roman"/>
          <w:color w:val="000000" w:themeColor="text1"/>
        </w:rPr>
        <w:t xml:space="preserve">Changes </w:t>
      </w:r>
      <w:r w:rsidR="00DC06FE">
        <w:rPr>
          <w:rFonts w:ascii="Times New Roman" w:hAnsi="Times New Roman" w:cs="Times New Roman"/>
        </w:rPr>
        <w:t>include updating the plan of action and milestones appropriately.</w:t>
      </w:r>
    </w:p>
    <w:p w14:paraId="4FECD29F" w14:textId="77777777" w:rsidR="00B57B2C" w:rsidRDefault="00B57B2C" w:rsidP="00430042">
      <w:pPr>
        <w:spacing w:line="360" w:lineRule="auto"/>
        <w:rPr>
          <w:rFonts w:ascii="Times New Roman" w:hAnsi="Times New Roman" w:cs="Times New Roman"/>
          <w:b/>
          <w:bCs/>
        </w:rPr>
      </w:pPr>
    </w:p>
    <w:p w14:paraId="1BFCCE37" w14:textId="0BD6C12B" w:rsidR="003860E8" w:rsidRDefault="003860E8" w:rsidP="00430042">
      <w:pPr>
        <w:spacing w:line="360" w:lineRule="auto"/>
        <w:rPr>
          <w:rFonts w:ascii="Times New Roman" w:hAnsi="Times New Roman" w:cs="Times New Roman"/>
          <w:b/>
          <w:bCs/>
        </w:rPr>
      </w:pPr>
      <w:r>
        <w:rPr>
          <w:rFonts w:ascii="Times New Roman" w:hAnsi="Times New Roman" w:cs="Times New Roman"/>
          <w:b/>
          <w:bCs/>
        </w:rPr>
        <w:t>3. Continuous Monitoring</w:t>
      </w:r>
    </w:p>
    <w:p w14:paraId="79545470" w14:textId="3A267EBD" w:rsidR="00DC06FE" w:rsidRDefault="00DC06FE" w:rsidP="00430042">
      <w:pPr>
        <w:spacing w:line="360" w:lineRule="auto"/>
        <w:rPr>
          <w:rFonts w:ascii="Times New Roman" w:hAnsi="Times New Roman" w:cs="Times New Roman"/>
        </w:rPr>
      </w:pPr>
      <w:r>
        <w:rPr>
          <w:rFonts w:ascii="Times New Roman" w:hAnsi="Times New Roman" w:cs="Times New Roman"/>
          <w:b/>
          <w:bCs/>
        </w:rPr>
        <w:tab/>
      </w:r>
      <w:r w:rsidR="007F3A22">
        <w:rPr>
          <w:rFonts w:ascii="Times New Roman" w:hAnsi="Times New Roman" w:cs="Times New Roman"/>
        </w:rPr>
        <w:t>The remediation for the related risk is continuous monitoring. Assets needed include a SIEM</w:t>
      </w:r>
      <w:r w:rsidR="00937AF5">
        <w:rPr>
          <w:rFonts w:ascii="Times New Roman" w:hAnsi="Times New Roman" w:cs="Times New Roman"/>
        </w:rPr>
        <w:t xml:space="preserve"> (Security Incident and Event Monitoring)</w:t>
      </w:r>
      <w:r w:rsidR="007F3A22">
        <w:rPr>
          <w:rFonts w:ascii="Times New Roman" w:hAnsi="Times New Roman" w:cs="Times New Roman"/>
        </w:rPr>
        <w:t xml:space="preserve"> </w:t>
      </w:r>
      <w:r w:rsidR="00937AF5">
        <w:rPr>
          <w:rFonts w:ascii="Times New Roman" w:hAnsi="Times New Roman" w:cs="Times New Roman"/>
        </w:rPr>
        <w:t>solution, IDS (Intrusion Detection System), firewall and security operation center staff (or contracted MSSP).</w:t>
      </w:r>
      <w:r w:rsidR="009A2AA5">
        <w:rPr>
          <w:rFonts w:ascii="Times New Roman" w:hAnsi="Times New Roman" w:cs="Times New Roman"/>
        </w:rPr>
        <w:t xml:space="preserve">  The action item is for staff to be assigned to continuously monitor and respond events aggregated to the SIEM. Changes include to install intrusion detection devices on each </w:t>
      </w:r>
      <w:r w:rsidR="00F37766">
        <w:rPr>
          <w:rFonts w:ascii="Times New Roman" w:hAnsi="Times New Roman" w:cs="Times New Roman"/>
        </w:rPr>
        <w:t>endpoint</w:t>
      </w:r>
      <w:r w:rsidR="009A2AA5">
        <w:rPr>
          <w:rFonts w:ascii="Times New Roman" w:hAnsi="Times New Roman" w:cs="Times New Roman"/>
        </w:rPr>
        <w:t xml:space="preserve">, install a stateful firewall, </w:t>
      </w:r>
      <w:r w:rsidR="00F37766">
        <w:rPr>
          <w:rFonts w:ascii="Times New Roman" w:hAnsi="Times New Roman" w:cs="Times New Roman"/>
        </w:rPr>
        <w:t>and set up logs to be forwarded to a central SIEM.</w:t>
      </w:r>
    </w:p>
    <w:p w14:paraId="2C125C35" w14:textId="77777777" w:rsidR="00F37766" w:rsidRPr="00DC06FE" w:rsidRDefault="00F37766" w:rsidP="00430042">
      <w:pPr>
        <w:spacing w:line="360" w:lineRule="auto"/>
        <w:rPr>
          <w:rFonts w:ascii="Times New Roman" w:hAnsi="Times New Roman" w:cs="Times New Roman"/>
        </w:rPr>
      </w:pPr>
    </w:p>
    <w:p w14:paraId="1DB7C09D" w14:textId="2A1594B0" w:rsidR="003860E8" w:rsidRDefault="003860E8" w:rsidP="00430042">
      <w:pPr>
        <w:spacing w:line="360" w:lineRule="auto"/>
        <w:rPr>
          <w:rFonts w:ascii="Times New Roman" w:hAnsi="Times New Roman" w:cs="Times New Roman"/>
          <w:b/>
          <w:bCs/>
        </w:rPr>
      </w:pPr>
      <w:r>
        <w:rPr>
          <w:rFonts w:ascii="Times New Roman" w:hAnsi="Times New Roman" w:cs="Times New Roman"/>
          <w:b/>
          <w:bCs/>
        </w:rPr>
        <w:lastRenderedPageBreak/>
        <w:t>4. Risk Assessment</w:t>
      </w:r>
    </w:p>
    <w:p w14:paraId="508FCE00" w14:textId="3170C1DC" w:rsidR="00F37766" w:rsidRPr="005E6A67" w:rsidRDefault="00F37766" w:rsidP="00430042">
      <w:pPr>
        <w:spacing w:line="360" w:lineRule="auto"/>
        <w:rPr>
          <w:rFonts w:ascii="Times New Roman" w:hAnsi="Times New Roman" w:cs="Times New Roman"/>
          <w:color w:val="000000" w:themeColor="text1"/>
        </w:rPr>
      </w:pPr>
      <w:r>
        <w:rPr>
          <w:rFonts w:ascii="Times New Roman" w:hAnsi="Times New Roman" w:cs="Times New Roman"/>
          <w:b/>
          <w:bCs/>
        </w:rPr>
        <w:tab/>
      </w:r>
      <w:r w:rsidR="005A516F">
        <w:rPr>
          <w:rFonts w:ascii="Times New Roman" w:hAnsi="Times New Roman" w:cs="Times New Roman"/>
        </w:rPr>
        <w:t>The remediation for the related risk is risk assessment.  Assets needed to complete this mitigation are IT leadership and company leadership. The action needed is</w:t>
      </w:r>
      <w:r w:rsidR="009D4271">
        <w:rPr>
          <w:rFonts w:ascii="Times New Roman" w:hAnsi="Times New Roman" w:cs="Times New Roman"/>
        </w:rPr>
        <w:t xml:space="preserve"> to conduct a risk assessment that </w:t>
      </w:r>
      <w:r w:rsidR="008E45A5">
        <w:rPr>
          <w:rFonts w:ascii="Times New Roman" w:hAnsi="Times New Roman" w:cs="Times New Roman"/>
        </w:rPr>
        <w:t xml:space="preserve">identifies the threats and vulnerabilities in the system, determines the likelihood, </w:t>
      </w:r>
      <w:proofErr w:type="gramStart"/>
      <w:r w:rsidR="008E45A5">
        <w:rPr>
          <w:rFonts w:ascii="Times New Roman" w:hAnsi="Times New Roman" w:cs="Times New Roman"/>
        </w:rPr>
        <w:t>magnitude</w:t>
      </w:r>
      <w:proofErr w:type="gramEnd"/>
      <w:r w:rsidR="008E45A5">
        <w:rPr>
          <w:rFonts w:ascii="Times New Roman" w:hAnsi="Times New Roman" w:cs="Times New Roman"/>
        </w:rPr>
        <w:t xml:space="preserve"> and harm from a security breach, and “determine the likelihood and impact of adverse events on individuals arising from the processing of </w:t>
      </w:r>
      <w:r w:rsidR="008E45A5" w:rsidRPr="005E6A67">
        <w:rPr>
          <w:rFonts w:ascii="Times New Roman" w:hAnsi="Times New Roman" w:cs="Times New Roman"/>
          <w:color w:val="000000" w:themeColor="text1"/>
        </w:rPr>
        <w:t>personally identifiable information</w:t>
      </w:r>
      <w:r w:rsidR="005E6A67" w:rsidRPr="005E6A67">
        <w:rPr>
          <w:rFonts w:ascii="Times New Roman" w:hAnsi="Times New Roman" w:cs="Times New Roman"/>
          <w:color w:val="000000" w:themeColor="text1"/>
        </w:rPr>
        <w:t xml:space="preserve"> </w:t>
      </w:r>
      <w:r w:rsidR="005E6A67" w:rsidRPr="005E6A67">
        <w:rPr>
          <w:rFonts w:ascii="Times New Roman" w:hAnsi="Times New Roman" w:cs="Times New Roman"/>
          <w:color w:val="000000" w:themeColor="text1"/>
          <w:shd w:val="clear" w:color="auto" w:fill="FFFFFF"/>
        </w:rPr>
        <w:t>(“RA-3: Risk Assessment - CSF Tools”)</w:t>
      </w:r>
      <w:r w:rsidR="009C0309" w:rsidRPr="005E6A67">
        <w:rPr>
          <w:rFonts w:ascii="Times New Roman" w:hAnsi="Times New Roman" w:cs="Times New Roman"/>
          <w:color w:val="000000" w:themeColor="text1"/>
        </w:rPr>
        <w:t>.</w:t>
      </w:r>
      <w:r w:rsidR="008E45A5" w:rsidRPr="005E6A67">
        <w:rPr>
          <w:rFonts w:ascii="Times New Roman" w:hAnsi="Times New Roman" w:cs="Times New Roman"/>
          <w:color w:val="000000" w:themeColor="text1"/>
        </w:rPr>
        <w:t>”</w:t>
      </w:r>
      <w:r w:rsidR="009C0309" w:rsidRPr="005E6A67">
        <w:rPr>
          <w:rFonts w:ascii="Times New Roman" w:hAnsi="Times New Roman" w:cs="Times New Roman"/>
          <w:color w:val="000000" w:themeColor="text1"/>
        </w:rPr>
        <w:t xml:space="preserve"> The change needed is to update the current risk assessment.</w:t>
      </w:r>
    </w:p>
    <w:p w14:paraId="276ABA59" w14:textId="77777777" w:rsidR="009C0309" w:rsidRPr="005A516F" w:rsidRDefault="009C0309" w:rsidP="00430042">
      <w:pPr>
        <w:spacing w:line="360" w:lineRule="auto"/>
        <w:rPr>
          <w:rFonts w:ascii="Times New Roman" w:hAnsi="Times New Roman" w:cs="Times New Roman"/>
        </w:rPr>
      </w:pPr>
    </w:p>
    <w:p w14:paraId="2B474451" w14:textId="5DC71FBD" w:rsidR="003860E8" w:rsidRDefault="003860E8" w:rsidP="00430042">
      <w:pPr>
        <w:spacing w:line="360" w:lineRule="auto"/>
        <w:rPr>
          <w:rFonts w:ascii="Times New Roman" w:hAnsi="Times New Roman" w:cs="Times New Roman"/>
          <w:b/>
          <w:bCs/>
        </w:rPr>
      </w:pPr>
      <w:r>
        <w:rPr>
          <w:rFonts w:ascii="Times New Roman" w:hAnsi="Times New Roman" w:cs="Times New Roman"/>
          <w:b/>
          <w:bCs/>
        </w:rPr>
        <w:t>5. Risk Response</w:t>
      </w:r>
    </w:p>
    <w:p w14:paraId="5A452A1F" w14:textId="09658838" w:rsidR="009C0309" w:rsidRDefault="009C0309" w:rsidP="004300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remediation for the related risk is risk response. The assets needed to implement the mitigation are </w:t>
      </w:r>
      <w:r w:rsidR="002E2E27">
        <w:rPr>
          <w:rFonts w:ascii="Times New Roman" w:hAnsi="Times New Roman" w:cs="Times New Roman"/>
        </w:rPr>
        <w:t>the compliance documents for PCI DSS, FISMA, and HIPAA. The action that needs to be taken is to, “</w:t>
      </w:r>
      <w:r w:rsidR="002E2E27" w:rsidRPr="00DC0E3A">
        <w:rPr>
          <w:rFonts w:ascii="Times New Roman" w:hAnsi="Times New Roman" w:cs="Times New Roman"/>
          <w:color w:val="000000" w:themeColor="text1"/>
        </w:rPr>
        <w:t>respond to findings from security and privacy assessments, monitoring, and audits in accordance with organizational risk tolerance</w:t>
      </w:r>
      <w:r w:rsidR="00DC0E3A" w:rsidRPr="00DC0E3A">
        <w:rPr>
          <w:rFonts w:ascii="Times New Roman" w:hAnsi="Times New Roman" w:cs="Times New Roman"/>
          <w:color w:val="000000" w:themeColor="text1"/>
        </w:rPr>
        <w:t xml:space="preserve"> </w:t>
      </w:r>
      <w:r w:rsidR="00DC0E3A" w:rsidRPr="00DC0E3A">
        <w:rPr>
          <w:rFonts w:ascii="Times New Roman" w:hAnsi="Times New Roman" w:cs="Times New Roman"/>
          <w:color w:val="000000" w:themeColor="text1"/>
          <w:shd w:val="clear" w:color="auto" w:fill="FFFFFF"/>
        </w:rPr>
        <w:t>(“RA-7: Risk Response - CSF Tools”)</w:t>
      </w:r>
      <w:r w:rsidR="002E2E27" w:rsidRPr="00DC0E3A">
        <w:rPr>
          <w:rFonts w:ascii="Times New Roman" w:hAnsi="Times New Roman" w:cs="Times New Roman"/>
          <w:color w:val="000000" w:themeColor="text1"/>
        </w:rPr>
        <w:t>.”</w:t>
      </w:r>
      <w:r w:rsidR="00B07762" w:rsidRPr="00DC0E3A">
        <w:rPr>
          <w:rFonts w:ascii="Times New Roman" w:hAnsi="Times New Roman" w:cs="Times New Roman"/>
          <w:color w:val="000000" w:themeColor="text1"/>
        </w:rPr>
        <w:t xml:space="preserve"> </w:t>
      </w:r>
      <w:r w:rsidR="002E2E27" w:rsidRPr="00DC0E3A">
        <w:rPr>
          <w:rFonts w:ascii="Times New Roman" w:hAnsi="Times New Roman" w:cs="Times New Roman"/>
          <w:color w:val="000000" w:themeColor="text1"/>
        </w:rPr>
        <w:t xml:space="preserve">The change needed is to use compliance </w:t>
      </w:r>
      <w:r w:rsidR="002E2E27">
        <w:rPr>
          <w:rFonts w:ascii="Times New Roman" w:hAnsi="Times New Roman" w:cs="Times New Roman"/>
        </w:rPr>
        <w:t>documentation as a guide to implement appropriate security controls for each risk.</w:t>
      </w:r>
    </w:p>
    <w:p w14:paraId="2DA141A7" w14:textId="77777777" w:rsidR="00430042" w:rsidRPr="009C0309" w:rsidRDefault="00430042" w:rsidP="00430042">
      <w:pPr>
        <w:spacing w:line="360" w:lineRule="auto"/>
        <w:rPr>
          <w:rFonts w:ascii="Times New Roman" w:hAnsi="Times New Roman" w:cs="Times New Roman"/>
        </w:rPr>
      </w:pPr>
    </w:p>
    <w:p w14:paraId="3AD7C1EB" w14:textId="77777777" w:rsidR="00930616" w:rsidRPr="005F207D" w:rsidRDefault="00930616" w:rsidP="00430042">
      <w:pPr>
        <w:spacing w:line="360" w:lineRule="auto"/>
        <w:rPr>
          <w:rFonts w:ascii="Times New Roman" w:hAnsi="Times New Roman" w:cs="Times New Roman"/>
          <w:b/>
          <w:bCs/>
        </w:rPr>
      </w:pPr>
    </w:p>
    <w:p w14:paraId="401A21D6" w14:textId="128371D4" w:rsidR="007526B9" w:rsidRDefault="007526B9" w:rsidP="00430042">
      <w:pPr>
        <w:spacing w:line="360" w:lineRule="auto"/>
        <w:rPr>
          <w:rFonts w:ascii="Times New Roman" w:hAnsi="Times New Roman" w:cs="Times New Roman"/>
          <w:b/>
          <w:bCs/>
          <w:sz w:val="28"/>
          <w:szCs w:val="28"/>
        </w:rPr>
      </w:pPr>
      <w:r>
        <w:rPr>
          <w:rFonts w:ascii="Times New Roman" w:hAnsi="Times New Roman" w:cs="Times New Roman"/>
          <w:b/>
          <w:bCs/>
          <w:sz w:val="28"/>
          <w:szCs w:val="28"/>
        </w:rPr>
        <w:t>D. PCI DSS Compliant Policies</w:t>
      </w:r>
    </w:p>
    <w:p w14:paraId="1269F1E3" w14:textId="77777777" w:rsidR="00CF1E2F" w:rsidRDefault="0085378F" w:rsidP="00430042">
      <w:pPr>
        <w:spacing w:line="36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The SAR makes three recommendations to aid in developing policies that comply with </w:t>
      </w:r>
      <w:r w:rsidR="00B84538">
        <w:rPr>
          <w:rFonts w:ascii="Times New Roman" w:hAnsi="Times New Roman" w:cs="Times New Roman"/>
        </w:rPr>
        <w:t xml:space="preserve">the </w:t>
      </w:r>
      <w:r>
        <w:rPr>
          <w:rFonts w:ascii="Times New Roman" w:hAnsi="Times New Roman" w:cs="Times New Roman"/>
        </w:rPr>
        <w:t xml:space="preserve">Payment Card </w:t>
      </w:r>
      <w:r w:rsidR="00B84538">
        <w:rPr>
          <w:rFonts w:ascii="Times New Roman" w:hAnsi="Times New Roman" w:cs="Times New Roman"/>
        </w:rPr>
        <w:t>Industry</w:t>
      </w:r>
      <w:r>
        <w:rPr>
          <w:rFonts w:ascii="Times New Roman" w:hAnsi="Times New Roman" w:cs="Times New Roman"/>
        </w:rPr>
        <w:t xml:space="preserve"> </w:t>
      </w:r>
      <w:r w:rsidR="00B84538">
        <w:rPr>
          <w:rFonts w:ascii="Times New Roman" w:hAnsi="Times New Roman" w:cs="Times New Roman"/>
        </w:rPr>
        <w:t>Data Security Standard</w:t>
      </w:r>
      <w:r w:rsidR="006C052F">
        <w:rPr>
          <w:rFonts w:ascii="Times New Roman" w:hAnsi="Times New Roman" w:cs="Times New Roman"/>
        </w:rPr>
        <w:t xml:space="preserve">: Maintain a secure network with a firewall, </w:t>
      </w:r>
      <w:r w:rsidR="00CF1E2F">
        <w:rPr>
          <w:rFonts w:ascii="Times New Roman" w:hAnsi="Times New Roman" w:cs="Times New Roman"/>
        </w:rPr>
        <w:t>remove vendor-supplied default passwords and configurations, and install an antivirus solution.</w:t>
      </w:r>
    </w:p>
    <w:p w14:paraId="6CF6CABC" w14:textId="5916E12A" w:rsidR="0067461A" w:rsidRDefault="00CF1E2F" w:rsidP="00430042">
      <w:pPr>
        <w:spacing w:line="360" w:lineRule="auto"/>
        <w:rPr>
          <w:rFonts w:ascii="Times New Roman" w:hAnsi="Times New Roman" w:cs="Times New Roman"/>
        </w:rPr>
      </w:pPr>
      <w:r>
        <w:rPr>
          <w:rFonts w:ascii="Times New Roman" w:hAnsi="Times New Roman" w:cs="Times New Roman"/>
        </w:rPr>
        <w:tab/>
        <w:t>To establish</w:t>
      </w:r>
      <w:r w:rsidR="00D90EBE">
        <w:rPr>
          <w:rFonts w:ascii="Times New Roman" w:hAnsi="Times New Roman" w:cs="Times New Roman"/>
        </w:rPr>
        <w:t xml:space="preserve"> and maintain </w:t>
      </w:r>
      <w:r w:rsidR="00B01444">
        <w:rPr>
          <w:rFonts w:ascii="Times New Roman" w:hAnsi="Times New Roman" w:cs="Times New Roman"/>
        </w:rPr>
        <w:t xml:space="preserve">a secure network with a firewall, the role to implement the change will be the IT and Cybersecurity teams.  Responsibilities include to design a secure network with fully patched hardware and software, implement firewall rules that comply with PCI DSS standards, use VPN for third parties to access the server, use host and </w:t>
      </w:r>
      <w:r w:rsidR="008D27BE">
        <w:rPr>
          <w:rFonts w:ascii="Times New Roman" w:hAnsi="Times New Roman" w:cs="Times New Roman"/>
        </w:rPr>
        <w:t>network-based</w:t>
      </w:r>
      <w:r w:rsidR="00B01444">
        <w:rPr>
          <w:rFonts w:ascii="Times New Roman" w:hAnsi="Times New Roman" w:cs="Times New Roman"/>
        </w:rPr>
        <w:t xml:space="preserve"> IDS solutions, implement a SIEM that is regularly monitored, isolate servers containing sensitive information in a screened subnet</w:t>
      </w:r>
      <w:r w:rsidR="00932924">
        <w:rPr>
          <w:rFonts w:ascii="Times New Roman" w:hAnsi="Times New Roman" w:cs="Times New Roman"/>
        </w:rPr>
        <w:t xml:space="preserve">, enable encryption for data at rest and data in transit, and implement </w:t>
      </w:r>
      <w:r w:rsidR="003212E8">
        <w:rPr>
          <w:rFonts w:ascii="Times New Roman" w:hAnsi="Times New Roman" w:cs="Times New Roman"/>
        </w:rPr>
        <w:t>configuration management for all devices, network components and software.</w:t>
      </w:r>
    </w:p>
    <w:p w14:paraId="02737E45" w14:textId="0509B8D2" w:rsidR="003212E8" w:rsidRDefault="003212E8" w:rsidP="00430042">
      <w:pPr>
        <w:spacing w:line="360" w:lineRule="auto"/>
        <w:rPr>
          <w:rFonts w:ascii="Times New Roman" w:hAnsi="Times New Roman" w:cs="Times New Roman"/>
        </w:rPr>
      </w:pPr>
      <w:r>
        <w:rPr>
          <w:rFonts w:ascii="Times New Roman" w:hAnsi="Times New Roman" w:cs="Times New Roman"/>
        </w:rPr>
        <w:tab/>
      </w:r>
      <w:r w:rsidR="00485AD5">
        <w:rPr>
          <w:rFonts w:ascii="Times New Roman" w:hAnsi="Times New Roman" w:cs="Times New Roman"/>
        </w:rPr>
        <w:t xml:space="preserve">To remove vendor-supplied default passwords and configurations, the </w:t>
      </w:r>
      <w:r w:rsidR="007F0930">
        <w:rPr>
          <w:rFonts w:ascii="Times New Roman" w:hAnsi="Times New Roman" w:cs="Times New Roman"/>
        </w:rPr>
        <w:t>role will be allocated to the IT department.  Responsibilities include to enforce strict password policies and configure devices according to CIS benchmarks.</w:t>
      </w:r>
    </w:p>
    <w:p w14:paraId="74644D1A" w14:textId="2AE58D46" w:rsidR="007F0930" w:rsidRPr="0085378F" w:rsidRDefault="007F0930" w:rsidP="00430042">
      <w:pPr>
        <w:spacing w:line="360" w:lineRule="auto"/>
        <w:rPr>
          <w:rFonts w:ascii="Times New Roman" w:hAnsi="Times New Roman" w:cs="Times New Roman"/>
        </w:rPr>
      </w:pPr>
      <w:r>
        <w:rPr>
          <w:rFonts w:ascii="Times New Roman" w:hAnsi="Times New Roman" w:cs="Times New Roman"/>
        </w:rPr>
        <w:lastRenderedPageBreak/>
        <w:tab/>
        <w:t>For implementing an antivirus solution, the role will be allocated to the IT department and the responsibilities include</w:t>
      </w:r>
      <w:r w:rsidR="003A286E">
        <w:rPr>
          <w:rFonts w:ascii="Times New Roman" w:hAnsi="Times New Roman" w:cs="Times New Roman"/>
        </w:rPr>
        <w:t xml:space="preserve"> to install an up-to-date antivirus solution on each endpoint, properly configure and regularly update the antivirus solution</w:t>
      </w:r>
      <w:r w:rsidR="003860E8">
        <w:rPr>
          <w:rFonts w:ascii="Times New Roman" w:hAnsi="Times New Roman" w:cs="Times New Roman"/>
        </w:rPr>
        <w:t xml:space="preserve">, </w:t>
      </w:r>
      <w:r w:rsidR="003A286E">
        <w:rPr>
          <w:rFonts w:ascii="Times New Roman" w:hAnsi="Times New Roman" w:cs="Times New Roman"/>
        </w:rPr>
        <w:t>and monitor the antivirus solution to react</w:t>
      </w:r>
      <w:r w:rsidR="003860E8">
        <w:rPr>
          <w:rFonts w:ascii="Times New Roman" w:hAnsi="Times New Roman" w:cs="Times New Roman"/>
        </w:rPr>
        <w:t xml:space="preserve"> </w:t>
      </w:r>
      <w:r w:rsidR="003A286E">
        <w:rPr>
          <w:rFonts w:ascii="Times New Roman" w:hAnsi="Times New Roman" w:cs="Times New Roman"/>
        </w:rPr>
        <w:t>quickly to potential threats.</w:t>
      </w:r>
    </w:p>
    <w:p w14:paraId="594E0C13" w14:textId="77777777" w:rsidR="000B1CE7" w:rsidRDefault="000B1CE7" w:rsidP="00430042">
      <w:pPr>
        <w:spacing w:line="360" w:lineRule="auto"/>
        <w:jc w:val="center"/>
        <w:rPr>
          <w:rFonts w:ascii="Times New Roman" w:hAnsi="Times New Roman" w:cs="Times New Roman"/>
          <w:b/>
          <w:bCs/>
          <w:sz w:val="28"/>
          <w:szCs w:val="28"/>
        </w:rPr>
      </w:pPr>
    </w:p>
    <w:p w14:paraId="75294800" w14:textId="77777777" w:rsidR="00430042" w:rsidRDefault="00430042" w:rsidP="00430042">
      <w:pPr>
        <w:spacing w:line="360" w:lineRule="auto"/>
        <w:jc w:val="center"/>
        <w:rPr>
          <w:rFonts w:ascii="Times New Roman" w:hAnsi="Times New Roman" w:cs="Times New Roman"/>
          <w:b/>
          <w:bCs/>
          <w:sz w:val="28"/>
          <w:szCs w:val="28"/>
        </w:rPr>
      </w:pPr>
    </w:p>
    <w:p w14:paraId="0C8762D5" w14:textId="77777777" w:rsidR="00430042" w:rsidRDefault="00430042" w:rsidP="00430042">
      <w:pPr>
        <w:spacing w:line="360" w:lineRule="auto"/>
        <w:jc w:val="center"/>
        <w:rPr>
          <w:rFonts w:ascii="Times New Roman" w:hAnsi="Times New Roman" w:cs="Times New Roman"/>
          <w:b/>
          <w:bCs/>
          <w:sz w:val="28"/>
          <w:szCs w:val="28"/>
        </w:rPr>
      </w:pPr>
    </w:p>
    <w:p w14:paraId="7F917157" w14:textId="77777777" w:rsidR="00430042" w:rsidRDefault="00430042" w:rsidP="00430042">
      <w:pPr>
        <w:spacing w:line="360" w:lineRule="auto"/>
        <w:jc w:val="center"/>
        <w:rPr>
          <w:rFonts w:ascii="Times New Roman" w:hAnsi="Times New Roman" w:cs="Times New Roman"/>
          <w:b/>
          <w:bCs/>
          <w:sz w:val="28"/>
          <w:szCs w:val="28"/>
        </w:rPr>
      </w:pPr>
    </w:p>
    <w:p w14:paraId="2BA3DD35" w14:textId="77777777" w:rsidR="00430042" w:rsidRDefault="00430042" w:rsidP="00430042">
      <w:pPr>
        <w:spacing w:line="360" w:lineRule="auto"/>
        <w:jc w:val="center"/>
        <w:rPr>
          <w:rFonts w:ascii="Times New Roman" w:hAnsi="Times New Roman" w:cs="Times New Roman"/>
          <w:b/>
          <w:bCs/>
          <w:sz w:val="28"/>
          <w:szCs w:val="28"/>
        </w:rPr>
      </w:pPr>
    </w:p>
    <w:p w14:paraId="24B7BAC0" w14:textId="77777777" w:rsidR="00430042" w:rsidRDefault="00430042" w:rsidP="00430042">
      <w:pPr>
        <w:spacing w:line="360" w:lineRule="auto"/>
        <w:jc w:val="center"/>
        <w:rPr>
          <w:rFonts w:ascii="Times New Roman" w:hAnsi="Times New Roman" w:cs="Times New Roman"/>
          <w:b/>
          <w:bCs/>
          <w:sz w:val="28"/>
          <w:szCs w:val="28"/>
        </w:rPr>
      </w:pPr>
    </w:p>
    <w:p w14:paraId="647AEA85" w14:textId="77777777" w:rsidR="00430042" w:rsidRDefault="00430042" w:rsidP="00430042">
      <w:pPr>
        <w:spacing w:line="360" w:lineRule="auto"/>
        <w:jc w:val="center"/>
        <w:rPr>
          <w:rFonts w:ascii="Times New Roman" w:hAnsi="Times New Roman" w:cs="Times New Roman"/>
          <w:b/>
          <w:bCs/>
          <w:sz w:val="28"/>
          <w:szCs w:val="28"/>
        </w:rPr>
      </w:pPr>
    </w:p>
    <w:p w14:paraId="0D9E8A51" w14:textId="77777777" w:rsidR="00430042" w:rsidRDefault="00430042" w:rsidP="00430042">
      <w:pPr>
        <w:spacing w:line="360" w:lineRule="auto"/>
        <w:jc w:val="center"/>
        <w:rPr>
          <w:rFonts w:ascii="Times New Roman" w:hAnsi="Times New Roman" w:cs="Times New Roman"/>
          <w:b/>
          <w:bCs/>
          <w:sz w:val="28"/>
          <w:szCs w:val="28"/>
        </w:rPr>
      </w:pPr>
    </w:p>
    <w:p w14:paraId="58D68AC0" w14:textId="77777777" w:rsidR="00430042" w:rsidRDefault="00430042" w:rsidP="00430042">
      <w:pPr>
        <w:spacing w:line="360" w:lineRule="auto"/>
        <w:jc w:val="center"/>
        <w:rPr>
          <w:rFonts w:ascii="Times New Roman" w:hAnsi="Times New Roman" w:cs="Times New Roman"/>
          <w:b/>
          <w:bCs/>
          <w:sz w:val="28"/>
          <w:szCs w:val="28"/>
        </w:rPr>
      </w:pPr>
    </w:p>
    <w:p w14:paraId="41616D54" w14:textId="77777777" w:rsidR="00430042" w:rsidRDefault="00430042" w:rsidP="00430042">
      <w:pPr>
        <w:spacing w:line="360" w:lineRule="auto"/>
        <w:jc w:val="center"/>
        <w:rPr>
          <w:rFonts w:ascii="Times New Roman" w:hAnsi="Times New Roman" w:cs="Times New Roman"/>
          <w:b/>
          <w:bCs/>
          <w:sz w:val="28"/>
          <w:szCs w:val="28"/>
        </w:rPr>
      </w:pPr>
    </w:p>
    <w:p w14:paraId="50DE4EFF" w14:textId="77777777" w:rsidR="00430042" w:rsidRDefault="00430042" w:rsidP="00430042">
      <w:pPr>
        <w:spacing w:line="360" w:lineRule="auto"/>
        <w:jc w:val="center"/>
        <w:rPr>
          <w:rFonts w:ascii="Times New Roman" w:hAnsi="Times New Roman" w:cs="Times New Roman"/>
          <w:b/>
          <w:bCs/>
          <w:sz w:val="28"/>
          <w:szCs w:val="28"/>
        </w:rPr>
      </w:pPr>
    </w:p>
    <w:p w14:paraId="61978335" w14:textId="77777777" w:rsidR="00430042" w:rsidRDefault="00430042" w:rsidP="00430042">
      <w:pPr>
        <w:spacing w:line="360" w:lineRule="auto"/>
        <w:jc w:val="center"/>
        <w:rPr>
          <w:rFonts w:ascii="Times New Roman" w:hAnsi="Times New Roman" w:cs="Times New Roman"/>
          <w:b/>
          <w:bCs/>
          <w:sz w:val="28"/>
          <w:szCs w:val="28"/>
        </w:rPr>
      </w:pPr>
    </w:p>
    <w:p w14:paraId="4084035B" w14:textId="77777777" w:rsidR="00430042" w:rsidRDefault="00430042" w:rsidP="00430042">
      <w:pPr>
        <w:spacing w:line="360" w:lineRule="auto"/>
        <w:jc w:val="center"/>
        <w:rPr>
          <w:rFonts w:ascii="Times New Roman" w:hAnsi="Times New Roman" w:cs="Times New Roman"/>
          <w:b/>
          <w:bCs/>
          <w:sz w:val="28"/>
          <w:szCs w:val="28"/>
        </w:rPr>
      </w:pPr>
    </w:p>
    <w:p w14:paraId="3DD167B1" w14:textId="77777777" w:rsidR="00430042" w:rsidRDefault="00430042" w:rsidP="00430042">
      <w:pPr>
        <w:spacing w:line="360" w:lineRule="auto"/>
        <w:jc w:val="center"/>
        <w:rPr>
          <w:rFonts w:ascii="Times New Roman" w:hAnsi="Times New Roman" w:cs="Times New Roman"/>
          <w:b/>
          <w:bCs/>
          <w:sz w:val="28"/>
          <w:szCs w:val="28"/>
        </w:rPr>
      </w:pPr>
    </w:p>
    <w:p w14:paraId="4B7F7C79" w14:textId="77777777" w:rsidR="00430042" w:rsidRDefault="00430042" w:rsidP="00430042">
      <w:pPr>
        <w:spacing w:line="360" w:lineRule="auto"/>
        <w:jc w:val="center"/>
        <w:rPr>
          <w:rFonts w:ascii="Times New Roman" w:hAnsi="Times New Roman" w:cs="Times New Roman"/>
          <w:b/>
          <w:bCs/>
          <w:sz w:val="28"/>
          <w:szCs w:val="28"/>
        </w:rPr>
      </w:pPr>
    </w:p>
    <w:p w14:paraId="7BA008C2" w14:textId="77777777" w:rsidR="00430042" w:rsidRDefault="00430042" w:rsidP="00430042">
      <w:pPr>
        <w:spacing w:line="360" w:lineRule="auto"/>
        <w:jc w:val="center"/>
        <w:rPr>
          <w:rFonts w:ascii="Times New Roman" w:hAnsi="Times New Roman" w:cs="Times New Roman"/>
          <w:b/>
          <w:bCs/>
          <w:sz w:val="28"/>
          <w:szCs w:val="28"/>
        </w:rPr>
      </w:pPr>
    </w:p>
    <w:p w14:paraId="633FDE45" w14:textId="77777777" w:rsidR="00430042" w:rsidRDefault="00430042" w:rsidP="00430042">
      <w:pPr>
        <w:spacing w:line="360" w:lineRule="auto"/>
        <w:jc w:val="center"/>
        <w:rPr>
          <w:rFonts w:ascii="Times New Roman" w:hAnsi="Times New Roman" w:cs="Times New Roman"/>
          <w:b/>
          <w:bCs/>
          <w:sz w:val="28"/>
          <w:szCs w:val="28"/>
        </w:rPr>
      </w:pPr>
    </w:p>
    <w:p w14:paraId="1E873D40" w14:textId="77777777" w:rsidR="00430042" w:rsidRDefault="00430042" w:rsidP="00430042">
      <w:pPr>
        <w:spacing w:line="360" w:lineRule="auto"/>
        <w:jc w:val="center"/>
        <w:rPr>
          <w:rFonts w:ascii="Times New Roman" w:hAnsi="Times New Roman" w:cs="Times New Roman"/>
          <w:b/>
          <w:bCs/>
          <w:sz w:val="28"/>
          <w:szCs w:val="28"/>
        </w:rPr>
      </w:pPr>
    </w:p>
    <w:p w14:paraId="179D33E8" w14:textId="77777777" w:rsidR="00430042" w:rsidRDefault="00430042" w:rsidP="00430042">
      <w:pPr>
        <w:spacing w:line="360" w:lineRule="auto"/>
        <w:jc w:val="center"/>
        <w:rPr>
          <w:rFonts w:ascii="Times New Roman" w:hAnsi="Times New Roman" w:cs="Times New Roman"/>
          <w:b/>
          <w:bCs/>
          <w:sz w:val="28"/>
          <w:szCs w:val="28"/>
        </w:rPr>
      </w:pPr>
    </w:p>
    <w:p w14:paraId="2C03D736" w14:textId="77777777" w:rsidR="00430042" w:rsidRDefault="00430042" w:rsidP="00430042">
      <w:pPr>
        <w:spacing w:line="360" w:lineRule="auto"/>
        <w:jc w:val="center"/>
        <w:rPr>
          <w:rFonts w:ascii="Times New Roman" w:hAnsi="Times New Roman" w:cs="Times New Roman"/>
          <w:b/>
          <w:bCs/>
          <w:sz w:val="28"/>
          <w:szCs w:val="28"/>
        </w:rPr>
      </w:pPr>
    </w:p>
    <w:p w14:paraId="5A5020E9" w14:textId="77777777" w:rsidR="00430042" w:rsidRDefault="00430042" w:rsidP="00430042">
      <w:pPr>
        <w:spacing w:line="360" w:lineRule="auto"/>
        <w:jc w:val="center"/>
        <w:rPr>
          <w:rFonts w:ascii="Times New Roman" w:hAnsi="Times New Roman" w:cs="Times New Roman"/>
          <w:b/>
          <w:bCs/>
          <w:sz w:val="28"/>
          <w:szCs w:val="28"/>
        </w:rPr>
      </w:pPr>
    </w:p>
    <w:p w14:paraId="028DE10F" w14:textId="77777777" w:rsidR="00430042" w:rsidRDefault="00430042" w:rsidP="00430042">
      <w:pPr>
        <w:spacing w:line="360" w:lineRule="auto"/>
        <w:jc w:val="center"/>
        <w:rPr>
          <w:rFonts w:ascii="Times New Roman" w:hAnsi="Times New Roman" w:cs="Times New Roman"/>
          <w:b/>
          <w:bCs/>
          <w:sz w:val="28"/>
          <w:szCs w:val="28"/>
        </w:rPr>
      </w:pPr>
    </w:p>
    <w:p w14:paraId="487FB817" w14:textId="77777777" w:rsidR="00430042" w:rsidRDefault="00430042" w:rsidP="00430042">
      <w:pPr>
        <w:spacing w:line="360" w:lineRule="auto"/>
        <w:jc w:val="center"/>
        <w:rPr>
          <w:rFonts w:ascii="Times New Roman" w:hAnsi="Times New Roman" w:cs="Times New Roman"/>
          <w:b/>
          <w:bCs/>
          <w:sz w:val="28"/>
          <w:szCs w:val="28"/>
        </w:rPr>
      </w:pPr>
    </w:p>
    <w:p w14:paraId="558CA5F4" w14:textId="18AD2B9C" w:rsidR="007319FD" w:rsidRDefault="007319FD" w:rsidP="0043004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Works Cited</w:t>
      </w:r>
    </w:p>
    <w:p w14:paraId="6497CC1A" w14:textId="77777777" w:rsidR="00430042" w:rsidRDefault="00430042" w:rsidP="00430042">
      <w:pPr>
        <w:spacing w:line="360" w:lineRule="auto"/>
        <w:jc w:val="center"/>
        <w:rPr>
          <w:rFonts w:ascii="Times New Roman" w:hAnsi="Times New Roman" w:cs="Times New Roman"/>
          <w:b/>
          <w:bCs/>
          <w:sz w:val="28"/>
          <w:szCs w:val="28"/>
        </w:rPr>
      </w:pPr>
    </w:p>
    <w:p w14:paraId="28614F82" w14:textId="0FA2DC1C" w:rsidR="00430042" w:rsidRPr="00DC0E3A" w:rsidRDefault="00151783" w:rsidP="00430042">
      <w:pPr>
        <w:pStyle w:val="NormalWeb"/>
        <w:spacing w:before="0" w:beforeAutospacing="0" w:after="0" w:afterAutospacing="0" w:line="360" w:lineRule="auto"/>
        <w:ind w:left="720" w:hanging="720"/>
        <w:rPr>
          <w:color w:val="000000"/>
        </w:rPr>
      </w:pPr>
      <w:r w:rsidRPr="00C23A93">
        <w:rPr>
          <w:color w:val="000000"/>
        </w:rPr>
        <w:t xml:space="preserve">AC-6: Least Privilege - CSF Tools. (2021, March 5). </w:t>
      </w:r>
      <w:proofErr w:type="spellStart"/>
      <w:r w:rsidRPr="00C23A93">
        <w:rPr>
          <w:color w:val="000000"/>
        </w:rPr>
        <w:t>Csf.tools</w:t>
      </w:r>
      <w:proofErr w:type="spellEnd"/>
      <w:r w:rsidRPr="00C23A93">
        <w:rPr>
          <w:color w:val="000000"/>
        </w:rPr>
        <w:t xml:space="preserve">. </w:t>
      </w:r>
      <w:r w:rsidR="00430042" w:rsidRPr="00430042">
        <w:rPr>
          <w:color w:val="000000"/>
        </w:rPr>
        <w:t>https://csf.tools/reference/nist-sp-800-53/r5/ac/ac-6/</w:t>
      </w:r>
    </w:p>
    <w:p w14:paraId="0ED6D899" w14:textId="6D0F1025" w:rsidR="00151783" w:rsidRPr="00DC0E3A" w:rsidRDefault="00151783" w:rsidP="00430042">
      <w:pPr>
        <w:pStyle w:val="NormalWeb"/>
        <w:spacing w:line="360" w:lineRule="auto"/>
      </w:pPr>
      <w:r w:rsidRPr="00DC0E3A">
        <w:rPr>
          <w:color w:val="000000"/>
        </w:rPr>
        <w:t>‌</w:t>
      </w:r>
      <w:r w:rsidR="003F7B84" w:rsidRPr="00DC0E3A">
        <w:t xml:space="preserve"> </w:t>
      </w:r>
      <w:r w:rsidR="003F7B84" w:rsidRPr="00DC0E3A">
        <w:t>https://csrc.nist.gov/files/pubs/fips/199/fi</w:t>
      </w:r>
      <w:r w:rsidR="003F7B84" w:rsidRPr="00DC0E3A">
        <w:t>n</w:t>
      </w:r>
      <w:r w:rsidR="003F7B84" w:rsidRPr="00DC0E3A">
        <w:t>al/docs/fips-pub-199-final.pdf.</w:t>
      </w:r>
    </w:p>
    <w:p w14:paraId="4719EE43" w14:textId="13D8742C" w:rsidR="00A11A54" w:rsidRPr="00DC0E3A" w:rsidRDefault="00A11A54" w:rsidP="00430042">
      <w:pPr>
        <w:pStyle w:val="NormalWeb"/>
        <w:spacing w:before="0" w:beforeAutospacing="0" w:after="0" w:afterAutospacing="0" w:line="360" w:lineRule="auto"/>
        <w:ind w:left="720" w:hanging="720"/>
        <w:rPr>
          <w:color w:val="000000"/>
        </w:rPr>
      </w:pPr>
      <w:r w:rsidRPr="00DC0E3A">
        <w:rPr>
          <w:color w:val="000000"/>
        </w:rPr>
        <w:t xml:space="preserve">“CIS </w:t>
      </w:r>
      <w:proofErr w:type="spellStart"/>
      <w:r w:rsidRPr="00DC0E3A">
        <w:rPr>
          <w:color w:val="000000"/>
        </w:rPr>
        <w:t>Benchmarks</w:t>
      </w:r>
      <w:r w:rsidRPr="00DC0E3A">
        <w:rPr>
          <w:color w:val="000000"/>
          <w:vertAlign w:val="superscript"/>
        </w:rPr>
        <w:t>TM</w:t>
      </w:r>
      <w:proofErr w:type="spellEnd"/>
      <w:r w:rsidRPr="00DC0E3A">
        <w:rPr>
          <w:color w:val="000000"/>
          <w:vertAlign w:val="superscript"/>
        </w:rPr>
        <w:t>.</w:t>
      </w:r>
      <w:r w:rsidRPr="00DC0E3A">
        <w:rPr>
          <w:color w:val="000000"/>
        </w:rPr>
        <w:t xml:space="preserve">” CIS, </w:t>
      </w:r>
      <w:r w:rsidR="00B03A2F" w:rsidRPr="00DC0E3A">
        <w:rPr>
          <w:color w:val="000000"/>
        </w:rPr>
        <w:t>www.cisecurity.org/cis-benchmarks</w:t>
      </w:r>
      <w:r w:rsidRPr="00DC0E3A">
        <w:rPr>
          <w:color w:val="000000"/>
        </w:rPr>
        <w:t>.</w:t>
      </w:r>
    </w:p>
    <w:p w14:paraId="49308D6B" w14:textId="77777777" w:rsidR="00B03A2F" w:rsidRPr="00DC0E3A" w:rsidRDefault="00B03A2F" w:rsidP="00430042">
      <w:pPr>
        <w:pStyle w:val="NormalWeb"/>
        <w:spacing w:before="0" w:beforeAutospacing="0" w:after="0" w:afterAutospacing="0" w:line="360" w:lineRule="auto"/>
        <w:ind w:left="720" w:hanging="720"/>
        <w:rPr>
          <w:color w:val="000000"/>
        </w:rPr>
      </w:pPr>
    </w:p>
    <w:p w14:paraId="6E507EFE" w14:textId="4EE35D42" w:rsidR="00B03A2F" w:rsidRDefault="00A11A54" w:rsidP="00430042">
      <w:pPr>
        <w:pStyle w:val="NormalWeb"/>
        <w:spacing w:before="0" w:beforeAutospacing="0" w:after="0" w:afterAutospacing="0" w:line="360" w:lineRule="auto"/>
        <w:ind w:left="720" w:hanging="720"/>
        <w:rPr>
          <w:color w:val="000000"/>
        </w:rPr>
      </w:pPr>
      <w:proofErr w:type="gramStart"/>
      <w:r w:rsidRPr="00DC0E3A">
        <w:rPr>
          <w:color w:val="000000"/>
        </w:rPr>
        <w:t>‌</w:t>
      </w:r>
      <w:r w:rsidR="00B03A2F" w:rsidRPr="00DC0E3A">
        <w:rPr>
          <w:color w:val="000000"/>
        </w:rPr>
        <w:t>“</w:t>
      </w:r>
      <w:proofErr w:type="gramEnd"/>
      <w:r w:rsidR="00B03A2F" w:rsidRPr="00DC0E3A">
        <w:rPr>
          <w:color w:val="000000"/>
        </w:rPr>
        <w:t>CA-5: Plan of Action and Milestones - CSF Tools.” </w:t>
      </w:r>
      <w:proofErr w:type="spellStart"/>
      <w:r w:rsidR="00B03A2F" w:rsidRPr="00DC0E3A">
        <w:rPr>
          <w:color w:val="000000"/>
        </w:rPr>
        <w:t>Csf.tools</w:t>
      </w:r>
      <w:proofErr w:type="spellEnd"/>
      <w:r w:rsidR="00B03A2F" w:rsidRPr="00DC0E3A">
        <w:rPr>
          <w:color w:val="000000"/>
        </w:rPr>
        <w:t xml:space="preserve">, 13 Aug. 2020, </w:t>
      </w:r>
      <w:proofErr w:type="spellStart"/>
      <w:proofErr w:type="gramStart"/>
      <w:r w:rsidR="00B03A2F" w:rsidRPr="00DC0E3A">
        <w:rPr>
          <w:color w:val="000000"/>
        </w:rPr>
        <w:t>csf.tools</w:t>
      </w:r>
      <w:proofErr w:type="spellEnd"/>
      <w:proofErr w:type="gramEnd"/>
      <w:r w:rsidR="00B03A2F" w:rsidRPr="00DC0E3A">
        <w:rPr>
          <w:color w:val="000000"/>
        </w:rPr>
        <w:t>/reference/nist-sp-800-53/r4/ca/ca-5/.</w:t>
      </w:r>
    </w:p>
    <w:p w14:paraId="01875327" w14:textId="77777777" w:rsidR="00430042" w:rsidRPr="00DC0E3A" w:rsidRDefault="00430042" w:rsidP="00430042">
      <w:pPr>
        <w:pStyle w:val="NormalWeb"/>
        <w:spacing w:before="0" w:beforeAutospacing="0" w:after="0" w:afterAutospacing="0" w:line="360" w:lineRule="auto"/>
        <w:ind w:left="720" w:hanging="720"/>
        <w:rPr>
          <w:color w:val="000000"/>
        </w:rPr>
      </w:pPr>
    </w:p>
    <w:p w14:paraId="16A2DDDB" w14:textId="0CA6E2F9" w:rsidR="005E6A67" w:rsidRPr="00DC0E3A" w:rsidRDefault="00D617BF" w:rsidP="00430042">
      <w:pPr>
        <w:pStyle w:val="NormalWeb"/>
        <w:spacing w:before="0" w:beforeAutospacing="0" w:after="0" w:afterAutospacing="0" w:line="360" w:lineRule="auto"/>
        <w:ind w:left="720" w:hanging="720"/>
        <w:rPr>
          <w:color w:val="000000"/>
        </w:rPr>
      </w:pPr>
      <w:r w:rsidRPr="00DC0E3A">
        <w:rPr>
          <w:color w:val="000000"/>
        </w:rPr>
        <w:t>“CA-7: Continuous Monitoring - CSF Tools.” </w:t>
      </w:r>
      <w:proofErr w:type="spellStart"/>
      <w:r w:rsidRPr="00DC0E3A">
        <w:rPr>
          <w:color w:val="000000"/>
        </w:rPr>
        <w:t>Csf.tools</w:t>
      </w:r>
      <w:proofErr w:type="spellEnd"/>
      <w:r w:rsidRPr="00DC0E3A">
        <w:rPr>
          <w:color w:val="000000"/>
        </w:rPr>
        <w:t xml:space="preserve">, 13 Aug. 2020, </w:t>
      </w:r>
      <w:proofErr w:type="spellStart"/>
      <w:proofErr w:type="gramStart"/>
      <w:r w:rsidRPr="00DC0E3A">
        <w:rPr>
          <w:color w:val="000000"/>
        </w:rPr>
        <w:t>csf.tools</w:t>
      </w:r>
      <w:proofErr w:type="spellEnd"/>
      <w:proofErr w:type="gramEnd"/>
      <w:r w:rsidRPr="00DC0E3A">
        <w:rPr>
          <w:color w:val="000000"/>
        </w:rPr>
        <w:t>/reference/nist-sp-800-53/r4/ca/ca-7/.</w:t>
      </w:r>
    </w:p>
    <w:p w14:paraId="2A86ED4F" w14:textId="77777777" w:rsidR="005E6A67" w:rsidRPr="00DC0E3A" w:rsidRDefault="005E6A67" w:rsidP="00430042">
      <w:pPr>
        <w:pStyle w:val="NormalWeb"/>
        <w:spacing w:before="0" w:beforeAutospacing="0" w:after="0" w:afterAutospacing="0" w:line="360" w:lineRule="auto"/>
        <w:ind w:left="720" w:hanging="720"/>
        <w:rPr>
          <w:color w:val="000000"/>
        </w:rPr>
      </w:pPr>
    </w:p>
    <w:p w14:paraId="5D849637" w14:textId="230A13A8" w:rsidR="005E6A67" w:rsidRDefault="005E6A67" w:rsidP="00430042">
      <w:pPr>
        <w:pStyle w:val="NormalWeb"/>
        <w:spacing w:before="0" w:beforeAutospacing="0" w:after="0" w:afterAutospacing="0" w:line="360" w:lineRule="auto"/>
        <w:ind w:left="720" w:hanging="720"/>
        <w:rPr>
          <w:color w:val="000000"/>
        </w:rPr>
      </w:pPr>
      <w:r w:rsidRPr="00DC0E3A">
        <w:rPr>
          <w:color w:val="000000"/>
        </w:rPr>
        <w:t>“RA-3: Risk Assessment - CSF Tools.” </w:t>
      </w:r>
      <w:proofErr w:type="spellStart"/>
      <w:r w:rsidRPr="00DC0E3A">
        <w:rPr>
          <w:color w:val="000000"/>
        </w:rPr>
        <w:t>Csf.tools</w:t>
      </w:r>
      <w:proofErr w:type="spellEnd"/>
      <w:r w:rsidRPr="00DC0E3A">
        <w:rPr>
          <w:color w:val="000000"/>
        </w:rPr>
        <w:t xml:space="preserve">, 5 Mar. 2021, </w:t>
      </w:r>
      <w:proofErr w:type="spellStart"/>
      <w:proofErr w:type="gramStart"/>
      <w:r w:rsidRPr="00DC0E3A">
        <w:rPr>
          <w:color w:val="000000"/>
        </w:rPr>
        <w:t>csf.tools</w:t>
      </w:r>
      <w:proofErr w:type="spellEnd"/>
      <w:proofErr w:type="gramEnd"/>
      <w:r w:rsidRPr="00DC0E3A">
        <w:rPr>
          <w:color w:val="000000"/>
        </w:rPr>
        <w:t>/reference/nist-sp-800-53/r5/</w:t>
      </w:r>
      <w:proofErr w:type="spellStart"/>
      <w:r w:rsidRPr="00DC0E3A">
        <w:rPr>
          <w:color w:val="000000"/>
        </w:rPr>
        <w:t>ra</w:t>
      </w:r>
      <w:proofErr w:type="spellEnd"/>
      <w:r w:rsidRPr="00DC0E3A">
        <w:rPr>
          <w:color w:val="000000"/>
        </w:rPr>
        <w:t>/ra-3/.</w:t>
      </w:r>
    </w:p>
    <w:p w14:paraId="39687D00" w14:textId="77777777" w:rsidR="00430042" w:rsidRPr="00DC0E3A" w:rsidRDefault="00430042" w:rsidP="00430042">
      <w:pPr>
        <w:pStyle w:val="NormalWeb"/>
        <w:spacing w:before="0" w:beforeAutospacing="0" w:after="0" w:afterAutospacing="0" w:line="360" w:lineRule="auto"/>
        <w:ind w:left="720" w:hanging="720"/>
        <w:rPr>
          <w:color w:val="000000"/>
        </w:rPr>
      </w:pPr>
    </w:p>
    <w:p w14:paraId="1F71B784" w14:textId="77777777" w:rsidR="00B07762" w:rsidRPr="00DC0E3A" w:rsidRDefault="00B07762" w:rsidP="00430042">
      <w:pPr>
        <w:pStyle w:val="NormalWeb"/>
        <w:spacing w:before="0" w:beforeAutospacing="0" w:after="0" w:afterAutospacing="0" w:line="360" w:lineRule="auto"/>
        <w:ind w:left="720" w:hanging="720"/>
        <w:rPr>
          <w:color w:val="000000"/>
        </w:rPr>
      </w:pPr>
      <w:r w:rsidRPr="00DC0E3A">
        <w:rPr>
          <w:color w:val="000000"/>
        </w:rPr>
        <w:t>“RA-7: Risk Response - CSF Tools.” </w:t>
      </w:r>
      <w:proofErr w:type="spellStart"/>
      <w:r w:rsidRPr="00DC0E3A">
        <w:rPr>
          <w:color w:val="000000"/>
        </w:rPr>
        <w:t>Csf.tools</w:t>
      </w:r>
      <w:proofErr w:type="spellEnd"/>
      <w:r w:rsidRPr="00DC0E3A">
        <w:rPr>
          <w:color w:val="000000"/>
        </w:rPr>
        <w:t xml:space="preserve">, 5 Mar. 2021, </w:t>
      </w:r>
      <w:proofErr w:type="spellStart"/>
      <w:proofErr w:type="gramStart"/>
      <w:r w:rsidRPr="00DC0E3A">
        <w:rPr>
          <w:color w:val="000000"/>
        </w:rPr>
        <w:t>csf.tools</w:t>
      </w:r>
      <w:proofErr w:type="spellEnd"/>
      <w:proofErr w:type="gramEnd"/>
      <w:r w:rsidRPr="00DC0E3A">
        <w:rPr>
          <w:color w:val="000000"/>
        </w:rPr>
        <w:t>/reference/nist-sp-800-53/r5/</w:t>
      </w:r>
      <w:proofErr w:type="spellStart"/>
      <w:r w:rsidRPr="00DC0E3A">
        <w:rPr>
          <w:color w:val="000000"/>
        </w:rPr>
        <w:t>ra</w:t>
      </w:r>
      <w:proofErr w:type="spellEnd"/>
      <w:r w:rsidRPr="00DC0E3A">
        <w:rPr>
          <w:color w:val="000000"/>
        </w:rPr>
        <w:t>/ra-7/.</w:t>
      </w:r>
    </w:p>
    <w:p w14:paraId="689A00C4" w14:textId="77777777" w:rsidR="00B07762" w:rsidRPr="00DC0E3A" w:rsidRDefault="00B07762" w:rsidP="00430042">
      <w:pPr>
        <w:pStyle w:val="NormalWeb"/>
        <w:spacing w:line="360" w:lineRule="auto"/>
        <w:rPr>
          <w:i/>
          <w:iCs/>
          <w:color w:val="000000"/>
        </w:rPr>
      </w:pPr>
      <w:r w:rsidRPr="00DC0E3A">
        <w:rPr>
          <w:i/>
          <w:iCs/>
          <w:color w:val="000000"/>
        </w:rPr>
        <w:t>‌</w:t>
      </w:r>
    </w:p>
    <w:p w14:paraId="431DBD2A" w14:textId="77777777" w:rsidR="005E6A67" w:rsidRPr="00DC0E3A" w:rsidRDefault="005E6A67" w:rsidP="00430042">
      <w:pPr>
        <w:pStyle w:val="NormalWeb"/>
        <w:spacing w:line="360" w:lineRule="auto"/>
        <w:rPr>
          <w:i/>
          <w:iCs/>
          <w:color w:val="000000"/>
        </w:rPr>
      </w:pPr>
    </w:p>
    <w:p w14:paraId="44789285" w14:textId="77777777" w:rsidR="004B47FC" w:rsidRDefault="004B47FC" w:rsidP="00430042">
      <w:pPr>
        <w:pStyle w:val="NormalWeb"/>
        <w:spacing w:line="360" w:lineRule="auto"/>
        <w:rPr>
          <w:rFonts w:ascii="Calibri" w:hAnsi="Calibri" w:cs="Calibri"/>
          <w:color w:val="000000"/>
          <w:sz w:val="27"/>
          <w:szCs w:val="27"/>
        </w:rPr>
      </w:pPr>
    </w:p>
    <w:p w14:paraId="3FD0B166" w14:textId="77777777" w:rsidR="00B03A2F" w:rsidRDefault="00B03A2F" w:rsidP="00430042">
      <w:pPr>
        <w:pStyle w:val="NormalWeb"/>
        <w:spacing w:line="360" w:lineRule="auto"/>
        <w:rPr>
          <w:rFonts w:ascii="Calibri" w:hAnsi="Calibri" w:cs="Calibri"/>
          <w:color w:val="000000"/>
          <w:sz w:val="27"/>
          <w:szCs w:val="27"/>
        </w:rPr>
      </w:pPr>
    </w:p>
    <w:p w14:paraId="48D6596F" w14:textId="2124CCAA" w:rsidR="00A11A54" w:rsidRPr="00A11A54" w:rsidRDefault="00A11A54" w:rsidP="00430042">
      <w:pPr>
        <w:pStyle w:val="NormalWeb"/>
        <w:spacing w:line="360" w:lineRule="auto"/>
        <w:rPr>
          <w:color w:val="000000"/>
        </w:rPr>
      </w:pPr>
    </w:p>
    <w:p w14:paraId="5187004C" w14:textId="77777777" w:rsidR="003F7B84" w:rsidRDefault="003F7B84" w:rsidP="00430042">
      <w:pPr>
        <w:pStyle w:val="NormalWeb"/>
        <w:spacing w:line="360" w:lineRule="auto"/>
      </w:pPr>
    </w:p>
    <w:p w14:paraId="2B19B088" w14:textId="77777777" w:rsidR="00A11A54" w:rsidRPr="003F7B84" w:rsidRDefault="00A11A54" w:rsidP="00430042">
      <w:pPr>
        <w:pStyle w:val="NormalWeb"/>
        <w:spacing w:line="360" w:lineRule="auto"/>
      </w:pPr>
    </w:p>
    <w:p w14:paraId="63450ED0" w14:textId="77777777" w:rsidR="003F7B84" w:rsidRDefault="003F7B84" w:rsidP="00430042">
      <w:pPr>
        <w:pStyle w:val="NormalWeb"/>
        <w:spacing w:line="360" w:lineRule="auto"/>
      </w:pPr>
    </w:p>
    <w:p w14:paraId="10CB08E9" w14:textId="77777777" w:rsidR="003F7B84" w:rsidRDefault="003F7B84" w:rsidP="00430042">
      <w:pPr>
        <w:pStyle w:val="NormalWeb"/>
        <w:spacing w:line="360" w:lineRule="auto"/>
        <w:rPr>
          <w:rFonts w:ascii="Calibri" w:hAnsi="Calibri" w:cs="Calibri"/>
          <w:color w:val="000000"/>
          <w:sz w:val="27"/>
          <w:szCs w:val="27"/>
        </w:rPr>
      </w:pPr>
    </w:p>
    <w:p w14:paraId="290BD316" w14:textId="29284854" w:rsidR="007319FD" w:rsidRPr="00151783" w:rsidRDefault="007319FD" w:rsidP="00430042">
      <w:pPr>
        <w:spacing w:line="360" w:lineRule="auto"/>
        <w:jc w:val="center"/>
        <w:rPr>
          <w:rFonts w:ascii="Times New Roman" w:hAnsi="Times New Roman" w:cs="Times New Roman"/>
          <w:b/>
          <w:bCs/>
          <w:color w:val="000000" w:themeColor="text1"/>
        </w:rPr>
      </w:pPr>
    </w:p>
    <w:sectPr w:rsidR="007319FD" w:rsidRPr="0015178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545B" w14:textId="77777777" w:rsidR="0039352E" w:rsidRDefault="0039352E" w:rsidP="00E60888">
      <w:r>
        <w:separator/>
      </w:r>
    </w:p>
  </w:endnote>
  <w:endnote w:type="continuationSeparator" w:id="0">
    <w:p w14:paraId="4E6FEE03" w14:textId="77777777" w:rsidR="0039352E" w:rsidRDefault="0039352E" w:rsidP="00E6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79B9B418" w14:textId="5E90E5E1"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BD0D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6A1F9A8E" w14:textId="00E8E547"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3585DF"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8447" w14:textId="77777777" w:rsidR="0039352E" w:rsidRDefault="0039352E" w:rsidP="00E60888">
      <w:r>
        <w:separator/>
      </w:r>
    </w:p>
  </w:footnote>
  <w:footnote w:type="continuationSeparator" w:id="0">
    <w:p w14:paraId="76CBF0B3" w14:textId="77777777" w:rsidR="0039352E" w:rsidRDefault="0039352E" w:rsidP="00E60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5532E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5A4E"/>
    <w:multiLevelType w:val="hybridMultilevel"/>
    <w:tmpl w:val="029EC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3CDE"/>
    <w:multiLevelType w:val="hybridMultilevel"/>
    <w:tmpl w:val="ECEA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22D2"/>
    <w:multiLevelType w:val="hybridMultilevel"/>
    <w:tmpl w:val="45924EEA"/>
    <w:lvl w:ilvl="0" w:tplc="22FC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5426"/>
    <w:multiLevelType w:val="hybridMultilevel"/>
    <w:tmpl w:val="3A9A96B6"/>
    <w:lvl w:ilvl="0" w:tplc="0520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17174">
    <w:abstractNumId w:val="3"/>
  </w:num>
  <w:num w:numId="2" w16cid:durableId="636958868">
    <w:abstractNumId w:val="1"/>
  </w:num>
  <w:num w:numId="3" w16cid:durableId="1863207430">
    <w:abstractNumId w:val="2"/>
  </w:num>
  <w:num w:numId="4" w16cid:durableId="1710641347">
    <w:abstractNumId w:val="5"/>
  </w:num>
  <w:num w:numId="5" w16cid:durableId="1213155203">
    <w:abstractNumId w:val="0"/>
  </w:num>
  <w:num w:numId="6" w16cid:durableId="118070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100C"/>
    <w:rsid w:val="00002F39"/>
    <w:rsid w:val="00013B19"/>
    <w:rsid w:val="000175AD"/>
    <w:rsid w:val="0002216D"/>
    <w:rsid w:val="00024949"/>
    <w:rsid w:val="00031560"/>
    <w:rsid w:val="000315B8"/>
    <w:rsid w:val="00031E72"/>
    <w:rsid w:val="0003373D"/>
    <w:rsid w:val="0003429F"/>
    <w:rsid w:val="00037E98"/>
    <w:rsid w:val="00046E8B"/>
    <w:rsid w:val="00052499"/>
    <w:rsid w:val="0006049D"/>
    <w:rsid w:val="00066CAE"/>
    <w:rsid w:val="00074574"/>
    <w:rsid w:val="00084EC2"/>
    <w:rsid w:val="000904BD"/>
    <w:rsid w:val="00095751"/>
    <w:rsid w:val="000A74AB"/>
    <w:rsid w:val="000A7629"/>
    <w:rsid w:val="000B1CE7"/>
    <w:rsid w:val="000B5581"/>
    <w:rsid w:val="000C18CC"/>
    <w:rsid w:val="000C5637"/>
    <w:rsid w:val="000D2923"/>
    <w:rsid w:val="000D2BE9"/>
    <w:rsid w:val="000D701B"/>
    <w:rsid w:val="000E2D40"/>
    <w:rsid w:val="000E6AAE"/>
    <w:rsid w:val="00103B59"/>
    <w:rsid w:val="001047E9"/>
    <w:rsid w:val="00106B06"/>
    <w:rsid w:val="0011032B"/>
    <w:rsid w:val="00110365"/>
    <w:rsid w:val="00137BF1"/>
    <w:rsid w:val="00144FBB"/>
    <w:rsid w:val="001460D9"/>
    <w:rsid w:val="00150C1C"/>
    <w:rsid w:val="00151783"/>
    <w:rsid w:val="00163058"/>
    <w:rsid w:val="00174DC6"/>
    <w:rsid w:val="0018017C"/>
    <w:rsid w:val="00192CA7"/>
    <w:rsid w:val="00195616"/>
    <w:rsid w:val="001B29C3"/>
    <w:rsid w:val="001B2C87"/>
    <w:rsid w:val="001B4505"/>
    <w:rsid w:val="001C042B"/>
    <w:rsid w:val="001C31D6"/>
    <w:rsid w:val="001C7017"/>
    <w:rsid w:val="001D0B24"/>
    <w:rsid w:val="001D3984"/>
    <w:rsid w:val="001D531B"/>
    <w:rsid w:val="001E1951"/>
    <w:rsid w:val="001E2EA0"/>
    <w:rsid w:val="001E31F8"/>
    <w:rsid w:val="001E53F2"/>
    <w:rsid w:val="0020086A"/>
    <w:rsid w:val="00206DC5"/>
    <w:rsid w:val="0021080F"/>
    <w:rsid w:val="00210CC0"/>
    <w:rsid w:val="00210CCD"/>
    <w:rsid w:val="00211E1D"/>
    <w:rsid w:val="0021530C"/>
    <w:rsid w:val="00220FF5"/>
    <w:rsid w:val="00222D98"/>
    <w:rsid w:val="00227D09"/>
    <w:rsid w:val="00235A20"/>
    <w:rsid w:val="00241222"/>
    <w:rsid w:val="00243391"/>
    <w:rsid w:val="0025551B"/>
    <w:rsid w:val="00263728"/>
    <w:rsid w:val="00274362"/>
    <w:rsid w:val="002826D0"/>
    <w:rsid w:val="002855E4"/>
    <w:rsid w:val="0029257D"/>
    <w:rsid w:val="002952B4"/>
    <w:rsid w:val="002A1E71"/>
    <w:rsid w:val="002A7FBC"/>
    <w:rsid w:val="002E2496"/>
    <w:rsid w:val="002E2E27"/>
    <w:rsid w:val="002E69B7"/>
    <w:rsid w:val="002F4145"/>
    <w:rsid w:val="002F59F9"/>
    <w:rsid w:val="00304A5F"/>
    <w:rsid w:val="00315399"/>
    <w:rsid w:val="00317543"/>
    <w:rsid w:val="003212E8"/>
    <w:rsid w:val="00331ED3"/>
    <w:rsid w:val="0033516E"/>
    <w:rsid w:val="00346D9F"/>
    <w:rsid w:val="00370C04"/>
    <w:rsid w:val="00374EE8"/>
    <w:rsid w:val="00377D3E"/>
    <w:rsid w:val="003809F5"/>
    <w:rsid w:val="003860E8"/>
    <w:rsid w:val="0039352E"/>
    <w:rsid w:val="003A2743"/>
    <w:rsid w:val="003A286E"/>
    <w:rsid w:val="003B2FEC"/>
    <w:rsid w:val="003B45A3"/>
    <w:rsid w:val="003C32D0"/>
    <w:rsid w:val="003C4958"/>
    <w:rsid w:val="003C5286"/>
    <w:rsid w:val="003D3BED"/>
    <w:rsid w:val="003E08CB"/>
    <w:rsid w:val="003F7B84"/>
    <w:rsid w:val="004065C6"/>
    <w:rsid w:val="00426807"/>
    <w:rsid w:val="00430042"/>
    <w:rsid w:val="00442A29"/>
    <w:rsid w:val="00465945"/>
    <w:rsid w:val="0046712B"/>
    <w:rsid w:val="0047165B"/>
    <w:rsid w:val="00471A29"/>
    <w:rsid w:val="00482DF5"/>
    <w:rsid w:val="00485AD5"/>
    <w:rsid w:val="0049631C"/>
    <w:rsid w:val="004A1903"/>
    <w:rsid w:val="004A1E45"/>
    <w:rsid w:val="004B47FC"/>
    <w:rsid w:val="004C7D53"/>
    <w:rsid w:val="004D73C7"/>
    <w:rsid w:val="004D7F5A"/>
    <w:rsid w:val="004E32BF"/>
    <w:rsid w:val="004E3C41"/>
    <w:rsid w:val="004F2DDA"/>
    <w:rsid w:val="004F4D63"/>
    <w:rsid w:val="004F7F91"/>
    <w:rsid w:val="00504966"/>
    <w:rsid w:val="00510EAF"/>
    <w:rsid w:val="005145B3"/>
    <w:rsid w:val="005231E1"/>
    <w:rsid w:val="00527731"/>
    <w:rsid w:val="00531C39"/>
    <w:rsid w:val="0054325F"/>
    <w:rsid w:val="005569AE"/>
    <w:rsid w:val="00562FBE"/>
    <w:rsid w:val="00566863"/>
    <w:rsid w:val="00576BA3"/>
    <w:rsid w:val="00577A80"/>
    <w:rsid w:val="00583644"/>
    <w:rsid w:val="005A20C7"/>
    <w:rsid w:val="005A516F"/>
    <w:rsid w:val="005A5F2F"/>
    <w:rsid w:val="005B5353"/>
    <w:rsid w:val="005B5F71"/>
    <w:rsid w:val="005B74E2"/>
    <w:rsid w:val="005C323F"/>
    <w:rsid w:val="005E6A67"/>
    <w:rsid w:val="005F0CC7"/>
    <w:rsid w:val="005F207D"/>
    <w:rsid w:val="005F7ADC"/>
    <w:rsid w:val="006037B9"/>
    <w:rsid w:val="00603F09"/>
    <w:rsid w:val="00606B47"/>
    <w:rsid w:val="00617552"/>
    <w:rsid w:val="006175CE"/>
    <w:rsid w:val="00617882"/>
    <w:rsid w:val="00620330"/>
    <w:rsid w:val="00625467"/>
    <w:rsid w:val="00636754"/>
    <w:rsid w:val="006461E2"/>
    <w:rsid w:val="006517DC"/>
    <w:rsid w:val="0066206C"/>
    <w:rsid w:val="0067461A"/>
    <w:rsid w:val="00677729"/>
    <w:rsid w:val="0069433E"/>
    <w:rsid w:val="00694944"/>
    <w:rsid w:val="00697321"/>
    <w:rsid w:val="006C052F"/>
    <w:rsid w:val="006C42B7"/>
    <w:rsid w:val="006D6DCD"/>
    <w:rsid w:val="006E0063"/>
    <w:rsid w:val="00706833"/>
    <w:rsid w:val="00715869"/>
    <w:rsid w:val="00717937"/>
    <w:rsid w:val="007319FD"/>
    <w:rsid w:val="00737CD8"/>
    <w:rsid w:val="00744326"/>
    <w:rsid w:val="00745670"/>
    <w:rsid w:val="007526B9"/>
    <w:rsid w:val="00755190"/>
    <w:rsid w:val="007575C0"/>
    <w:rsid w:val="00765C53"/>
    <w:rsid w:val="00781524"/>
    <w:rsid w:val="0078503F"/>
    <w:rsid w:val="00787136"/>
    <w:rsid w:val="007B04A7"/>
    <w:rsid w:val="007B2E93"/>
    <w:rsid w:val="007C7F96"/>
    <w:rsid w:val="007D433C"/>
    <w:rsid w:val="007D7100"/>
    <w:rsid w:val="007E0D8C"/>
    <w:rsid w:val="007F033A"/>
    <w:rsid w:val="007F0930"/>
    <w:rsid w:val="007F3A22"/>
    <w:rsid w:val="007F5E7E"/>
    <w:rsid w:val="00800EFD"/>
    <w:rsid w:val="00807DCC"/>
    <w:rsid w:val="00824591"/>
    <w:rsid w:val="00831C5A"/>
    <w:rsid w:val="00832335"/>
    <w:rsid w:val="00845D2E"/>
    <w:rsid w:val="00851CEC"/>
    <w:rsid w:val="00851EC0"/>
    <w:rsid w:val="0085378F"/>
    <w:rsid w:val="00874757"/>
    <w:rsid w:val="0089489C"/>
    <w:rsid w:val="008A67DB"/>
    <w:rsid w:val="008B27C6"/>
    <w:rsid w:val="008B30C0"/>
    <w:rsid w:val="008C0B1A"/>
    <w:rsid w:val="008C1BD0"/>
    <w:rsid w:val="008C750D"/>
    <w:rsid w:val="008D0CC6"/>
    <w:rsid w:val="008D27BE"/>
    <w:rsid w:val="008D2F1F"/>
    <w:rsid w:val="008E45A5"/>
    <w:rsid w:val="008F0277"/>
    <w:rsid w:val="008F6A01"/>
    <w:rsid w:val="009047DB"/>
    <w:rsid w:val="00912252"/>
    <w:rsid w:val="009232BA"/>
    <w:rsid w:val="0092397D"/>
    <w:rsid w:val="00925827"/>
    <w:rsid w:val="00930616"/>
    <w:rsid w:val="00932475"/>
    <w:rsid w:val="00932924"/>
    <w:rsid w:val="00934FA6"/>
    <w:rsid w:val="0093526B"/>
    <w:rsid w:val="00937AF5"/>
    <w:rsid w:val="0094177A"/>
    <w:rsid w:val="00943F69"/>
    <w:rsid w:val="00943FF0"/>
    <w:rsid w:val="00951CAC"/>
    <w:rsid w:val="00964D0F"/>
    <w:rsid w:val="00983419"/>
    <w:rsid w:val="00995024"/>
    <w:rsid w:val="00996769"/>
    <w:rsid w:val="009A2AA5"/>
    <w:rsid w:val="009C0309"/>
    <w:rsid w:val="009D2E70"/>
    <w:rsid w:val="009D4271"/>
    <w:rsid w:val="009D4DB3"/>
    <w:rsid w:val="009D6F64"/>
    <w:rsid w:val="009E5937"/>
    <w:rsid w:val="009E6D0A"/>
    <w:rsid w:val="009E7700"/>
    <w:rsid w:val="009F4783"/>
    <w:rsid w:val="009F610E"/>
    <w:rsid w:val="009F6E67"/>
    <w:rsid w:val="00A02954"/>
    <w:rsid w:val="00A049F2"/>
    <w:rsid w:val="00A05495"/>
    <w:rsid w:val="00A11A54"/>
    <w:rsid w:val="00A20F42"/>
    <w:rsid w:val="00A26BD2"/>
    <w:rsid w:val="00A31544"/>
    <w:rsid w:val="00A3587B"/>
    <w:rsid w:val="00A36FB7"/>
    <w:rsid w:val="00A44FBA"/>
    <w:rsid w:val="00A512E3"/>
    <w:rsid w:val="00A51361"/>
    <w:rsid w:val="00A53B11"/>
    <w:rsid w:val="00A56135"/>
    <w:rsid w:val="00A71F9D"/>
    <w:rsid w:val="00A849A2"/>
    <w:rsid w:val="00A92D47"/>
    <w:rsid w:val="00A940FD"/>
    <w:rsid w:val="00A95C8E"/>
    <w:rsid w:val="00AA2E0A"/>
    <w:rsid w:val="00AA405E"/>
    <w:rsid w:val="00AB054C"/>
    <w:rsid w:val="00AB16CC"/>
    <w:rsid w:val="00AB175B"/>
    <w:rsid w:val="00AB282B"/>
    <w:rsid w:val="00AB317C"/>
    <w:rsid w:val="00AC03BC"/>
    <w:rsid w:val="00AC29F1"/>
    <w:rsid w:val="00AC6D81"/>
    <w:rsid w:val="00AD4860"/>
    <w:rsid w:val="00AE0A59"/>
    <w:rsid w:val="00AE7FC3"/>
    <w:rsid w:val="00B01444"/>
    <w:rsid w:val="00B03A2F"/>
    <w:rsid w:val="00B04E6C"/>
    <w:rsid w:val="00B05A2F"/>
    <w:rsid w:val="00B07332"/>
    <w:rsid w:val="00B07762"/>
    <w:rsid w:val="00B07915"/>
    <w:rsid w:val="00B375F4"/>
    <w:rsid w:val="00B44493"/>
    <w:rsid w:val="00B45AF1"/>
    <w:rsid w:val="00B477D7"/>
    <w:rsid w:val="00B57B2C"/>
    <w:rsid w:val="00B62174"/>
    <w:rsid w:val="00B6325E"/>
    <w:rsid w:val="00B71003"/>
    <w:rsid w:val="00B75A44"/>
    <w:rsid w:val="00B765D1"/>
    <w:rsid w:val="00B84538"/>
    <w:rsid w:val="00B86B09"/>
    <w:rsid w:val="00BA3BD1"/>
    <w:rsid w:val="00BB57E8"/>
    <w:rsid w:val="00BC4E8F"/>
    <w:rsid w:val="00BE0747"/>
    <w:rsid w:val="00BE36CB"/>
    <w:rsid w:val="00BF0D9C"/>
    <w:rsid w:val="00BF2796"/>
    <w:rsid w:val="00C0268C"/>
    <w:rsid w:val="00C02A82"/>
    <w:rsid w:val="00C03616"/>
    <w:rsid w:val="00C0606F"/>
    <w:rsid w:val="00C07DE7"/>
    <w:rsid w:val="00C121C9"/>
    <w:rsid w:val="00C13F51"/>
    <w:rsid w:val="00C158B5"/>
    <w:rsid w:val="00C23A93"/>
    <w:rsid w:val="00C256D8"/>
    <w:rsid w:val="00C34AA0"/>
    <w:rsid w:val="00C365BD"/>
    <w:rsid w:val="00C449D1"/>
    <w:rsid w:val="00C55AAC"/>
    <w:rsid w:val="00C65389"/>
    <w:rsid w:val="00C76A58"/>
    <w:rsid w:val="00C84B7A"/>
    <w:rsid w:val="00C95875"/>
    <w:rsid w:val="00C96C3F"/>
    <w:rsid w:val="00CA737A"/>
    <w:rsid w:val="00CB01D8"/>
    <w:rsid w:val="00CB6EA1"/>
    <w:rsid w:val="00CC0780"/>
    <w:rsid w:val="00CC6108"/>
    <w:rsid w:val="00CD17E3"/>
    <w:rsid w:val="00CD2E84"/>
    <w:rsid w:val="00CD3CBB"/>
    <w:rsid w:val="00CE3D5B"/>
    <w:rsid w:val="00CF1E2F"/>
    <w:rsid w:val="00CF54BF"/>
    <w:rsid w:val="00CF7CF8"/>
    <w:rsid w:val="00D015E5"/>
    <w:rsid w:val="00D04C07"/>
    <w:rsid w:val="00D05829"/>
    <w:rsid w:val="00D066DF"/>
    <w:rsid w:val="00D11EEC"/>
    <w:rsid w:val="00D13FB2"/>
    <w:rsid w:val="00D23BD7"/>
    <w:rsid w:val="00D310CB"/>
    <w:rsid w:val="00D352F3"/>
    <w:rsid w:val="00D401AF"/>
    <w:rsid w:val="00D41735"/>
    <w:rsid w:val="00D44D4C"/>
    <w:rsid w:val="00D457DF"/>
    <w:rsid w:val="00D47102"/>
    <w:rsid w:val="00D522E0"/>
    <w:rsid w:val="00D556AA"/>
    <w:rsid w:val="00D617BF"/>
    <w:rsid w:val="00D61809"/>
    <w:rsid w:val="00D6195D"/>
    <w:rsid w:val="00D73FF2"/>
    <w:rsid w:val="00D82604"/>
    <w:rsid w:val="00D90EBE"/>
    <w:rsid w:val="00DA1685"/>
    <w:rsid w:val="00DC06FE"/>
    <w:rsid w:val="00DC0E3A"/>
    <w:rsid w:val="00DC23F2"/>
    <w:rsid w:val="00DD34BC"/>
    <w:rsid w:val="00DD7AE1"/>
    <w:rsid w:val="00DE2ED1"/>
    <w:rsid w:val="00DE5D87"/>
    <w:rsid w:val="00DE6AE6"/>
    <w:rsid w:val="00DE6EF3"/>
    <w:rsid w:val="00DF4379"/>
    <w:rsid w:val="00E11B29"/>
    <w:rsid w:val="00E11C40"/>
    <w:rsid w:val="00E16CF5"/>
    <w:rsid w:val="00E32836"/>
    <w:rsid w:val="00E36B57"/>
    <w:rsid w:val="00E370FF"/>
    <w:rsid w:val="00E40DC3"/>
    <w:rsid w:val="00E4741E"/>
    <w:rsid w:val="00E56B99"/>
    <w:rsid w:val="00E60888"/>
    <w:rsid w:val="00E6793D"/>
    <w:rsid w:val="00E71BC7"/>
    <w:rsid w:val="00E73913"/>
    <w:rsid w:val="00E77336"/>
    <w:rsid w:val="00E77482"/>
    <w:rsid w:val="00E80B8F"/>
    <w:rsid w:val="00E82B5F"/>
    <w:rsid w:val="00E9095A"/>
    <w:rsid w:val="00E93C66"/>
    <w:rsid w:val="00E94731"/>
    <w:rsid w:val="00E976AC"/>
    <w:rsid w:val="00EB6AD6"/>
    <w:rsid w:val="00EC05AD"/>
    <w:rsid w:val="00EC4857"/>
    <w:rsid w:val="00ED61B4"/>
    <w:rsid w:val="00EE4962"/>
    <w:rsid w:val="00EE5CE0"/>
    <w:rsid w:val="00EE7BFD"/>
    <w:rsid w:val="00EF155C"/>
    <w:rsid w:val="00EF580B"/>
    <w:rsid w:val="00EF60CA"/>
    <w:rsid w:val="00F10DA7"/>
    <w:rsid w:val="00F37766"/>
    <w:rsid w:val="00F44396"/>
    <w:rsid w:val="00F63CCF"/>
    <w:rsid w:val="00F715B7"/>
    <w:rsid w:val="00F75D68"/>
    <w:rsid w:val="00F9747C"/>
    <w:rsid w:val="00FA01F4"/>
    <w:rsid w:val="00FA55D4"/>
    <w:rsid w:val="00FB07EA"/>
    <w:rsid w:val="00FB4654"/>
    <w:rsid w:val="00FB47CA"/>
    <w:rsid w:val="00FC17C4"/>
    <w:rsid w:val="00FC5A4B"/>
    <w:rsid w:val="00FC6543"/>
    <w:rsid w:val="00FD10A9"/>
    <w:rsid w:val="00FF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DC7"/>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FollowedHyperlink">
    <w:name w:val="FollowedHyperlink"/>
    <w:basedOn w:val="DefaultParagraphFont"/>
    <w:uiPriority w:val="99"/>
    <w:semiHidden/>
    <w:unhideWhenUsed/>
    <w:rsid w:val="003F7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285">
      <w:bodyDiv w:val="1"/>
      <w:marLeft w:val="0"/>
      <w:marRight w:val="0"/>
      <w:marTop w:val="0"/>
      <w:marBottom w:val="0"/>
      <w:divBdr>
        <w:top w:val="none" w:sz="0" w:space="0" w:color="auto"/>
        <w:left w:val="none" w:sz="0" w:space="0" w:color="auto"/>
        <w:bottom w:val="none" w:sz="0" w:space="0" w:color="auto"/>
        <w:right w:val="none" w:sz="0" w:space="0" w:color="auto"/>
      </w:divBdr>
      <w:divsChild>
        <w:div w:id="368530965">
          <w:marLeft w:val="-720"/>
          <w:marRight w:val="0"/>
          <w:marTop w:val="0"/>
          <w:marBottom w:val="0"/>
          <w:divBdr>
            <w:top w:val="none" w:sz="0" w:space="0" w:color="auto"/>
            <w:left w:val="none" w:sz="0" w:space="0" w:color="auto"/>
            <w:bottom w:val="none" w:sz="0" w:space="0" w:color="auto"/>
            <w:right w:val="none" w:sz="0" w:space="0" w:color="auto"/>
          </w:divBdr>
        </w:div>
      </w:divsChild>
    </w:div>
    <w:div w:id="138309408">
      <w:bodyDiv w:val="1"/>
      <w:marLeft w:val="0"/>
      <w:marRight w:val="0"/>
      <w:marTop w:val="0"/>
      <w:marBottom w:val="0"/>
      <w:divBdr>
        <w:top w:val="none" w:sz="0" w:space="0" w:color="auto"/>
        <w:left w:val="none" w:sz="0" w:space="0" w:color="auto"/>
        <w:bottom w:val="none" w:sz="0" w:space="0" w:color="auto"/>
        <w:right w:val="none" w:sz="0" w:space="0" w:color="auto"/>
      </w:divBdr>
    </w:div>
    <w:div w:id="148064392">
      <w:bodyDiv w:val="1"/>
      <w:marLeft w:val="0"/>
      <w:marRight w:val="0"/>
      <w:marTop w:val="0"/>
      <w:marBottom w:val="0"/>
      <w:divBdr>
        <w:top w:val="none" w:sz="0" w:space="0" w:color="auto"/>
        <w:left w:val="none" w:sz="0" w:space="0" w:color="auto"/>
        <w:bottom w:val="none" w:sz="0" w:space="0" w:color="auto"/>
        <w:right w:val="none" w:sz="0" w:space="0" w:color="auto"/>
      </w:divBdr>
      <w:divsChild>
        <w:div w:id="1596327269">
          <w:marLeft w:val="-720"/>
          <w:marRight w:val="0"/>
          <w:marTop w:val="0"/>
          <w:marBottom w:val="0"/>
          <w:divBdr>
            <w:top w:val="none" w:sz="0" w:space="0" w:color="auto"/>
            <w:left w:val="none" w:sz="0" w:space="0" w:color="auto"/>
            <w:bottom w:val="none" w:sz="0" w:space="0" w:color="auto"/>
            <w:right w:val="none" w:sz="0" w:space="0" w:color="auto"/>
          </w:divBdr>
        </w:div>
      </w:divsChild>
    </w:div>
    <w:div w:id="232279760">
      <w:bodyDiv w:val="1"/>
      <w:marLeft w:val="0"/>
      <w:marRight w:val="0"/>
      <w:marTop w:val="0"/>
      <w:marBottom w:val="0"/>
      <w:divBdr>
        <w:top w:val="none" w:sz="0" w:space="0" w:color="auto"/>
        <w:left w:val="none" w:sz="0" w:space="0" w:color="auto"/>
        <w:bottom w:val="none" w:sz="0" w:space="0" w:color="auto"/>
        <w:right w:val="none" w:sz="0" w:space="0" w:color="auto"/>
      </w:divBdr>
    </w:div>
    <w:div w:id="244843910">
      <w:bodyDiv w:val="1"/>
      <w:marLeft w:val="0"/>
      <w:marRight w:val="0"/>
      <w:marTop w:val="0"/>
      <w:marBottom w:val="0"/>
      <w:divBdr>
        <w:top w:val="none" w:sz="0" w:space="0" w:color="auto"/>
        <w:left w:val="none" w:sz="0" w:space="0" w:color="auto"/>
        <w:bottom w:val="none" w:sz="0" w:space="0" w:color="auto"/>
        <w:right w:val="none" w:sz="0" w:space="0" w:color="auto"/>
      </w:divBdr>
      <w:divsChild>
        <w:div w:id="84808929">
          <w:marLeft w:val="-720"/>
          <w:marRight w:val="0"/>
          <w:marTop w:val="0"/>
          <w:marBottom w:val="0"/>
          <w:divBdr>
            <w:top w:val="none" w:sz="0" w:space="0" w:color="auto"/>
            <w:left w:val="none" w:sz="0" w:space="0" w:color="auto"/>
            <w:bottom w:val="none" w:sz="0" w:space="0" w:color="auto"/>
            <w:right w:val="none" w:sz="0" w:space="0" w:color="auto"/>
          </w:divBdr>
        </w:div>
      </w:divsChild>
    </w:div>
    <w:div w:id="324938269">
      <w:bodyDiv w:val="1"/>
      <w:marLeft w:val="0"/>
      <w:marRight w:val="0"/>
      <w:marTop w:val="0"/>
      <w:marBottom w:val="0"/>
      <w:divBdr>
        <w:top w:val="none" w:sz="0" w:space="0" w:color="auto"/>
        <w:left w:val="none" w:sz="0" w:space="0" w:color="auto"/>
        <w:bottom w:val="none" w:sz="0" w:space="0" w:color="auto"/>
        <w:right w:val="none" w:sz="0" w:space="0" w:color="auto"/>
      </w:divBdr>
    </w:div>
    <w:div w:id="759759684">
      <w:bodyDiv w:val="1"/>
      <w:marLeft w:val="0"/>
      <w:marRight w:val="0"/>
      <w:marTop w:val="0"/>
      <w:marBottom w:val="0"/>
      <w:divBdr>
        <w:top w:val="none" w:sz="0" w:space="0" w:color="auto"/>
        <w:left w:val="none" w:sz="0" w:space="0" w:color="auto"/>
        <w:bottom w:val="none" w:sz="0" w:space="0" w:color="auto"/>
        <w:right w:val="none" w:sz="0" w:space="0" w:color="auto"/>
      </w:divBdr>
    </w:div>
    <w:div w:id="861821425">
      <w:bodyDiv w:val="1"/>
      <w:marLeft w:val="0"/>
      <w:marRight w:val="0"/>
      <w:marTop w:val="0"/>
      <w:marBottom w:val="0"/>
      <w:divBdr>
        <w:top w:val="none" w:sz="0" w:space="0" w:color="auto"/>
        <w:left w:val="none" w:sz="0" w:space="0" w:color="auto"/>
        <w:bottom w:val="none" w:sz="0" w:space="0" w:color="auto"/>
        <w:right w:val="none" w:sz="0" w:space="0" w:color="auto"/>
      </w:divBdr>
    </w:div>
    <w:div w:id="1479348619">
      <w:bodyDiv w:val="1"/>
      <w:marLeft w:val="0"/>
      <w:marRight w:val="0"/>
      <w:marTop w:val="0"/>
      <w:marBottom w:val="0"/>
      <w:divBdr>
        <w:top w:val="none" w:sz="0" w:space="0" w:color="auto"/>
        <w:left w:val="none" w:sz="0" w:space="0" w:color="auto"/>
        <w:bottom w:val="none" w:sz="0" w:space="0" w:color="auto"/>
        <w:right w:val="none" w:sz="0" w:space="0" w:color="auto"/>
      </w:divBdr>
      <w:divsChild>
        <w:div w:id="1581719093">
          <w:marLeft w:val="-720"/>
          <w:marRight w:val="0"/>
          <w:marTop w:val="0"/>
          <w:marBottom w:val="0"/>
          <w:divBdr>
            <w:top w:val="none" w:sz="0" w:space="0" w:color="auto"/>
            <w:left w:val="none" w:sz="0" w:space="0" w:color="auto"/>
            <w:bottom w:val="none" w:sz="0" w:space="0" w:color="auto"/>
            <w:right w:val="none" w:sz="0" w:space="0" w:color="auto"/>
          </w:divBdr>
        </w:div>
      </w:divsChild>
    </w:div>
    <w:div w:id="1590653806">
      <w:bodyDiv w:val="1"/>
      <w:marLeft w:val="0"/>
      <w:marRight w:val="0"/>
      <w:marTop w:val="0"/>
      <w:marBottom w:val="0"/>
      <w:divBdr>
        <w:top w:val="none" w:sz="0" w:space="0" w:color="auto"/>
        <w:left w:val="none" w:sz="0" w:space="0" w:color="auto"/>
        <w:bottom w:val="none" w:sz="0" w:space="0" w:color="auto"/>
        <w:right w:val="none" w:sz="0" w:space="0" w:color="auto"/>
      </w:divBdr>
    </w:div>
    <w:div w:id="1621642990">
      <w:bodyDiv w:val="1"/>
      <w:marLeft w:val="0"/>
      <w:marRight w:val="0"/>
      <w:marTop w:val="0"/>
      <w:marBottom w:val="0"/>
      <w:divBdr>
        <w:top w:val="none" w:sz="0" w:space="0" w:color="auto"/>
        <w:left w:val="none" w:sz="0" w:space="0" w:color="auto"/>
        <w:bottom w:val="none" w:sz="0" w:space="0" w:color="auto"/>
        <w:right w:val="none" w:sz="0" w:space="0" w:color="auto"/>
      </w:divBdr>
    </w:div>
    <w:div w:id="1805855798">
      <w:bodyDiv w:val="1"/>
      <w:marLeft w:val="0"/>
      <w:marRight w:val="0"/>
      <w:marTop w:val="0"/>
      <w:marBottom w:val="0"/>
      <w:divBdr>
        <w:top w:val="none" w:sz="0" w:space="0" w:color="auto"/>
        <w:left w:val="none" w:sz="0" w:space="0" w:color="auto"/>
        <w:bottom w:val="none" w:sz="0" w:space="0" w:color="auto"/>
        <w:right w:val="none" w:sz="0" w:space="0" w:color="auto"/>
      </w:divBdr>
      <w:divsChild>
        <w:div w:id="86810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90</cp:revision>
  <dcterms:created xsi:type="dcterms:W3CDTF">2024-05-06T00:05:00Z</dcterms:created>
  <dcterms:modified xsi:type="dcterms:W3CDTF">2024-05-06T22:13:00Z</dcterms:modified>
</cp:coreProperties>
</file>