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Java 23.3.0 -->
  <w:background w:color="ffffff">
    <v:background id="_x0000_s1025" w:themeColor="background1" filled="t"/>
  </w:background>
  <w:body>
    <w:p>
      <w:pPr>
        <w:jc w:val="center"/>
      </w:pPr>
      <w:r>
        <w:br/>
      </w:r>
      <w:r>
        <w:drawing>
          <wp:inline distT="0" distB="0" distL="0" distR="0">
            <wp:extent cx="3657600" cy="3620150"/>
            <wp:docPr id="318611008" name="Drawing 0" descr="title_logo"/>
            <wp:cNvGraphicFramePr/>
            <a:graphic xmlns:a="http://schemas.openxmlformats.org/drawingml/2006/main">
              <a:graphicData uri="http://schemas.openxmlformats.org/drawingml/2006/picture">
                <pic:pic xmlns:pic="http://schemas.openxmlformats.org/drawingml/2006/picture">
                  <pic:nvPicPr>
                    <pic:cNvPr id="318611008" name="Picture 0" descr="title_logo"/>
                    <pic:cNvPicPr>
                      <a:picLocks noChangeAspect="1"/>
                    </pic:cNvPicPr>
                  </pic:nvPicPr>
                  <pic:blipFill>
                    <a:blip xmlns:r="http://schemas.openxmlformats.org/officeDocument/2006/relationships" r:embed="rId7"/>
                    <a:stretch>
                      <a:fillRect/>
                    </a:stretch>
                  </pic:blipFill>
                  <pic:spPr>
                    <a:xfrm>
                      <a:off x="0" y="0"/>
                      <a:ext cx="3657600" cy="3620150"/>
                    </a:xfrm>
                    <a:prstGeom prst="rect">
                      <a:avLst/>
                    </a:prstGeom>
                  </pic:spPr>
                </pic:pic>
              </a:graphicData>
            </a:graphic>
          </wp:inline>
        </w:drawing>
      </w:r>
    </w:p>
    <w:p>
      <w:r>
        <w:br w:type="page"/>
      </w:r>
    </w:p>
    <w:p/>
    <w:p w:rsidR="00233190" w14:paraId="4449FFAE" w14:textId="77777777">
      <w:r>
        <w:rPr>
          <w:noProof/>
        </w:rPr>
        <w:pict>
          <v:group id="Group 114" o:spid="_x0000_s1026" style="width:17.26pt;height:765.38pt;margin-top:21.75pt;margin-left:33.1pt;mso-height-percent:909;mso-position-horizontal-relative:page;mso-position-vertical-relative:page;mso-width-percent:29;position:absolute;z-index:251658240" coordsize="2286,91440">
            <v:rect id="Rectangle 115" o:spid="_x0000_s1027" style="width:2286;height:87820;position:absolute;visibility:visible;v-text-anchor:middle" filled="f" stroked="f" strokeweight="1.5pt">
              <v:stroke endcap="round"/>
            </v:rect>
            <v:rect id="Rectangle 116" o:spid="_x0000_s1028" style="width:2286;height:2286;position:absolute;top:89154;visibility:visible;v-text-anchor:middle" filled="f" stroked="f" strokeweight="1.5pt">
              <v:stroke endcap="round"/>
              <o:lock v:ext="edit" aspectratio="t"/>
            </v:rect>
          </v:group>
        </w:pict>
      </w:r>
    </w:p>
    <w:tbl>
      <w:tblPr>
        <w:tblStyle w:val="GridTable1Light-Accent41"/>
        <w:tblpPr w:leftFromText="180" w:rightFromText="180" w:vertAnchor="text" w:horzAnchor="margin" w:tblpY="7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80"/>
      </w:tblPr>
      <w:tblGrid>
        <w:gridCol w:w="3600"/>
        <w:gridCol w:w="4860"/>
      </w:tblGrid>
      <w:tr w14:paraId="41919F51" w14:textId="77777777" w:rsidTr="003F04E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80"/>
        </w:tblPrEx>
        <w:trPr>
          <w:gridAfter w:val="1"/>
          <w:wAfter w:w="4860" w:type="dxa"/>
        </w:trPr>
        <w:tc>
          <w:tcPr>
            <w:tcW w:w="3600" w:type="dxa"/>
          </w:tcPr>
          <w:p w:rsidR="006E64F3" w:rsidRPr="0003272A" w:rsidP="00F23DC4" w14:paraId="65E29C43" w14:textId="77777777">
            <w:pPr>
              <w:spacing w:line="360" w:lineRule="auto"/>
              <w:rPr>
                <w:rStyle w:val="BookTitle"/>
                <w:b/>
                <w:bCs/>
              </w:rPr>
            </w:pPr>
          </w:p>
        </w:tc>
      </w:tr>
      <w:tr w14:paraId="60D776CA" w14:textId="77777777" w:rsidTr="003F04EF">
        <w:tblPrEx>
          <w:tblW w:w="0" w:type="auto"/>
          <w:tblLook w:val="0680"/>
        </w:tblPrEx>
        <w:tc>
          <w:tcPr>
            <w:tcW w:w="3600" w:type="dxa"/>
          </w:tcPr>
          <w:p w:rsidR="00F23DC4" w:rsidRPr="0003272A" w:rsidP="008E17BD" w14:paraId="0A99AC43" w14:textId="77777777">
            <w:pPr>
              <w:rPr>
                <w:rStyle w:val="BookTitle"/>
                <w:b/>
                <w:bCs/>
                <w:color w:val="808080" w:themeColor="background1" w:themeShade="80"/>
              </w:rPr>
            </w:pPr>
            <w:r w:rsidRPr="0003272A">
              <w:rPr>
                <w:rStyle w:val="BookTitle"/>
                <w:b/>
                <w:bCs/>
                <w:color w:val="808080" w:themeColor="background1" w:themeShade="80"/>
              </w:rPr>
              <w:t xml:space="preserve">Last Update Date </w:t>
            </w:r>
          </w:p>
        </w:tc>
        <w:tc>
          <w:tcPr>
            <w:tcW w:w="4860" w:type="dxa"/>
          </w:tcPr>
          <w:p w:rsidR="00F23DC4" w:rsidP="008E17BD" w14:paraId="447244E8" w14:textId="77777777">
            <w:pPr>
              <w:rPr>
                <w:rStyle w:val="BookTitle"/>
                <w:color w:val="808080" w:themeColor="background1" w:themeShade="80"/>
              </w:rPr>
            </w:pPr>
            <w:r w:rsidRPr="0003272A">
              <w:rPr>
                <w:rStyle w:val="BookTitle"/>
                <w:color w:val="808080" w:themeColor="background1" w:themeShade="80"/>
              </w:rPr>
              <w:t>12-05-2025</w:t>
            </w:r>
          </w:p>
          <w:p w:rsidR="003F04EF" w:rsidRPr="0003272A" w:rsidP="008E17BD" w14:paraId="6ECA4574" w14:textId="77777777">
            <w:pPr>
              <w:rPr>
                <w:rStyle w:val="BookTitle"/>
                <w:color w:val="808080" w:themeColor="background1" w:themeShade="80"/>
              </w:rPr>
            </w:pPr>
          </w:p>
        </w:tc>
      </w:tr>
      <w:tr w14:paraId="44040F89" w14:textId="77777777" w:rsidTr="003F04EF">
        <w:tblPrEx>
          <w:tblW w:w="0" w:type="auto"/>
          <w:tblLook w:val="0680"/>
        </w:tblPrEx>
        <w:tc>
          <w:tcPr>
            <w:tcW w:w="3600" w:type="dxa"/>
          </w:tcPr>
          <w:p w:rsidR="00F23DC4" w:rsidRPr="0003272A" w:rsidP="008E17BD" w14:paraId="44F502C4" w14:textId="77777777">
            <w:pPr>
              <w:rPr>
                <w:rStyle w:val="BookTitle"/>
                <w:b/>
                <w:bCs/>
                <w:color w:val="808080" w:themeColor="background1" w:themeShade="80"/>
              </w:rPr>
            </w:pPr>
            <w:r w:rsidRPr="0003272A">
              <w:rPr>
                <w:rStyle w:val="BookTitle"/>
                <w:b/>
                <w:bCs/>
                <w:color w:val="808080" w:themeColor="background1" w:themeShade="80"/>
              </w:rPr>
              <w:t>Owner</w:t>
            </w:r>
          </w:p>
        </w:tc>
        <w:tc>
          <w:tcPr>
            <w:tcW w:w="4860" w:type="dxa"/>
          </w:tcPr>
          <w:p w:rsidR="00F23DC4" w:rsidP="008E17BD" w14:paraId="7C642B84" w14:textId="77777777">
            <w:pPr>
              <w:rPr>
                <w:rStyle w:val="BookTitle"/>
                <w:color w:val="808080" w:themeColor="background1" w:themeShade="80"/>
              </w:rPr>
            </w:pPr>
            <w:r w:rsidRPr="0003272A">
              <w:rPr>
                <w:rStyle w:val="BookTitle"/>
                <w:color w:val="808080" w:themeColor="background1" w:themeShade="80"/>
              </w:rPr>
              <w:t>Michael Ioannou</w:t>
            </w:r>
          </w:p>
          <w:p w:rsidR="00F82934" w:rsidRPr="0003272A" w:rsidP="008E17BD" w14:paraId="0677FBD0" w14:textId="77777777">
            <w:pPr>
              <w:rPr>
                <w:rStyle w:val="BookTitle"/>
                <w:color w:val="808080" w:themeColor="background1" w:themeShade="80"/>
              </w:rPr>
            </w:pPr>
          </w:p>
        </w:tc>
      </w:tr>
      <w:tr w14:paraId="17687FE0" w14:textId="77777777" w:rsidTr="003F04EF">
        <w:tblPrEx>
          <w:tblW w:w="0" w:type="auto"/>
          <w:tblLook w:val="0680"/>
        </w:tblPrEx>
        <w:tc>
          <w:tcPr>
            <w:tcW w:w="3600" w:type="dxa"/>
          </w:tcPr>
          <w:p w:rsidR="00F82934" w:rsidRPr="0003272A" w:rsidP="00F82934" w14:paraId="3EE4B00A" w14:textId="5C9E90C1">
            <w:pPr>
              <w:rPr>
                <w:rStyle w:val="BookTitle"/>
                <w:color w:val="808080" w:themeColor="background1" w:themeShade="80"/>
              </w:rPr>
            </w:pPr>
            <w:r>
              <w:rPr>
                <w:rStyle w:val="BookTitle"/>
                <w:b/>
                <w:bCs/>
                <w:color w:val="808080" w:themeColor="background1" w:themeShade="80"/>
              </w:rPr>
              <w:t>Status</w:t>
            </w:r>
          </w:p>
        </w:tc>
        <w:tc>
          <w:tcPr>
            <w:tcW w:w="4860" w:type="dxa"/>
          </w:tcPr>
          <w:p w:rsidR="00F82934" w:rsidRPr="0003272A" w:rsidP="00F82934" w14:paraId="66424546" w14:textId="1847A574">
            <w:pPr>
              <w:rPr>
                <w:rStyle w:val="BookTitle"/>
                <w:color w:val="808080" w:themeColor="background1" w:themeShade="80"/>
              </w:rPr>
            </w:pPr>
            <w:r w:rsidRPr="0003272A">
              <w:rPr>
                <w:rStyle w:val="BookTitle"/>
                <w:color w:val="808080" w:themeColor="background1" w:themeShade="80"/>
              </w:rPr>
              <w:t>Draft</w:t>
            </w:r>
          </w:p>
        </w:tc>
      </w:tr>
    </w:tbl>
    <w:p w:rsidR="00546F7A" w14:paraId="6AD4E4B7" w14:textId="77777777"/>
    <w:p w:rsidR="00546F7A" w14:paraId="04573A8B" w14:textId="77777777"/>
    <w:p w:rsidR="00546F7A" w14:paraId="216D95EE" w14:textId="77777777"/>
    <w:p w:rsidR="00546F7A" w14:paraId="7A7BF047" w14:textId="05558F33"/>
    <w:p w:rsidR="00F82934" w14:paraId="009AAA0D" w14:textId="77777777">
      <w:pPr>
        <w:rPr>
          <w:color w:val="595959" w:themeColor="text1" w:themeTint="A6"/>
          <w:szCs w:val="18"/>
        </w:rPr>
      </w:pPr>
    </w:p>
    <w:p w:rsidR="00F82934" w:rsidRPr="00233190" w14:paraId="19B76CD1" w14:textId="77777777">
      <w:pPr>
        <w:rPr>
          <w:color w:val="595959" w:themeColor="text1" w:themeTint="A6"/>
          <w:sz w:val="18"/>
          <w:szCs w:val="18"/>
        </w:rPr>
      </w:pPr>
    </w:p>
    <w:tbl>
      <w:tblPr>
        <w:tblStyle w:val="ListTable2-Accent21"/>
        <w:tblpPr w:leftFromText="180" w:rightFromText="180" w:vertAnchor="text" w:horzAnchor="margin" w:tblpY="72"/>
        <w:tblW w:w="0" w:type="auto"/>
        <w:tblLook w:val="0680"/>
      </w:tblPr>
      <w:tblGrid>
        <w:gridCol w:w="8610"/>
      </w:tblGrid>
      <w:tr w14:paraId="67823647" w14:textId="77777777" w:rsidTr="00D14DAC">
        <w:tblPrEx>
          <w:tblW w:w="0" w:type="auto"/>
          <w:tblLook w:val="0680"/>
        </w:tblPrEx>
        <w:trPr>
          <w:trHeight w:val="1410"/>
        </w:trPr>
        <w:tc>
          <w:tcPr>
            <w:tcW w:w="8610" w:type="dxa"/>
            <w:tcBorders>
              <w:top w:val="nil"/>
              <w:left w:val="nil"/>
              <w:bottom w:val="nil"/>
              <w:right w:val="nil"/>
            </w:tcBorders>
            <w:hideMark/>
          </w:tcPr>
          <w:p w:rsidR="00921133" w:rsidP="008E17BD" w14:paraId="7FBDDA83" w14:textId="77777777">
            <w:pPr>
              <w:pStyle w:val="Title"/>
              <w:rPr>
                <w:rStyle w:val="BookTitle"/>
                <w:b/>
                <w:bCs/>
                <w:color w:val="262626" w:themeColor="text1" w:themeTint="D9"/>
                <w:sz w:val="72"/>
                <w:szCs w:val="72"/>
              </w:rPr>
            </w:pPr>
            <w:r w:rsidRPr="001663BC">
              <w:rPr>
                <w:rStyle w:val="BookTitle"/>
                <w:color w:val="262626" w:themeColor="text1" w:themeTint="D9"/>
                <w:sz w:val="72"/>
                <w:szCs w:val="72"/>
              </w:rPr>
              <w:t>Configuration Management Policy</w:t>
            </w:r>
          </w:p>
          <w:p w:rsidR="00354146" w:rsidP="00354146" w14:paraId="3174C435" w14:textId="77777777">
            <w:pPr>
              <w:rPr>
                <w:b w:val="0"/>
                <w:bCs w:val="0"/>
              </w:rPr>
            </w:pPr>
          </w:p>
          <w:p w:rsidR="00354146" w:rsidP="00354146" w14:paraId="6797FF64" w14:textId="77777777">
            <w:pPr>
              <w:rPr>
                <w:b w:val="0"/>
                <w:bCs w:val="0"/>
              </w:rPr>
            </w:pPr>
          </w:p>
          <w:p w:rsidR="00FA1F45" w:rsidP="000607F3" w14:paraId="4D2D8CDF" w14:textId="77777777">
            <w:pPr>
              <w:rPr>
                <w:rStyle w:val="BookTitle"/>
                <w:sz w:val="28"/>
                <w:szCs w:val="28"/>
              </w:rPr>
            </w:pPr>
          </w:p>
        </w:tc>
      </w:tr>
    </w:tbl>
    <w:p w:rsidR="000607F3" w:rsidRPr="00857238" w:rsidP="000607F3" w14:paraId="096937E2" w14:textId="77777777">
      <w:pPr>
        <w:rPr>
          <w:rStyle w:val="BookTitle"/>
          <w:smallCaps w:val="0"/>
          <w:szCs w:val="24"/>
        </w:rPr>
      </w:pPr>
      <w:r>
        <w:rPr>
          <w:szCs w:val="24"/>
        </w:rPr>
        <w:t>No Approval History</w:t>
      </w:r>
    </w:p>
    <w:p w:rsidR="00714E12" w14:paraId="249196C5" w14:textId="77777777"/>
    <w:p w:rsidR="00714E12" w14:paraId="0051C9DA" w14:textId="77777777"/>
    <w:p/>
    <w:p w:rsidR="00CC454A" w:rsidRPr="00CC454A" w:rsidP="00714E12" w14:paraId="498E8734" w14:textId="77777777">
      <w:pPr>
        <w:rPr>
          <w:rStyle w:val="BookTitle"/>
          <w:b w:val="0"/>
          <w:bCs w:val="0"/>
          <w:smallCaps w:val="0"/>
          <w:szCs w:val="24"/>
        </w:rPr>
      </w:pPr>
    </w:p>
    <w:p>
      <w:pPr>
        <w:pStyle w:val="Heading2"/>
      </w:pPr>
      <w:r>
        <w:t>Purpose</w:t>
      </w:r>
    </w:p>
    <w:p>
      <w:pPr>
        <w:pStyle w:val="NormalWeb"/>
        <w:divId w:val="1566226635"/>
        <w:rPr>
          <w:rFonts w:ascii="Calibri" w:hAnsi="Calibri"/>
          <w:sz w:val="23"/>
          <w:szCs w:val="23"/>
        </w:rPr>
      </w:pPr>
      <w:r>
        <w:rPr>
          <w:rFonts w:ascii="Calibri" w:hAnsi="Calibri"/>
          <w:sz w:val="23"/>
          <w:szCs w:val="23"/>
        </w:rPr>
        <w:t>The purpose of the Configuration Management Policy is to ensure that all IT Assets are documented with their known interdependencies and relationships so that change management, impact analysis, and compliance activities can be executed. The policy ensures that configuration items and components on Clone network are effectively documented and subsequent changes are controlled and tracked.</w:t>
      </w:r>
    </w:p>
    <w:p/>
    <w:p>
      <w:pPr>
        <w:pStyle w:val="Heading2"/>
      </w:pPr>
      <w:r>
        <w:t>Scope</w:t>
      </w:r>
    </w:p>
    <w:p>
      <w:pPr>
        <w:pStyle w:val="NormalWeb"/>
        <w:divId w:val="833437337"/>
        <w:rPr>
          <w:rFonts w:ascii="Calibri" w:hAnsi="Calibri"/>
          <w:sz w:val="23"/>
          <w:szCs w:val="23"/>
        </w:rPr>
      </w:pPr>
      <w:r>
        <w:rPr>
          <w:rFonts w:ascii="Calibri" w:hAnsi="Calibri"/>
          <w:sz w:val="23"/>
          <w:szCs w:val="23"/>
        </w:rPr>
        <w:t>Configuration Management policy applies to the following personnel</w:t>
      </w:r>
    </w:p>
    <w:p>
      <w:pPr>
        <w:divId w:val="833437337"/>
        <w:numPr>
          <w:ilvl w:val="0"/>
          <w:numId w:val="10"/>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All Employees of Clone</w:t>
      </w:r>
    </w:p>
    <w:p>
      <w:pPr>
        <w:divId w:val="833437337"/>
        <w:numPr>
          <w:ilvl w:val="0"/>
          <w:numId w:val="10"/>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All Contractors of Clone</w:t>
      </w:r>
    </w:p>
    <w:p>
      <w:pPr>
        <w:divId w:val="833437337"/>
        <w:numPr>
          <w:ilvl w:val="0"/>
          <w:numId w:val="10"/>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All vendors / third-party / visitors who temporarily access Clone's IT assets</w:t>
      </w:r>
    </w:p>
    <w:p>
      <w:pPr>
        <w:divId w:val="833437337"/>
        <w:numPr>
          <w:ilvl w:val="0"/>
          <w:numId w:val="10"/>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IT assets &amp; Information System that are owned, operated, or leased by Clone</w:t>
      </w:r>
    </w:p>
    <w:p/>
    <w:p>
      <w:pPr>
        <w:pStyle w:val="Heading2"/>
      </w:pPr>
      <w:r>
        <w:t>Background</w:t>
      </w:r>
    </w:p>
    <w:p>
      <w:pPr>
        <w:pStyle w:val="NormalWeb"/>
        <w:divId w:val="721162397"/>
        <w:rPr>
          <w:rFonts w:ascii="Calibri" w:hAnsi="Calibri"/>
          <w:sz w:val="23"/>
          <w:szCs w:val="23"/>
        </w:rPr>
      </w:pPr>
      <w:r>
        <w:rPr>
          <w:rFonts w:ascii="Calibri" w:hAnsi="Calibri"/>
          <w:sz w:val="23"/>
          <w:szCs w:val="23"/>
        </w:rPr>
        <w:t>Information systems are typically dynamic causing the system state to change frequently as a result of upgrades to hardware, software, firmware, or modifications to the surrounding environment in which a system resides. Organizations must document and assess the potential impact that proposed system changes may have on the operational processes and security posture of the system. Information Technology (IT) industry best practices recognize this as an essential aspect of effective system management.</w:t>
      </w:r>
    </w:p>
    <w:p/>
    <w:p>
      <w:pPr>
        <w:pStyle w:val="Heading2"/>
      </w:pPr>
      <w:r>
        <w:t>Policy</w:t>
      </w:r>
    </w:p>
    <w:p>
      <w:pPr>
        <w:pStyle w:val="Heading4"/>
        <w:divId w:val="1009836741"/>
        <w:rPr>
          <w:rFonts w:ascii="Calibri" w:eastAsia="Times New Roman" w:hAnsi="Calibri"/>
        </w:rPr>
      </w:pPr>
      <w:r>
        <w:rPr>
          <w:rFonts w:ascii="Calibri" w:eastAsia="Times New Roman" w:hAnsi="Calibri"/>
        </w:rPr>
        <w:t>Baseline Configuration</w:t>
      </w:r>
    </w:p>
    <w:p>
      <w:pPr>
        <w:divId w:val="1009836741"/>
        <w:numPr>
          <w:ilvl w:val="0"/>
          <w:numId w:val="2"/>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Develop, document, and maintain a current baseline configuration of each platform (operating systems, databases, middleware, enterprise applications) within Clone's environment.</w:t>
      </w:r>
    </w:p>
    <w:p>
      <w:pPr>
        <w:divId w:val="1009836741"/>
        <w:numPr>
          <w:ilvl w:val="0"/>
          <w:numId w:val="2"/>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Review and update the baselines annually and as needed due to system upgrades, patches, or other significant changes.</w:t>
      </w:r>
    </w:p>
    <w:p>
      <w:pPr>
        <w:divId w:val="1009836741"/>
        <w:numPr>
          <w:ilvl w:val="0"/>
          <w:numId w:val="2"/>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Retain at least 1 previous configuration to support rollback.</w:t>
      </w:r>
    </w:p>
    <w:p>
      <w:pPr>
        <w:divId w:val="1009836741"/>
        <w:numPr>
          <w:ilvl w:val="0"/>
          <w:numId w:val="2"/>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Establish a minimum baseline configuration for information systems or components with elevated security controls.</w:t>
      </w:r>
    </w:p>
    <w:p>
      <w:pPr>
        <w:pStyle w:val="Heading4"/>
        <w:divId w:val="1009836741"/>
        <w:rPr>
          <w:rFonts w:ascii="Calibri" w:eastAsia="Times New Roman" w:hAnsi="Calibri"/>
        </w:rPr>
      </w:pPr>
      <w:r>
        <w:rPr>
          <w:rFonts w:ascii="Calibri" w:eastAsia="Times New Roman" w:hAnsi="Calibri"/>
        </w:rPr>
        <w:t>Configuration Change Control</w:t>
      </w:r>
    </w:p>
    <w:p>
      <w:pPr>
        <w:divId w:val="1009836741"/>
        <w:numPr>
          <w:ilvl w:val="0"/>
          <w:numId w:val="4"/>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Determine the types of changes to an information system that is configuration-controlled.</w:t>
      </w:r>
    </w:p>
    <w:p>
      <w:pPr>
        <w:divId w:val="1009836741"/>
        <w:numPr>
          <w:ilvl w:val="0"/>
          <w:numId w:val="4"/>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Review proposed configuration changes and approved or disapproved with explicit consideration for security impact analysis and document change decisions.</w:t>
      </w:r>
    </w:p>
    <w:p>
      <w:pPr>
        <w:divId w:val="1009836741"/>
        <w:numPr>
          <w:ilvl w:val="0"/>
          <w:numId w:val="4"/>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Test, validate, and document planned changes before implementation of approved changes.</w:t>
      </w:r>
    </w:p>
    <w:p>
      <w:pPr>
        <w:divId w:val="1009836741"/>
        <w:numPr>
          <w:ilvl w:val="0"/>
          <w:numId w:val="4"/>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Retain records of changes for the system's life, and retain audit and review activities associated with changes.</w:t>
      </w:r>
    </w:p>
    <w:p>
      <w:pPr>
        <w:pStyle w:val="Heading4"/>
        <w:divId w:val="1009836741"/>
        <w:rPr>
          <w:rFonts w:ascii="Calibri" w:eastAsia="Times New Roman" w:hAnsi="Calibri"/>
        </w:rPr>
      </w:pPr>
      <w:r>
        <w:rPr>
          <w:rFonts w:ascii="Calibri" w:eastAsia="Times New Roman" w:hAnsi="Calibri"/>
        </w:rPr>
        <w:t>Configuration Settings</w:t>
      </w:r>
    </w:p>
    <w:p>
      <w:pPr>
        <w:divId w:val="1009836741"/>
        <w:numPr>
          <w:ilvl w:val="0"/>
          <w:numId w:val="5"/>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Establish, document, and implement configuration settings for information technology products employed within the information system that reflect the most restrictive mode consistent with operational requirements.</w:t>
      </w:r>
    </w:p>
    <w:p>
      <w:pPr>
        <w:divId w:val="1009836741"/>
        <w:numPr>
          <w:ilvl w:val="0"/>
          <w:numId w:val="5"/>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Periodically, review the use of functions, ports, protocols, and services. Identify and disable or eliminate those deemed unnecessary, unused, or detrimental to the system or business.</w:t>
      </w:r>
    </w:p>
    <w:p>
      <w:pPr>
        <w:divId w:val="1009836741"/>
        <w:numPr>
          <w:ilvl w:val="0"/>
          <w:numId w:val="5"/>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Employ an allow-all, deny-by-exception policy to prohibit unauthorized software execution.</w:t>
      </w:r>
    </w:p>
    <w:p>
      <w:pPr>
        <w:divId w:val="1009836741"/>
        <w:numPr>
          <w:ilvl w:val="0"/>
          <w:numId w:val="5"/>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Identify and document software programs prohibited or restricted from execution on the information system. Periodically review and update the list.</w:t>
      </w:r>
    </w:p>
    <w:p>
      <w:pPr>
        <w:pStyle w:val="Heading4"/>
        <w:divId w:val="1009836741"/>
        <w:rPr>
          <w:rFonts w:ascii="Calibri" w:eastAsia="Times New Roman" w:hAnsi="Calibri"/>
        </w:rPr>
      </w:pPr>
      <w:r>
        <w:rPr>
          <w:rFonts w:ascii="Calibri" w:eastAsia="Times New Roman" w:hAnsi="Calibri"/>
        </w:rPr>
        <w:t>Information System Component Inventory</w:t>
      </w:r>
    </w:p>
    <w:p>
      <w:pPr>
        <w:divId w:val="1009836741"/>
        <w:numPr>
          <w:ilvl w:val="0"/>
          <w:numId w:val="6"/>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Develop and document an inventory of information system components that:</w:t>
      </w:r>
    </w:p>
    <w:p>
      <w:pPr>
        <w:divId w:val="1009836741"/>
        <w:numPr>
          <w:ilvl w:val="1"/>
          <w:numId w:val="6"/>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Accurately reflects the current systems</w:t>
      </w:r>
    </w:p>
    <w:p>
      <w:pPr>
        <w:divId w:val="1009836741"/>
        <w:numPr>
          <w:ilvl w:val="1"/>
          <w:numId w:val="6"/>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Includes all components within the authorization boundary of the system</w:t>
      </w:r>
    </w:p>
    <w:p>
      <w:pPr>
        <w:divId w:val="1009836741"/>
        <w:numPr>
          <w:ilvl w:val="1"/>
          <w:numId w:val="6"/>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Provides information necessary to achieve effective infrastructure component accountability</w:t>
      </w:r>
    </w:p>
    <w:p>
      <w:pPr>
        <w:divId w:val="1009836741"/>
        <w:numPr>
          <w:ilvl w:val="1"/>
          <w:numId w:val="6"/>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It is at the level of granularity deemed essential for tracking and reporting.</w:t>
      </w:r>
    </w:p>
    <w:p>
      <w:pPr>
        <w:divId w:val="1009836741"/>
        <w:numPr>
          <w:ilvl w:val="0"/>
          <w:numId w:val="6"/>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Employ automated mechanisms to detect the presence of unauthorized hardware, software, and firmware when unauthorized components are detected, such as disabling network access for such components, isolating the components, or notifying authorized points of contact.</w:t>
      </w:r>
    </w:p>
    <w:p>
      <w:pPr>
        <w:pStyle w:val="Heading4"/>
        <w:divId w:val="1009836741"/>
        <w:rPr>
          <w:rFonts w:ascii="Calibri" w:eastAsia="Times New Roman" w:hAnsi="Calibri"/>
        </w:rPr>
      </w:pPr>
      <w:r>
        <w:rPr>
          <w:rFonts w:ascii="Calibri" w:eastAsia="Times New Roman" w:hAnsi="Calibri"/>
        </w:rPr>
        <w:t>Configuration Management Plan</w:t>
      </w:r>
    </w:p>
    <w:p>
      <w:pPr>
        <w:divId w:val="1009836741"/>
        <w:numPr>
          <w:ilvl w:val="0"/>
          <w:numId w:val="7"/>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Addresses configuration management roles, responsibilities, processes, and procedures.</w:t>
      </w:r>
    </w:p>
    <w:p>
      <w:pPr>
        <w:divId w:val="1009836741"/>
        <w:numPr>
          <w:ilvl w:val="0"/>
          <w:numId w:val="7"/>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Establishes a process for identifying configuration items throughout the system development life cycle (SDLC) and ensures they align with established processes and procedures</w:t>
      </w:r>
    </w:p>
    <w:p>
      <w:pPr>
        <w:divId w:val="1009836741"/>
        <w:numPr>
          <w:ilvl w:val="0"/>
          <w:numId w:val="7"/>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Protects the Configuration Management Plan from unauthorized disclosure and modification.</w:t>
      </w:r>
    </w:p>
    <w:p>
      <w:pPr>
        <w:pStyle w:val="Heading4"/>
        <w:divId w:val="1009836741"/>
        <w:rPr>
          <w:rFonts w:ascii="Calibri" w:eastAsia="Times New Roman" w:hAnsi="Calibri"/>
        </w:rPr>
      </w:pPr>
      <w:r>
        <w:rPr>
          <w:rFonts w:ascii="Calibri" w:eastAsia="Times New Roman" w:hAnsi="Calibri"/>
        </w:rPr>
        <w:t>Software Usage Restrictions</w:t>
      </w:r>
    </w:p>
    <w:p>
      <w:pPr>
        <w:divId w:val="1009836741"/>
        <w:numPr>
          <w:ilvl w:val="0"/>
          <w:numId w:val="8"/>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Use software (and associated documentation) in accordance with contractual agreements and copyright laws; and track the use of software protected for quantity licenses.</w:t>
      </w:r>
    </w:p>
    <w:p>
      <w:pPr>
        <w:divId w:val="1009836741"/>
        <w:numPr>
          <w:ilvl w:val="0"/>
          <w:numId w:val="8"/>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Strictly prohibit the use of peer-to-peer file-sharing technology.</w:t>
      </w:r>
    </w:p>
    <w:p>
      <w:pPr>
        <w:divId w:val="1009836741"/>
        <w:numPr>
          <w:ilvl w:val="0"/>
          <w:numId w:val="8"/>
        </w:numPr>
        <w:spacing w:before="100" w:beforeAutospacing="1" w:after="100" w:afterAutospacing="1" w:line="240" w:lineRule="auto"/>
        <w:rPr>
          <w:rFonts w:ascii="Calibri" w:eastAsia="Times New Roman" w:hAnsi="Calibri"/>
          <w:sz w:val="23"/>
          <w:szCs w:val="23"/>
        </w:rPr>
      </w:pPr>
      <w:r>
        <w:rPr>
          <w:rFonts w:ascii="Calibri" w:eastAsia="Times New Roman" w:hAnsi="Calibri"/>
          <w:sz w:val="23"/>
          <w:szCs w:val="23"/>
        </w:rPr>
        <w:t>Establish restrictions on the use of open-source software (OSS).</w:t>
      </w:r>
    </w:p>
    <w:p/>
    <w:p>
      <w:pPr>
        <w:pStyle w:val="Heading2"/>
      </w:pPr>
      <w:r>
        <w:t>Enforcement</w:t>
      </w:r>
    </w:p>
    <w:p>
      <w:pPr>
        <w:pStyle w:val="NormalWeb"/>
        <w:divId w:val="361932353"/>
        <w:rPr>
          <w:rFonts w:ascii="Calibri" w:hAnsi="Calibri"/>
          <w:sz w:val="23"/>
          <w:szCs w:val="23"/>
        </w:rPr>
      </w:pPr>
      <w:r>
        <w:rPr>
          <w:rFonts w:ascii="Calibri" w:hAnsi="Calibri"/>
          <w:sz w:val="23"/>
          <w:szCs w:val="23"/>
        </w:rPr>
        <w:t>Configuration Management policy is enforced by the Information Security team. All exceptions to the policy should be brought to the attention of the information security team along with the executive management of the company.</w:t>
      </w:r>
    </w:p>
    <w:p>
      <w:pPr>
        <w:pStyle w:val="NormalWeb"/>
        <w:divId w:val="361932353"/>
        <w:rPr>
          <w:rFonts w:ascii="Calibri" w:hAnsi="Calibri"/>
          <w:sz w:val="23"/>
          <w:szCs w:val="23"/>
        </w:rPr>
      </w:pPr>
      <w:r>
        <w:rPr>
          <w:rFonts w:ascii="Calibri" w:hAnsi="Calibri"/>
          <w:sz w:val="23"/>
          <w:szCs w:val="23"/>
        </w:rPr>
        <w:t>An employee found to have violated this policy may be subject to disciplinary action, up to and including termination of employment.</w:t>
      </w:r>
    </w:p>
    <w:p/>
    <w:p/>
    <w:p w:rsidR="0058209B" w:rsidRPr="00BC5D7F" w:rsidP="00A52C45" w14:paraId="346B3C77" w14:textId="77777777"/>
    <w:sectPr w:rsidSect="001C6AF3">
      <w:headerReference w:type="even" r:id="rId8"/>
      <w:headerReference w:type="default" r:id="rId9"/>
      <w:footerReference w:type="even" r:id="rId10"/>
      <w:footerReference w:type="default" r:id="rId11"/>
      <w:headerReference w:type="first" r:id="rId12"/>
      <w:footerReference w:type="first" r:id="rId13"/>
      <w:pgSz w:w="11900" w:h="16840" w:code="9"/>
      <w:pgMar w:top="1440" w:right="1440" w:bottom="1440" w:left="144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endnote w:type="separator" w:id="0">
    <w:p w:rsidR="009D2EA6" w:rsidP="00E02961" w14:paraId="7087D1B7" w14:textId="77777777">
      <w:pPr>
        <w:spacing w:after="0" w:line="240" w:lineRule="auto"/>
      </w:pPr>
      <w:r>
        <w:separator/>
      </w:r>
    </w:p>
    <w:p w:rsidR="009D2EA6" w14:paraId="25854D19" w14:textId="77777777"/>
    <w:p w:rsidR="009D2EA6" w14:paraId="05EB760D" w14:textId="77777777"/>
  </w:endnote>
  <w:endnote w:type="continuationSeparator" w:id="1">
    <w:p w:rsidR="009D2EA6" w:rsidP="00E02961" w14:paraId="23477BD9" w14:textId="77777777">
      <w:pPr>
        <w:spacing w:after="0" w:line="240" w:lineRule="auto"/>
      </w:pPr>
      <w:r>
        <w:continuationSeparator/>
      </w:r>
    </w:p>
    <w:p w:rsidR="009D2EA6" w14:paraId="0866E9C9" w14:textId="77777777"/>
    <w:p w:rsidR="009D2EA6" w14:paraId="6F236F1A"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1C6AF3" w14:paraId="25D10810"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1C6AF3" w14:paraId="2B598E26"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8B376F" w:rsidP="008B376F" w14:paraId="5CF557C2" w14:textId="7AD27C7A">
    <w:pPr>
      <w:pStyle w:val="Footer"/>
      <w:tabs>
        <w:tab w:val="left" w:pos="3900"/>
        <w:tab w:val="clear" w:pos="4680"/>
        <w:tab w:val="clear" w:pos="9360"/>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footnote w:type="separator" w:id="0">
    <w:p w:rsidR="009D2EA6" w:rsidP="00E02961" w14:paraId="4F704A10" w14:textId="77777777">
      <w:pPr>
        <w:spacing w:after="0" w:line="240" w:lineRule="auto"/>
      </w:pPr>
      <w:r>
        <w:separator/>
      </w:r>
    </w:p>
    <w:p w:rsidR="009D2EA6" w14:paraId="21D61943" w14:textId="77777777"/>
    <w:p w:rsidR="009D2EA6" w14:paraId="2D93E3D3" w14:textId="77777777"/>
  </w:footnote>
  <w:footnote w:type="continuationSeparator" w:id="1">
    <w:p w:rsidR="009D2EA6" w:rsidP="00E02961" w14:paraId="68E84526" w14:textId="77777777">
      <w:pPr>
        <w:spacing w:after="0" w:line="240" w:lineRule="auto"/>
      </w:pPr>
      <w:r>
        <w:continuationSeparator/>
      </w:r>
    </w:p>
    <w:p w:rsidR="009D2EA6" w14:paraId="31B1BFB6" w14:textId="77777777"/>
    <w:p w:rsidR="009D2EA6" w14:paraId="0B147B18"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1C6AF3" w14:paraId="1501474E"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1C6AF3" w14:paraId="7B2B4776"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1C6AF3" w14:paraId="480CC6BF"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00000001"/>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
    <w:nsid w:val="00000008"/>
    <w:multiLevelType w:val="hybridMultilevel"/>
    <w:tmpl w:val="00000008"/>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
    <w:nsid w:val="7BC3593F"/>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
    <w:nsid w:val="7EED2741"/>
    <w:multiLevelType w:val="hybridMultilevel"/>
    <w:tmpl w:val="766ED34C"/>
    <w:lvl w:ilvl="0">
      <w:start w:val="17"/>
      <w:numFmt w:val="bullet"/>
      <w:lvlText w:val=""/>
      <w:lvlJc w:val="left"/>
      <w:pPr>
        <w:ind w:left="720" w:hanging="360"/>
      </w:pPr>
      <w:rPr>
        <w:rFonts w:ascii="Wingdings" w:hAnsi="Wingdings" w:eastAsiaTheme="minorEastAsia"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16cid:durableId="1736658415">
    <w:abstractNumId w:val="9"/>
  </w:num>
  <w:num w:numId="2" w16cid:durableId="1452280488">
    <w:abstractNumId w:val="1"/>
  </w:num>
  <w:num w:numId="3" w16cid:durableId="1424909432">
    <w:abstractNumId w:val="8"/>
  </w:num>
  <w:num w:numId="4" w16cid:durableId="1688369697">
    <w:abstractNumId w:val="2"/>
  </w:num>
  <w:num w:numId="5" w16cid:durableId="802767450">
    <w:abstractNumId w:val="3"/>
  </w:num>
  <w:num w:numId="6" w16cid:durableId="1526403100">
    <w:abstractNumId w:val="4"/>
  </w:num>
  <w:num w:numId="7" w16cid:durableId="187109565">
    <w:abstractNumId w:val="5"/>
  </w:num>
  <w:num w:numId="8" w16cid:durableId="1093548534">
    <w:abstractNumId w:val="6"/>
  </w:num>
  <w:num w:numId="9" w16cid:durableId="402993102">
    <w:abstractNumId w:val="7"/>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attachedTemplate r:id="rId1"/>
  <w:defaultTabStop w:val="720"/>
  <w:characterSpacingControl w:val="doNotCompress"/>
  <w:footnotePr>
    <w:footnote w:id="0"/>
    <w:footnote w:id="1"/>
  </w:footnotePr>
  <w:endnotePr>
    <w:endnote w:id="0"/>
    <w:endnote w:id="1"/>
  </w:endnotePr>
  <w:compat>
    <w:useFELayout/>
    <w:compatSetting w:name="compatibilityMode" w:uri="http://schemas.microsoft.com/office/word" w:val="12"/>
    <w:compatSetting w:name="useWord2013TrackBottomHyphenation" w:uri="http://schemas.microsoft.com/office/word" w:val="1"/>
    <w:compatSetting w:name="overrideTableStyleFontSizeAndJustification" w:uri="http://schemas.microsoft.com/office/word" w:val="0"/>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4880"/>
    <w:rsid w:val="0000527F"/>
    <w:rsid w:val="00013D61"/>
    <w:rsid w:val="0003272A"/>
    <w:rsid w:val="00043A4B"/>
    <w:rsid w:val="000607F3"/>
    <w:rsid w:val="000752A0"/>
    <w:rsid w:val="0009113F"/>
    <w:rsid w:val="000A27B2"/>
    <w:rsid w:val="000B0D34"/>
    <w:rsid w:val="000C3418"/>
    <w:rsid w:val="000C41DA"/>
    <w:rsid w:val="000D3F59"/>
    <w:rsid w:val="00105D84"/>
    <w:rsid w:val="00130D52"/>
    <w:rsid w:val="0013267A"/>
    <w:rsid w:val="00141F08"/>
    <w:rsid w:val="00153316"/>
    <w:rsid w:val="001663BC"/>
    <w:rsid w:val="0017433D"/>
    <w:rsid w:val="00180AEA"/>
    <w:rsid w:val="0018204D"/>
    <w:rsid w:val="001A1136"/>
    <w:rsid w:val="001A27E3"/>
    <w:rsid w:val="001A3B51"/>
    <w:rsid w:val="001B4A66"/>
    <w:rsid w:val="001C6AF3"/>
    <w:rsid w:val="00206150"/>
    <w:rsid w:val="002102E5"/>
    <w:rsid w:val="002126FC"/>
    <w:rsid w:val="00233190"/>
    <w:rsid w:val="0024086B"/>
    <w:rsid w:val="00296D98"/>
    <w:rsid w:val="002A0622"/>
    <w:rsid w:val="002C62B2"/>
    <w:rsid w:val="0030664C"/>
    <w:rsid w:val="00337862"/>
    <w:rsid w:val="00345FC7"/>
    <w:rsid w:val="00347422"/>
    <w:rsid w:val="00354146"/>
    <w:rsid w:val="003A3F41"/>
    <w:rsid w:val="003A595A"/>
    <w:rsid w:val="003B167C"/>
    <w:rsid w:val="003B7A0E"/>
    <w:rsid w:val="003E0288"/>
    <w:rsid w:val="003E502A"/>
    <w:rsid w:val="003F04EF"/>
    <w:rsid w:val="00414CB2"/>
    <w:rsid w:val="004B372D"/>
    <w:rsid w:val="004B64AD"/>
    <w:rsid w:val="004D1CCC"/>
    <w:rsid w:val="004D438A"/>
    <w:rsid w:val="004F52E6"/>
    <w:rsid w:val="005362C0"/>
    <w:rsid w:val="00540C1D"/>
    <w:rsid w:val="00546F7A"/>
    <w:rsid w:val="00571A0D"/>
    <w:rsid w:val="0058209B"/>
    <w:rsid w:val="005A2EC3"/>
    <w:rsid w:val="005A6117"/>
    <w:rsid w:val="005F4468"/>
    <w:rsid w:val="0060245B"/>
    <w:rsid w:val="0061032E"/>
    <w:rsid w:val="00645266"/>
    <w:rsid w:val="00664B28"/>
    <w:rsid w:val="00680CF6"/>
    <w:rsid w:val="00684604"/>
    <w:rsid w:val="00696C9B"/>
    <w:rsid w:val="006B284C"/>
    <w:rsid w:val="006E64F3"/>
    <w:rsid w:val="006F3F1E"/>
    <w:rsid w:val="00711F14"/>
    <w:rsid w:val="00714E12"/>
    <w:rsid w:val="0076623C"/>
    <w:rsid w:val="007778D4"/>
    <w:rsid w:val="0078374E"/>
    <w:rsid w:val="00794A78"/>
    <w:rsid w:val="007A403E"/>
    <w:rsid w:val="007B698E"/>
    <w:rsid w:val="007D5DAA"/>
    <w:rsid w:val="00813CB5"/>
    <w:rsid w:val="00823335"/>
    <w:rsid w:val="008420AE"/>
    <w:rsid w:val="00857238"/>
    <w:rsid w:val="0086146B"/>
    <w:rsid w:val="0087194E"/>
    <w:rsid w:val="00871E6B"/>
    <w:rsid w:val="0087414E"/>
    <w:rsid w:val="00896A97"/>
    <w:rsid w:val="008A043E"/>
    <w:rsid w:val="008B376F"/>
    <w:rsid w:val="008E17BD"/>
    <w:rsid w:val="009009D4"/>
    <w:rsid w:val="009169B7"/>
    <w:rsid w:val="00921133"/>
    <w:rsid w:val="00930AF3"/>
    <w:rsid w:val="00962ED9"/>
    <w:rsid w:val="00993FD5"/>
    <w:rsid w:val="009B5ACD"/>
    <w:rsid w:val="009C75F0"/>
    <w:rsid w:val="009D2EA6"/>
    <w:rsid w:val="009D400A"/>
    <w:rsid w:val="009D5C9F"/>
    <w:rsid w:val="009E2BC8"/>
    <w:rsid w:val="009F5BCE"/>
    <w:rsid w:val="00A038AE"/>
    <w:rsid w:val="00A24557"/>
    <w:rsid w:val="00A25BF6"/>
    <w:rsid w:val="00A35676"/>
    <w:rsid w:val="00A52181"/>
    <w:rsid w:val="00A52AC0"/>
    <w:rsid w:val="00A52C45"/>
    <w:rsid w:val="00A54880"/>
    <w:rsid w:val="00A71001"/>
    <w:rsid w:val="00A71A7A"/>
    <w:rsid w:val="00A87807"/>
    <w:rsid w:val="00A87883"/>
    <w:rsid w:val="00A933A7"/>
    <w:rsid w:val="00A979F5"/>
    <w:rsid w:val="00AB6903"/>
    <w:rsid w:val="00AB74E2"/>
    <w:rsid w:val="00B10F8A"/>
    <w:rsid w:val="00B44A78"/>
    <w:rsid w:val="00B673C1"/>
    <w:rsid w:val="00B67A66"/>
    <w:rsid w:val="00B81505"/>
    <w:rsid w:val="00B82E48"/>
    <w:rsid w:val="00B86BD5"/>
    <w:rsid w:val="00B90D00"/>
    <w:rsid w:val="00BC5D7F"/>
    <w:rsid w:val="00BC7B14"/>
    <w:rsid w:val="00BD00A1"/>
    <w:rsid w:val="00BD080A"/>
    <w:rsid w:val="00C253C2"/>
    <w:rsid w:val="00C31710"/>
    <w:rsid w:val="00C51757"/>
    <w:rsid w:val="00C7527B"/>
    <w:rsid w:val="00C858D1"/>
    <w:rsid w:val="00C86F68"/>
    <w:rsid w:val="00C91B88"/>
    <w:rsid w:val="00C926D1"/>
    <w:rsid w:val="00CA6F72"/>
    <w:rsid w:val="00CB205E"/>
    <w:rsid w:val="00CC454A"/>
    <w:rsid w:val="00CD4D05"/>
    <w:rsid w:val="00D02B6F"/>
    <w:rsid w:val="00D079E9"/>
    <w:rsid w:val="00D14DAC"/>
    <w:rsid w:val="00D1701C"/>
    <w:rsid w:val="00D43E31"/>
    <w:rsid w:val="00D67560"/>
    <w:rsid w:val="00D77101"/>
    <w:rsid w:val="00D81764"/>
    <w:rsid w:val="00D834DC"/>
    <w:rsid w:val="00D90C9C"/>
    <w:rsid w:val="00DB0AAC"/>
    <w:rsid w:val="00E02961"/>
    <w:rsid w:val="00E35396"/>
    <w:rsid w:val="00E40AF7"/>
    <w:rsid w:val="00E53085"/>
    <w:rsid w:val="00E80F66"/>
    <w:rsid w:val="00E843C0"/>
    <w:rsid w:val="00EF5781"/>
    <w:rsid w:val="00F20A34"/>
    <w:rsid w:val="00F23DC4"/>
    <w:rsid w:val="00F43C33"/>
    <w:rsid w:val="00F538DB"/>
    <w:rsid w:val="00F614F6"/>
    <w:rsid w:val="00F811E2"/>
    <w:rsid w:val="00F82934"/>
    <w:rsid w:val="00FA1F45"/>
    <w:rsid w:val="00FB183A"/>
    <w:rsid w:val="00FB60D4"/>
    <w:rsid w:val="00FC12A0"/>
    <w:rsid w:val="00FC6602"/>
    <w:rsid w:val="00FC7E8C"/>
    <w:rsid w:val="00FD4775"/>
    <w:rsid w:val="00FE4F2A"/>
  </w:rsids>
  <m:mathPr>
    <m:mathFont m:val="Cambria Math"/>
    <m:smallFrac/>
  </m:mathPr>
  <w:themeFontLang w:val="en-US"/>
  <w:clrSchemeMapping w:bg1="light1" w:t1="dark1" w:bg2="light2" w:t2="dark2" w:accent1="accent1" w:accent2="accent2" w:accent3="accent3" w:accent4="accent4" w:accent5="accent5" w:accent6="accent6" w:hyperlink="hyperlink" w:followedHyperlink="followedHyperlink"/>
  <w:doNotIncludeSubdocsInStats/>
  <w14:docId w14:val="7081E6BF"/>
  <w15:docId w15:val="{03EC0812-3FE0-4E98-8888-81EDCDEEF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96A97"/>
    <w:rPr>
      <w:rFonts w:asciiTheme="majorHAnsi" w:hAnsiTheme="majorHAnsi"/>
      <w:sz w:val="24"/>
    </w:rPr>
  </w:style>
  <w:style w:type="paragraph" w:styleId="Heading1">
    <w:name w:val="heading 1"/>
    <w:basedOn w:val="Normal"/>
    <w:next w:val="Normal"/>
    <w:link w:val="Heading1Char"/>
    <w:uiPriority w:val="9"/>
    <w:qFormat/>
    <w:rsid w:val="001663BC"/>
    <w:pPr>
      <w:keepNext/>
      <w:keepLines/>
      <w:spacing w:before="320" w:after="0" w:line="240" w:lineRule="auto"/>
      <w:outlineLvl w:val="0"/>
    </w:pPr>
    <w:rPr>
      <w:rFonts w:eastAsiaTheme="majorEastAsia" w:cstheme="majorBidi"/>
      <w:b/>
      <w:color w:val="262626" w:themeColor="text1" w:themeTint="D9"/>
      <w:sz w:val="40"/>
      <w:szCs w:val="32"/>
    </w:rPr>
  </w:style>
  <w:style w:type="paragraph" w:styleId="Heading2">
    <w:name w:val="heading 2"/>
    <w:basedOn w:val="Normal"/>
    <w:next w:val="Normal"/>
    <w:link w:val="Heading2Char"/>
    <w:uiPriority w:val="9"/>
    <w:unhideWhenUsed/>
    <w:qFormat/>
    <w:rsid w:val="001663BC"/>
    <w:pPr>
      <w:keepNext/>
      <w:keepLines/>
      <w:spacing w:before="200" w:line="240" w:lineRule="auto"/>
      <w:outlineLvl w:val="1"/>
    </w:pPr>
    <w:rPr>
      <w:rFonts w:eastAsiaTheme="majorEastAsia" w:cstheme="majorBidi"/>
      <w:b/>
      <w:color w:val="262626" w:themeColor="text1" w:themeTint="D9"/>
      <w:sz w:val="36"/>
      <w:szCs w:val="28"/>
    </w:rPr>
  </w:style>
  <w:style w:type="paragraph" w:styleId="Heading3">
    <w:name w:val="heading 3"/>
    <w:basedOn w:val="Normal"/>
    <w:next w:val="Normal"/>
    <w:link w:val="Heading3Char"/>
    <w:uiPriority w:val="9"/>
    <w:unhideWhenUsed/>
    <w:qFormat/>
    <w:rsid w:val="001663BC"/>
    <w:pPr>
      <w:keepNext/>
      <w:keepLines/>
      <w:spacing w:before="40" w:after="0" w:line="240" w:lineRule="auto"/>
      <w:outlineLvl w:val="2"/>
    </w:pPr>
    <w:rPr>
      <w:rFonts w:eastAsiaTheme="majorEastAsia" w:cstheme="majorBidi"/>
      <w:b/>
      <w:color w:val="262626" w:themeColor="text1" w:themeTint="D9"/>
      <w:sz w:val="32"/>
      <w:szCs w:val="24"/>
    </w:rPr>
  </w:style>
  <w:style w:type="paragraph" w:styleId="Heading4">
    <w:name w:val="heading 4"/>
    <w:basedOn w:val="Normal"/>
    <w:next w:val="Normal"/>
    <w:link w:val="Heading4Char"/>
    <w:uiPriority w:val="9"/>
    <w:unhideWhenUsed/>
    <w:qFormat/>
    <w:rsid w:val="001663BC"/>
    <w:pPr>
      <w:keepNext/>
      <w:keepLines/>
      <w:spacing w:before="160"/>
      <w:outlineLvl w:val="3"/>
    </w:pPr>
    <w:rPr>
      <w:rFonts w:eastAsiaTheme="majorEastAsia" w:cstheme="majorBidi"/>
      <w:b/>
      <w:color w:val="262626" w:themeColor="text1" w:themeTint="D9"/>
      <w:sz w:val="28"/>
      <w:szCs w:val="22"/>
    </w:rPr>
  </w:style>
  <w:style w:type="paragraph" w:styleId="Heading5">
    <w:name w:val="heading 5"/>
    <w:basedOn w:val="Normal"/>
    <w:next w:val="Normal"/>
    <w:link w:val="Heading5Char"/>
    <w:uiPriority w:val="9"/>
    <w:unhideWhenUsed/>
    <w:qFormat/>
    <w:rsid w:val="008E17BD"/>
    <w:pPr>
      <w:keepNext/>
      <w:keepLines/>
      <w:spacing w:before="40" w:after="0"/>
      <w:outlineLvl w:val="4"/>
    </w:pPr>
    <w:rPr>
      <w:rFonts w:eastAsiaTheme="majorEastAsia" w:cstheme="majorBidi"/>
      <w:color w:val="3B3059" w:themeColor="text2"/>
      <w:sz w:val="22"/>
      <w:szCs w:val="22"/>
    </w:rPr>
  </w:style>
  <w:style w:type="paragraph" w:styleId="Heading6">
    <w:name w:val="heading 6"/>
    <w:basedOn w:val="Normal"/>
    <w:next w:val="Normal"/>
    <w:link w:val="Heading6Char"/>
    <w:uiPriority w:val="9"/>
    <w:unhideWhenUsed/>
    <w:qFormat/>
    <w:rsid w:val="008E17BD"/>
    <w:pPr>
      <w:keepNext/>
      <w:keepLines/>
      <w:spacing w:before="40" w:after="0"/>
      <w:outlineLvl w:val="5"/>
    </w:pPr>
    <w:rPr>
      <w:rFonts w:eastAsiaTheme="majorEastAsia" w:cstheme="majorBidi"/>
      <w:i/>
      <w:iCs/>
      <w:color w:val="3B3059" w:themeColor="text2"/>
      <w:sz w:val="21"/>
      <w:szCs w:val="21"/>
    </w:rPr>
  </w:style>
  <w:style w:type="paragraph" w:styleId="Heading7">
    <w:name w:val="heading 7"/>
    <w:basedOn w:val="Normal"/>
    <w:next w:val="Normal"/>
    <w:link w:val="Heading7Char"/>
    <w:uiPriority w:val="9"/>
    <w:unhideWhenUsed/>
    <w:qFormat/>
    <w:rsid w:val="008E17BD"/>
    <w:pPr>
      <w:keepNext/>
      <w:keepLines/>
      <w:spacing w:before="40" w:after="0"/>
      <w:outlineLvl w:val="6"/>
    </w:pPr>
    <w:rPr>
      <w:rFonts w:eastAsiaTheme="majorEastAsia" w:cstheme="majorBidi"/>
      <w:i/>
      <w:iCs/>
      <w:color w:val="590832" w:themeColor="accent1" w:themeShade="80"/>
      <w:sz w:val="21"/>
      <w:szCs w:val="21"/>
    </w:rPr>
  </w:style>
  <w:style w:type="paragraph" w:styleId="Heading8">
    <w:name w:val="heading 8"/>
    <w:basedOn w:val="Normal"/>
    <w:next w:val="Normal"/>
    <w:link w:val="Heading8Char"/>
    <w:uiPriority w:val="9"/>
    <w:unhideWhenUsed/>
    <w:qFormat/>
    <w:rsid w:val="008E17BD"/>
    <w:pPr>
      <w:keepNext/>
      <w:keepLines/>
      <w:spacing w:before="40" w:after="0"/>
      <w:outlineLvl w:val="7"/>
    </w:pPr>
    <w:rPr>
      <w:rFonts w:eastAsiaTheme="majorEastAsia" w:cstheme="majorBidi"/>
      <w:b/>
      <w:bCs/>
      <w:color w:val="3B3059" w:themeColor="text2"/>
    </w:rPr>
  </w:style>
  <w:style w:type="paragraph" w:styleId="Heading9">
    <w:name w:val="heading 9"/>
    <w:basedOn w:val="Normal"/>
    <w:next w:val="Normal"/>
    <w:link w:val="Heading9Char"/>
    <w:uiPriority w:val="9"/>
    <w:unhideWhenUsed/>
    <w:qFormat/>
    <w:rsid w:val="008E17BD"/>
    <w:pPr>
      <w:keepNext/>
      <w:keepLines/>
      <w:spacing w:before="40" w:after="0"/>
      <w:outlineLvl w:val="8"/>
    </w:pPr>
    <w:rPr>
      <w:rFonts w:eastAsiaTheme="majorEastAsia" w:cstheme="majorBidi"/>
      <w:b/>
      <w:bCs/>
      <w:i/>
      <w:iCs/>
      <w:color w:val="3B3059"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63BC"/>
    <w:rPr>
      <w:rFonts w:asciiTheme="majorHAnsi" w:eastAsiaTheme="majorEastAsia" w:hAnsiTheme="majorHAnsi" w:cstheme="majorBidi"/>
      <w:b/>
      <w:color w:val="262626" w:themeColor="text1" w:themeTint="D9"/>
      <w:sz w:val="40"/>
      <w:szCs w:val="32"/>
    </w:rPr>
  </w:style>
  <w:style w:type="character" w:customStyle="1" w:styleId="Heading2Char">
    <w:name w:val="Heading 2 Char"/>
    <w:basedOn w:val="DefaultParagraphFont"/>
    <w:link w:val="Heading2"/>
    <w:uiPriority w:val="9"/>
    <w:rsid w:val="001663BC"/>
    <w:rPr>
      <w:rFonts w:asciiTheme="majorHAnsi" w:eastAsiaTheme="majorEastAsia" w:hAnsiTheme="majorHAnsi" w:cstheme="majorBidi"/>
      <w:b/>
      <w:color w:val="262626" w:themeColor="text1" w:themeTint="D9"/>
      <w:sz w:val="36"/>
      <w:szCs w:val="28"/>
    </w:rPr>
  </w:style>
  <w:style w:type="character" w:customStyle="1" w:styleId="Heading3Char">
    <w:name w:val="Heading 3 Char"/>
    <w:basedOn w:val="DefaultParagraphFont"/>
    <w:link w:val="Heading3"/>
    <w:uiPriority w:val="9"/>
    <w:rsid w:val="001663BC"/>
    <w:rPr>
      <w:rFonts w:asciiTheme="majorHAnsi" w:eastAsiaTheme="majorEastAsia" w:hAnsiTheme="majorHAnsi" w:cstheme="majorBidi"/>
      <w:b/>
      <w:color w:val="262626" w:themeColor="text1" w:themeTint="D9"/>
      <w:sz w:val="32"/>
      <w:szCs w:val="24"/>
    </w:rPr>
  </w:style>
  <w:style w:type="character" w:customStyle="1" w:styleId="Heading4Char">
    <w:name w:val="Heading 4 Char"/>
    <w:basedOn w:val="DefaultParagraphFont"/>
    <w:link w:val="Heading4"/>
    <w:uiPriority w:val="9"/>
    <w:rsid w:val="001663BC"/>
    <w:rPr>
      <w:rFonts w:asciiTheme="majorHAnsi" w:eastAsiaTheme="majorEastAsia" w:hAnsiTheme="majorHAnsi" w:cstheme="majorBidi"/>
      <w:b/>
      <w:color w:val="262626" w:themeColor="text1" w:themeTint="D9"/>
      <w:sz w:val="28"/>
      <w:szCs w:val="22"/>
    </w:rPr>
  </w:style>
  <w:style w:type="character" w:customStyle="1" w:styleId="Heading5Char">
    <w:name w:val="Heading 5 Char"/>
    <w:basedOn w:val="DefaultParagraphFont"/>
    <w:link w:val="Heading5"/>
    <w:uiPriority w:val="9"/>
    <w:rsid w:val="008E17BD"/>
    <w:rPr>
      <w:rFonts w:asciiTheme="majorHAnsi" w:eastAsiaTheme="majorEastAsia" w:hAnsiTheme="majorHAnsi" w:cstheme="majorBidi"/>
      <w:color w:val="3B3059" w:themeColor="text2"/>
      <w:sz w:val="22"/>
      <w:szCs w:val="22"/>
    </w:rPr>
  </w:style>
  <w:style w:type="character" w:customStyle="1" w:styleId="Heading6Char">
    <w:name w:val="Heading 6 Char"/>
    <w:basedOn w:val="DefaultParagraphFont"/>
    <w:link w:val="Heading6"/>
    <w:uiPriority w:val="9"/>
    <w:rsid w:val="008E17BD"/>
    <w:rPr>
      <w:rFonts w:asciiTheme="majorHAnsi" w:eastAsiaTheme="majorEastAsia" w:hAnsiTheme="majorHAnsi" w:cstheme="majorBidi"/>
      <w:i/>
      <w:iCs/>
      <w:color w:val="3B3059" w:themeColor="text2"/>
      <w:sz w:val="21"/>
      <w:szCs w:val="21"/>
    </w:rPr>
  </w:style>
  <w:style w:type="character" w:customStyle="1" w:styleId="Heading7Char">
    <w:name w:val="Heading 7 Char"/>
    <w:basedOn w:val="DefaultParagraphFont"/>
    <w:link w:val="Heading7"/>
    <w:uiPriority w:val="9"/>
    <w:rsid w:val="008E17BD"/>
    <w:rPr>
      <w:rFonts w:asciiTheme="majorHAnsi" w:eastAsiaTheme="majorEastAsia" w:hAnsiTheme="majorHAnsi" w:cstheme="majorBidi"/>
      <w:i/>
      <w:iCs/>
      <w:color w:val="590832" w:themeColor="accent1" w:themeShade="80"/>
      <w:sz w:val="21"/>
      <w:szCs w:val="21"/>
    </w:rPr>
  </w:style>
  <w:style w:type="character" w:customStyle="1" w:styleId="Heading8Char">
    <w:name w:val="Heading 8 Char"/>
    <w:basedOn w:val="DefaultParagraphFont"/>
    <w:link w:val="Heading8"/>
    <w:uiPriority w:val="9"/>
    <w:rsid w:val="008E17BD"/>
    <w:rPr>
      <w:rFonts w:asciiTheme="majorHAnsi" w:eastAsiaTheme="majorEastAsia" w:hAnsiTheme="majorHAnsi" w:cstheme="majorBidi"/>
      <w:b/>
      <w:bCs/>
      <w:color w:val="3B3059" w:themeColor="text2"/>
    </w:rPr>
  </w:style>
  <w:style w:type="character" w:customStyle="1" w:styleId="Heading9Char">
    <w:name w:val="Heading 9 Char"/>
    <w:basedOn w:val="DefaultParagraphFont"/>
    <w:link w:val="Heading9"/>
    <w:uiPriority w:val="9"/>
    <w:rsid w:val="008E17BD"/>
    <w:rPr>
      <w:rFonts w:asciiTheme="majorHAnsi" w:eastAsiaTheme="majorEastAsia" w:hAnsiTheme="majorHAnsi" w:cstheme="majorBidi"/>
      <w:b/>
      <w:bCs/>
      <w:i/>
      <w:iCs/>
      <w:color w:val="3B3059" w:themeColor="text2"/>
    </w:rPr>
  </w:style>
  <w:style w:type="paragraph" w:styleId="Caption">
    <w:name w:val="caption"/>
    <w:basedOn w:val="Normal"/>
    <w:next w:val="Normal"/>
    <w:uiPriority w:val="35"/>
    <w:semiHidden/>
    <w:unhideWhenUsed/>
    <w:qFormat/>
    <w:rsid w:val="008E17BD"/>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8E17BD"/>
    <w:pPr>
      <w:spacing w:after="0" w:line="240" w:lineRule="auto"/>
      <w:contextualSpacing/>
    </w:pPr>
    <w:rPr>
      <w:rFonts w:eastAsiaTheme="majorEastAsia" w:cstheme="majorBidi"/>
      <w:color w:val="B31166" w:themeColor="accent1"/>
      <w:spacing w:val="-10"/>
      <w:sz w:val="56"/>
      <w:szCs w:val="56"/>
    </w:rPr>
  </w:style>
  <w:style w:type="character" w:customStyle="1" w:styleId="TitleChar">
    <w:name w:val="Title Char"/>
    <w:basedOn w:val="DefaultParagraphFont"/>
    <w:link w:val="Title"/>
    <w:uiPriority w:val="10"/>
    <w:rsid w:val="008E17BD"/>
    <w:rPr>
      <w:rFonts w:asciiTheme="majorHAnsi" w:eastAsiaTheme="majorEastAsia" w:hAnsiTheme="majorHAnsi" w:cstheme="majorBidi"/>
      <w:color w:val="B31166" w:themeColor="accent1"/>
      <w:spacing w:val="-10"/>
      <w:sz w:val="56"/>
      <w:szCs w:val="56"/>
    </w:rPr>
  </w:style>
  <w:style w:type="paragraph" w:styleId="Subtitle">
    <w:name w:val="Subtitle"/>
    <w:basedOn w:val="Normal"/>
    <w:next w:val="Normal"/>
    <w:link w:val="SubtitleChar"/>
    <w:uiPriority w:val="11"/>
    <w:qFormat/>
    <w:rsid w:val="008E17BD"/>
    <w:pPr>
      <w:numPr>
        <w:ilvl w:val="1"/>
      </w:numPr>
      <w:spacing w:line="240" w:lineRule="auto"/>
    </w:pPr>
    <w:rPr>
      <w:rFonts w:eastAsiaTheme="majorEastAsia" w:cstheme="majorBidi"/>
      <w:szCs w:val="24"/>
    </w:rPr>
  </w:style>
  <w:style w:type="character" w:customStyle="1" w:styleId="SubtitleChar">
    <w:name w:val="Subtitle Char"/>
    <w:basedOn w:val="DefaultParagraphFont"/>
    <w:link w:val="Subtitle"/>
    <w:uiPriority w:val="11"/>
    <w:rsid w:val="008E17BD"/>
    <w:rPr>
      <w:rFonts w:asciiTheme="majorHAnsi" w:eastAsiaTheme="majorEastAsia" w:hAnsiTheme="majorHAnsi" w:cstheme="majorBidi"/>
      <w:sz w:val="24"/>
      <w:szCs w:val="24"/>
    </w:rPr>
  </w:style>
  <w:style w:type="character" w:styleId="Strong">
    <w:name w:val="Strong"/>
    <w:basedOn w:val="DefaultParagraphFont"/>
    <w:uiPriority w:val="22"/>
    <w:qFormat/>
    <w:rsid w:val="008E17BD"/>
    <w:rPr>
      <w:b/>
      <w:bCs/>
    </w:rPr>
  </w:style>
  <w:style w:type="character" w:styleId="Emphasis">
    <w:name w:val="Emphasis"/>
    <w:basedOn w:val="DefaultParagraphFont"/>
    <w:uiPriority w:val="20"/>
    <w:qFormat/>
    <w:rsid w:val="008E17BD"/>
    <w:rPr>
      <w:i/>
      <w:iCs/>
    </w:rPr>
  </w:style>
  <w:style w:type="paragraph" w:styleId="NoSpacing">
    <w:name w:val="No Spacing"/>
    <w:link w:val="NoSpacingChar"/>
    <w:uiPriority w:val="1"/>
    <w:qFormat/>
    <w:rsid w:val="008E17BD"/>
    <w:pPr>
      <w:spacing w:after="0" w:line="240" w:lineRule="auto"/>
    </w:pPr>
  </w:style>
  <w:style w:type="paragraph" w:styleId="Quote">
    <w:name w:val="Quote"/>
    <w:basedOn w:val="Normal"/>
    <w:next w:val="Normal"/>
    <w:link w:val="QuoteChar"/>
    <w:uiPriority w:val="29"/>
    <w:qFormat/>
    <w:rsid w:val="008E17BD"/>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8E17BD"/>
    <w:rPr>
      <w:i/>
      <w:iCs/>
      <w:color w:val="404040" w:themeColor="text1" w:themeTint="BF"/>
    </w:rPr>
  </w:style>
  <w:style w:type="paragraph" w:styleId="IntenseQuote">
    <w:name w:val="Intense Quote"/>
    <w:basedOn w:val="Normal"/>
    <w:next w:val="Normal"/>
    <w:link w:val="IntenseQuoteChar"/>
    <w:uiPriority w:val="30"/>
    <w:qFormat/>
    <w:rsid w:val="008E17BD"/>
    <w:pPr>
      <w:pBdr>
        <w:left w:val="single" w:sz="18" w:space="12" w:color="B31166" w:themeColor="accent1"/>
      </w:pBdr>
      <w:spacing w:before="100" w:beforeAutospacing="1" w:line="300" w:lineRule="auto"/>
      <w:ind w:left="1224" w:right="1224"/>
    </w:pPr>
    <w:rPr>
      <w:rFonts w:eastAsiaTheme="majorEastAsia" w:cstheme="majorBidi"/>
      <w:color w:val="B31166" w:themeColor="accent1"/>
      <w:sz w:val="28"/>
      <w:szCs w:val="28"/>
    </w:rPr>
  </w:style>
  <w:style w:type="character" w:customStyle="1" w:styleId="IntenseQuoteChar">
    <w:name w:val="Intense Quote Char"/>
    <w:basedOn w:val="DefaultParagraphFont"/>
    <w:link w:val="IntenseQuote"/>
    <w:uiPriority w:val="30"/>
    <w:rsid w:val="008E17BD"/>
    <w:rPr>
      <w:rFonts w:asciiTheme="majorHAnsi" w:eastAsiaTheme="majorEastAsia" w:hAnsiTheme="majorHAnsi" w:cstheme="majorBidi"/>
      <w:color w:val="B31166" w:themeColor="accent1"/>
      <w:sz w:val="28"/>
      <w:szCs w:val="28"/>
    </w:rPr>
  </w:style>
  <w:style w:type="character" w:styleId="SubtleEmphasis">
    <w:name w:val="Subtle Emphasis"/>
    <w:basedOn w:val="DefaultParagraphFont"/>
    <w:uiPriority w:val="19"/>
    <w:qFormat/>
    <w:rsid w:val="008E17BD"/>
    <w:rPr>
      <w:i/>
      <w:iCs/>
      <w:color w:val="404040" w:themeColor="text1" w:themeTint="BF"/>
    </w:rPr>
  </w:style>
  <w:style w:type="character" w:styleId="IntenseEmphasis">
    <w:name w:val="Intense Emphasis"/>
    <w:basedOn w:val="DefaultParagraphFont"/>
    <w:uiPriority w:val="21"/>
    <w:qFormat/>
    <w:rsid w:val="008E17BD"/>
    <w:rPr>
      <w:b/>
      <w:bCs/>
      <w:i/>
      <w:iCs/>
    </w:rPr>
  </w:style>
  <w:style w:type="character" w:styleId="SubtleReference">
    <w:name w:val="Subtle Reference"/>
    <w:basedOn w:val="DefaultParagraphFont"/>
    <w:uiPriority w:val="31"/>
    <w:qFormat/>
    <w:rsid w:val="008E17BD"/>
    <w:rPr>
      <w:smallCaps/>
      <w:color w:val="404040" w:themeColor="text1" w:themeTint="BF"/>
      <w:u w:val="single" w:color="7F7F7F"/>
    </w:rPr>
  </w:style>
  <w:style w:type="character" w:styleId="IntenseReference">
    <w:name w:val="Intense Reference"/>
    <w:basedOn w:val="DefaultParagraphFont"/>
    <w:uiPriority w:val="32"/>
    <w:qFormat/>
    <w:rsid w:val="008E17BD"/>
    <w:rPr>
      <w:b/>
      <w:bCs/>
      <w:smallCaps/>
      <w:spacing w:val="5"/>
      <w:u w:val="single"/>
    </w:rPr>
  </w:style>
  <w:style w:type="character" w:styleId="BookTitle">
    <w:name w:val="Book Title"/>
    <w:basedOn w:val="DefaultParagraphFont"/>
    <w:uiPriority w:val="33"/>
    <w:qFormat/>
    <w:rsid w:val="008E17BD"/>
    <w:rPr>
      <w:b/>
      <w:bCs/>
      <w:smallCaps/>
    </w:rPr>
  </w:style>
  <w:style w:type="paragraph" w:styleId="TOCHeading">
    <w:name w:val="TOC Heading"/>
    <w:basedOn w:val="Heading1"/>
    <w:next w:val="Normal"/>
    <w:uiPriority w:val="39"/>
    <w:semiHidden/>
    <w:unhideWhenUsed/>
    <w:qFormat/>
    <w:rsid w:val="008E17BD"/>
    <w:pPr>
      <w:outlineLvl w:val="9"/>
    </w:pPr>
  </w:style>
  <w:style w:type="paragraph" w:customStyle="1" w:styleId="DecimalAligned">
    <w:name w:val="Decimal Aligned"/>
    <w:basedOn w:val="Normal"/>
    <w:uiPriority w:val="40"/>
    <w:rsid w:val="003A3F41"/>
    <w:pPr>
      <w:tabs>
        <w:tab w:val="decimal" w:pos="360"/>
      </w:tabs>
    </w:pPr>
    <w:rPr>
      <w:rFonts w:cs="Times New Roman"/>
    </w:rPr>
  </w:style>
  <w:style w:type="paragraph" w:styleId="FootnoteText">
    <w:name w:val="footnote text"/>
    <w:basedOn w:val="Normal"/>
    <w:link w:val="FootnoteTextChar"/>
    <w:uiPriority w:val="99"/>
    <w:unhideWhenUsed/>
    <w:rsid w:val="003A3F41"/>
    <w:pPr>
      <w:spacing w:after="0" w:line="240" w:lineRule="auto"/>
    </w:pPr>
    <w:rPr>
      <w:rFonts w:cs="Times New Roman"/>
    </w:rPr>
  </w:style>
  <w:style w:type="character" w:customStyle="1" w:styleId="FootnoteTextChar">
    <w:name w:val="Footnote Text Char"/>
    <w:basedOn w:val="DefaultParagraphFont"/>
    <w:link w:val="FootnoteText"/>
    <w:uiPriority w:val="99"/>
    <w:rsid w:val="003A3F41"/>
    <w:rPr>
      <w:rFonts w:cs="Times New Roman"/>
      <w:sz w:val="20"/>
      <w:szCs w:val="20"/>
    </w:rPr>
  </w:style>
  <w:style w:type="table" w:styleId="LightShadingAccent1">
    <w:name w:val="Light Shading Accent 1"/>
    <w:basedOn w:val="TableNormal"/>
    <w:uiPriority w:val="60"/>
    <w:rsid w:val="003A3F41"/>
    <w:pPr>
      <w:spacing w:after="0" w:line="240" w:lineRule="auto"/>
    </w:pPr>
    <w:rPr>
      <w:color w:val="850C4B" w:themeColor="accent1" w:themeShade="BF"/>
    </w:rPr>
    <w:tblPr>
      <w:tblStyleRowBandSize w:val="1"/>
      <w:tblStyleColBandSize w:val="1"/>
      <w:tblBorders>
        <w:top w:val="single" w:sz="8" w:space="0" w:color="B31166" w:themeColor="accent1"/>
        <w:bottom w:val="single" w:sz="8" w:space="0" w:color="B31166" w:themeColor="accent1"/>
      </w:tblBorders>
    </w:tblPr>
    <w:tblStylePr w:type="firstRow">
      <w:pPr>
        <w:spacing w:before="0" w:after="0" w:line="240" w:lineRule="auto"/>
      </w:pPr>
      <w:rPr>
        <w:b/>
        <w:bCs/>
      </w:rPr>
      <w:tblPr/>
      <w:tcPr>
        <w:tcBorders>
          <w:top w:val="single" w:sz="8" w:space="0" w:color="B31166" w:themeColor="accent1"/>
          <w:left w:val="nil"/>
          <w:bottom w:val="single" w:sz="8" w:space="0" w:color="B31166" w:themeColor="accent1"/>
          <w:right w:val="nil"/>
          <w:insideH w:val="nil"/>
          <w:insideV w:val="nil"/>
        </w:tcBorders>
      </w:tcPr>
    </w:tblStylePr>
    <w:tblStylePr w:type="lastRow">
      <w:pPr>
        <w:spacing w:before="0" w:after="0" w:line="240" w:lineRule="auto"/>
      </w:pPr>
      <w:rPr>
        <w:b/>
        <w:bCs/>
      </w:rPr>
      <w:tblPr/>
      <w:tcPr>
        <w:tcBorders>
          <w:top w:val="single" w:sz="8" w:space="0" w:color="B31166" w:themeColor="accent1"/>
          <w:left w:val="nil"/>
          <w:bottom w:val="single" w:sz="8" w:space="0" w:color="B31166"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B8D9" w:themeFill="accent1" w:themeFillTint="3F"/>
      </w:tcPr>
    </w:tblStylePr>
    <w:tblStylePr w:type="band1Horz">
      <w:tblPr/>
      <w:tcPr>
        <w:tcBorders>
          <w:left w:val="nil"/>
          <w:right w:val="nil"/>
          <w:insideH w:val="nil"/>
          <w:insideV w:val="nil"/>
        </w:tcBorders>
        <w:shd w:val="clear" w:color="auto" w:fill="F8B8D9" w:themeFill="accent1" w:themeFillTint="3F"/>
      </w:tcPr>
    </w:tblStylePr>
  </w:style>
  <w:style w:type="table" w:customStyle="1" w:styleId="GridTable1Light-Accent51">
    <w:name w:val="Grid Table 1 Light - Accent 51"/>
    <w:basedOn w:val="TableNormal"/>
    <w:uiPriority w:val="46"/>
    <w:rsid w:val="006F3F1E"/>
    <w:pPr>
      <w:spacing w:after="0" w:line="240" w:lineRule="auto"/>
    </w:pPr>
    <w:tblPr>
      <w:tblStyleRowBandSize w:val="1"/>
      <w:tblStyleColBandSize w:val="1"/>
      <w:tblBorders>
        <w:top w:val="single" w:sz="4" w:space="0" w:color="D6C3F9" w:themeColor="accent5" w:themeTint="66"/>
        <w:left w:val="single" w:sz="4" w:space="0" w:color="D6C3F9" w:themeColor="accent5" w:themeTint="66"/>
        <w:bottom w:val="single" w:sz="4" w:space="0" w:color="D6C3F9" w:themeColor="accent5" w:themeTint="66"/>
        <w:right w:val="single" w:sz="4" w:space="0" w:color="D6C3F9" w:themeColor="accent5" w:themeTint="66"/>
        <w:insideH w:val="single" w:sz="4" w:space="0" w:color="D6C3F9" w:themeColor="accent5" w:themeTint="66"/>
        <w:insideV w:val="single" w:sz="4" w:space="0" w:color="D6C3F9" w:themeColor="accent5" w:themeTint="66"/>
      </w:tblBorders>
    </w:tblPr>
    <w:tblStylePr w:type="firstRow">
      <w:rPr>
        <w:b/>
        <w:bCs/>
      </w:rPr>
      <w:tblPr/>
      <w:tcPr>
        <w:tcBorders>
          <w:bottom w:val="single" w:sz="12" w:space="0" w:color="C2A6F7" w:themeColor="accent5" w:themeTint="99"/>
        </w:tcBorders>
      </w:tcPr>
    </w:tblStylePr>
    <w:tblStylePr w:type="lastRow">
      <w:rPr>
        <w:b/>
        <w:bCs/>
      </w:rPr>
      <w:tblPr/>
      <w:tcPr>
        <w:tcBorders>
          <w:top w:val="double" w:sz="2" w:space="0" w:color="C2A6F7" w:themeColor="accent5" w:themeTint="99"/>
        </w:tcBorders>
      </w:tcPr>
    </w:tblStylePr>
    <w:tblStylePr w:type="firstCol">
      <w:rPr>
        <w:b/>
        <w:bCs/>
      </w:rPr>
    </w:tblStylePr>
    <w:tblStylePr w:type="lastCol">
      <w:rPr>
        <w:b/>
        <w:bCs/>
      </w:rPr>
    </w:tblStylePr>
  </w:style>
  <w:style w:type="table" w:customStyle="1" w:styleId="GridTable1Light-Accent41">
    <w:name w:val="Grid Table 1 Light - Accent 41"/>
    <w:basedOn w:val="TableNormal"/>
    <w:uiPriority w:val="46"/>
    <w:rsid w:val="0086146B"/>
    <w:pPr>
      <w:spacing w:after="0" w:line="240" w:lineRule="auto"/>
    </w:pPr>
    <w:tblPr>
      <w:tblStyleRowBandSize w:val="1"/>
      <w:tblStyleColBandSize w:val="1"/>
      <w:tblBorders>
        <w:top w:val="single" w:sz="4" w:space="0" w:color="F6D4B0" w:themeColor="accent4" w:themeTint="66"/>
        <w:left w:val="single" w:sz="4" w:space="0" w:color="F6D4B0" w:themeColor="accent4" w:themeTint="66"/>
        <w:bottom w:val="single" w:sz="4" w:space="0" w:color="F6D4B0" w:themeColor="accent4" w:themeTint="66"/>
        <w:right w:val="single" w:sz="4" w:space="0" w:color="F6D4B0" w:themeColor="accent4" w:themeTint="66"/>
        <w:insideH w:val="single" w:sz="4" w:space="0" w:color="F6D4B0" w:themeColor="accent4" w:themeTint="66"/>
        <w:insideV w:val="single" w:sz="4" w:space="0" w:color="F6D4B0" w:themeColor="accent4" w:themeTint="66"/>
      </w:tblBorders>
    </w:tblPr>
    <w:tblStylePr w:type="firstRow">
      <w:rPr>
        <w:b/>
        <w:bCs/>
      </w:rPr>
      <w:tblPr/>
      <w:tcPr>
        <w:tcBorders>
          <w:bottom w:val="single" w:sz="12" w:space="0" w:color="F1BE88" w:themeColor="accent4" w:themeTint="99"/>
        </w:tcBorders>
      </w:tcPr>
    </w:tblStylePr>
    <w:tblStylePr w:type="lastRow">
      <w:rPr>
        <w:b/>
        <w:bCs/>
      </w:rPr>
      <w:tblPr/>
      <w:tcPr>
        <w:tcBorders>
          <w:top w:val="double" w:sz="2" w:space="0" w:color="F1BE88" w:themeColor="accent4" w:themeTint="99"/>
        </w:tcBorders>
      </w:tcPr>
    </w:tblStylePr>
    <w:tblStylePr w:type="firstCol">
      <w:rPr>
        <w:b/>
        <w:bCs/>
      </w:rPr>
    </w:tblStylePr>
    <w:tblStylePr w:type="lastCol">
      <w:rPr>
        <w:b/>
        <w:bCs/>
      </w:rPr>
    </w:tblStylePr>
  </w:style>
  <w:style w:type="table" w:styleId="TableGrid">
    <w:name w:val="Table Grid"/>
    <w:basedOn w:val="TableNormal"/>
    <w:uiPriority w:val="39"/>
    <w:rsid w:val="00A52A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51">
    <w:name w:val="Plain Table 51"/>
    <w:basedOn w:val="TableNormal"/>
    <w:uiPriority w:val="45"/>
    <w:rsid w:val="00A52AC0"/>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31">
    <w:name w:val="Plain Table 31"/>
    <w:basedOn w:val="TableNormal"/>
    <w:uiPriority w:val="43"/>
    <w:rsid w:val="00A52AC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ListTable7Colorful-Accent11">
    <w:name w:val="List Table 7 Colorful - Accent 11"/>
    <w:basedOn w:val="TableNormal"/>
    <w:uiPriority w:val="52"/>
    <w:rsid w:val="00A52AC0"/>
    <w:pPr>
      <w:spacing w:after="0" w:line="240" w:lineRule="auto"/>
    </w:pPr>
    <w:rPr>
      <w:color w:val="850C4B"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B31166"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B31166"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B31166"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B31166" w:themeColor="accent1"/>
        </w:tcBorders>
        <w:shd w:val="clear" w:color="auto" w:fill="FFFFFF" w:themeFill="background1"/>
      </w:tcPr>
    </w:tblStylePr>
    <w:tblStylePr w:type="band1Vert">
      <w:tblPr/>
      <w:tcPr>
        <w:shd w:val="clear" w:color="auto" w:fill="F9C5E0" w:themeFill="accent1" w:themeFillTint="33"/>
      </w:tcPr>
    </w:tblStylePr>
    <w:tblStylePr w:type="band1Horz">
      <w:tblPr/>
      <w:tcPr>
        <w:shd w:val="clear" w:color="auto" w:fill="F9C5E0"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1">
    <w:name w:val="List Table 7 Colorful1"/>
    <w:basedOn w:val="TableNormal"/>
    <w:uiPriority w:val="52"/>
    <w:rsid w:val="00A52AC0"/>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51">
    <w:name w:val="List Table 7 Colorful - Accent 51"/>
    <w:basedOn w:val="TableNormal"/>
    <w:uiPriority w:val="52"/>
    <w:rsid w:val="00A52AC0"/>
    <w:pPr>
      <w:spacing w:after="0" w:line="240" w:lineRule="auto"/>
    </w:pPr>
    <w:rPr>
      <w:color w:val="631AE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6BF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6BF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6BF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6BF2" w:themeColor="accent5"/>
        </w:tcBorders>
        <w:shd w:val="clear" w:color="auto" w:fill="FFFFFF" w:themeFill="background1"/>
      </w:tcPr>
    </w:tblStylePr>
    <w:tblStylePr w:type="band1Vert">
      <w:tblPr/>
      <w:tcPr>
        <w:shd w:val="clear" w:color="auto" w:fill="EAE1FC" w:themeFill="accent5" w:themeFillTint="33"/>
      </w:tcPr>
    </w:tblStylePr>
    <w:tblStylePr w:type="band1Horz">
      <w:tblPr/>
      <w:tcPr>
        <w:shd w:val="clear" w:color="auto" w:fill="EAE1FC"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6Colorful-Accent11">
    <w:name w:val="List Table 6 Colorful - Accent 11"/>
    <w:basedOn w:val="TableNormal"/>
    <w:uiPriority w:val="51"/>
    <w:rsid w:val="00A52AC0"/>
    <w:pPr>
      <w:spacing w:after="0" w:line="240" w:lineRule="auto"/>
    </w:pPr>
    <w:rPr>
      <w:color w:val="850C4B" w:themeColor="accent1" w:themeShade="BF"/>
    </w:rPr>
    <w:tblPr>
      <w:tblStyleRowBandSize w:val="1"/>
      <w:tblStyleColBandSize w:val="1"/>
      <w:tblBorders>
        <w:top w:val="single" w:sz="4" w:space="0" w:color="B31166" w:themeColor="accent1"/>
        <w:bottom w:val="single" w:sz="4" w:space="0" w:color="B31166" w:themeColor="accent1"/>
      </w:tblBorders>
    </w:tblPr>
    <w:tblStylePr w:type="firstRow">
      <w:rPr>
        <w:b/>
        <w:bCs/>
      </w:rPr>
      <w:tblPr/>
      <w:tcPr>
        <w:tcBorders>
          <w:bottom w:val="single" w:sz="4" w:space="0" w:color="B31166" w:themeColor="accent1"/>
        </w:tcBorders>
      </w:tcPr>
    </w:tblStylePr>
    <w:tblStylePr w:type="lastRow">
      <w:rPr>
        <w:b/>
        <w:bCs/>
      </w:rPr>
      <w:tblPr/>
      <w:tcPr>
        <w:tcBorders>
          <w:top w:val="double" w:sz="4" w:space="0" w:color="B31166" w:themeColor="accent1"/>
        </w:tcBorders>
      </w:tcPr>
    </w:tblStylePr>
    <w:tblStylePr w:type="firstCol">
      <w:rPr>
        <w:b/>
        <w:bCs/>
      </w:rPr>
    </w:tblStylePr>
    <w:tblStylePr w:type="lastCol">
      <w:rPr>
        <w:b/>
        <w:bCs/>
      </w:rPr>
    </w:tblStylePr>
    <w:tblStylePr w:type="band1Vert">
      <w:tblPr/>
      <w:tcPr>
        <w:shd w:val="clear" w:color="auto" w:fill="F9C5E0" w:themeFill="accent1" w:themeFillTint="33"/>
      </w:tcPr>
    </w:tblStylePr>
    <w:tblStylePr w:type="band1Horz">
      <w:tblPr/>
      <w:tcPr>
        <w:shd w:val="clear" w:color="auto" w:fill="F9C5E0" w:themeFill="accent1" w:themeFillTint="33"/>
      </w:tcPr>
    </w:tblStylePr>
  </w:style>
  <w:style w:type="table" w:customStyle="1" w:styleId="ListTable21">
    <w:name w:val="List Table 21"/>
    <w:basedOn w:val="TableNormal"/>
    <w:uiPriority w:val="47"/>
    <w:rsid w:val="00A52AC0"/>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Header">
    <w:name w:val="header"/>
    <w:basedOn w:val="Normal"/>
    <w:link w:val="HeaderChar"/>
    <w:uiPriority w:val="99"/>
    <w:unhideWhenUsed/>
    <w:rsid w:val="00E029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2961"/>
  </w:style>
  <w:style w:type="paragraph" w:styleId="Footer">
    <w:name w:val="footer"/>
    <w:basedOn w:val="Normal"/>
    <w:link w:val="FooterChar"/>
    <w:uiPriority w:val="99"/>
    <w:unhideWhenUsed/>
    <w:rsid w:val="00E029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2961"/>
  </w:style>
  <w:style w:type="paragraph" w:styleId="ListParagraph">
    <w:name w:val="List Paragraph"/>
    <w:basedOn w:val="Normal"/>
    <w:uiPriority w:val="34"/>
    <w:qFormat/>
    <w:rsid w:val="006F3F1E"/>
    <w:pPr>
      <w:ind w:left="720"/>
      <w:contextualSpacing/>
    </w:pPr>
  </w:style>
  <w:style w:type="table" w:customStyle="1" w:styleId="ListTable2-Accent21">
    <w:name w:val="List Table 2 - Accent 21"/>
    <w:basedOn w:val="TableNormal"/>
    <w:uiPriority w:val="47"/>
    <w:rsid w:val="009169B7"/>
    <w:pPr>
      <w:spacing w:after="0" w:line="240" w:lineRule="auto"/>
    </w:pPr>
    <w:tblPr>
      <w:tblStyleRowBandSize w:val="1"/>
      <w:tblStyleColBandSize w:val="1"/>
      <w:tblBorders>
        <w:top w:val="single" w:sz="4" w:space="0" w:color="EE8AA8" w:themeColor="accent2" w:themeTint="99"/>
        <w:bottom w:val="single" w:sz="4" w:space="0" w:color="EE8AA8" w:themeColor="accent2" w:themeTint="99"/>
        <w:insideH w:val="single" w:sz="4" w:space="0" w:color="EE8AA8"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9D7E1" w:themeFill="accent2" w:themeFillTint="33"/>
      </w:tcPr>
    </w:tblStylePr>
    <w:tblStylePr w:type="band1Horz">
      <w:tblPr/>
      <w:tcPr>
        <w:shd w:val="clear" w:color="auto" w:fill="F9D7E1" w:themeFill="accent2" w:themeFillTint="33"/>
      </w:tcPr>
    </w:tblStylePr>
  </w:style>
  <w:style w:type="character" w:customStyle="1" w:styleId="NoSpacingChar">
    <w:name w:val="No Spacing Char"/>
    <w:basedOn w:val="DefaultParagraphFont"/>
    <w:link w:val="NoSpacing"/>
    <w:uiPriority w:val="1"/>
    <w:rsid w:val="00571A0D"/>
  </w:style>
  <w:style w:type="table" w:customStyle="1" w:styleId="ListTable1Light1">
    <w:name w:val="List Table 1 Light1"/>
    <w:basedOn w:val="TableNormal"/>
    <w:uiPriority w:val="46"/>
    <w:rsid w:val="00546F7A"/>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rsid w:val="0058209B"/>
    <w:pPr>
      <w:spacing w:before="100" w:beforeAutospacing="1" w:after="100" w:afterAutospacing="1" w:line="240" w:lineRule="auto"/>
    </w:pPr>
    <w:rPr>
      <w:rFonts w:ascii="Times New Roman" w:eastAsia="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61932353">
      <w:bodyDiv w:val="1"/>
      <w:marLeft w:val="0"/>
      <w:marRight w:val="0"/>
      <w:marTop w:val="0"/>
      <w:marBottom w:val="0"/>
      <w:divBdr>
        <w:top w:val="none" w:sz="0" w:space="0" w:color="auto"/>
        <w:left w:val="none" w:sz="0" w:space="0" w:color="auto"/>
        <w:bottom w:val="none" w:sz="0" w:space="0" w:color="auto"/>
        <w:right w:val="none" w:sz="0" w:space="0" w:color="auto"/>
      </w:divBdr>
    </w:div>
    <w:div w:id="420224148">
      <w:bodyDiv w:val="1"/>
      <w:marLeft w:val="0"/>
      <w:marRight w:val="0"/>
      <w:marTop w:val="0"/>
      <w:marBottom w:val="0"/>
      <w:divBdr>
        <w:top w:val="none" w:sz="0" w:space="0" w:color="auto"/>
        <w:left w:val="none" w:sz="0" w:space="0" w:color="auto"/>
        <w:bottom w:val="none" w:sz="0" w:space="0" w:color="auto"/>
        <w:right w:val="none" w:sz="0" w:space="0" w:color="auto"/>
      </w:divBdr>
    </w:div>
    <w:div w:id="721162397">
      <w:bodyDiv w:val="1"/>
      <w:marLeft w:val="0"/>
      <w:marRight w:val="0"/>
      <w:marTop w:val="0"/>
      <w:marBottom w:val="0"/>
      <w:divBdr>
        <w:top w:val="none" w:sz="0" w:space="0" w:color="auto"/>
        <w:left w:val="none" w:sz="0" w:space="0" w:color="auto"/>
        <w:bottom w:val="none" w:sz="0" w:space="0" w:color="auto"/>
        <w:right w:val="none" w:sz="0" w:space="0" w:color="auto"/>
      </w:divBdr>
    </w:div>
    <w:div w:id="833437337">
      <w:bodyDiv w:val="1"/>
      <w:marLeft w:val="0"/>
      <w:marRight w:val="0"/>
      <w:marTop w:val="0"/>
      <w:marBottom w:val="0"/>
      <w:divBdr>
        <w:top w:val="none" w:sz="0" w:space="0" w:color="auto"/>
        <w:left w:val="none" w:sz="0" w:space="0" w:color="auto"/>
        <w:bottom w:val="none" w:sz="0" w:space="0" w:color="auto"/>
        <w:right w:val="none" w:sz="0" w:space="0" w:color="auto"/>
      </w:divBdr>
    </w:div>
    <w:div w:id="938951357">
      <w:bodyDiv w:val="1"/>
      <w:marLeft w:val="0"/>
      <w:marRight w:val="0"/>
      <w:marTop w:val="0"/>
      <w:marBottom w:val="0"/>
      <w:divBdr>
        <w:top w:val="none" w:sz="0" w:space="0" w:color="auto"/>
        <w:left w:val="none" w:sz="0" w:space="0" w:color="auto"/>
        <w:bottom w:val="none" w:sz="0" w:space="0" w:color="auto"/>
        <w:right w:val="none" w:sz="0" w:space="0" w:color="auto"/>
      </w:divBdr>
    </w:div>
    <w:div w:id="1009836741">
      <w:bodyDiv w:val="1"/>
      <w:marLeft w:val="0"/>
      <w:marRight w:val="0"/>
      <w:marTop w:val="0"/>
      <w:marBottom w:val="0"/>
      <w:divBdr>
        <w:top w:val="none" w:sz="0" w:space="0" w:color="auto"/>
        <w:left w:val="none" w:sz="0" w:space="0" w:color="auto"/>
        <w:bottom w:val="none" w:sz="0" w:space="0" w:color="auto"/>
        <w:right w:val="none" w:sz="0" w:space="0" w:color="auto"/>
      </w:divBdr>
    </w:div>
    <w:div w:id="1122387265">
      <w:bodyDiv w:val="1"/>
      <w:marLeft w:val="0"/>
      <w:marRight w:val="0"/>
      <w:marTop w:val="0"/>
      <w:marBottom w:val="0"/>
      <w:divBdr>
        <w:top w:val="none" w:sz="0" w:space="0" w:color="auto"/>
        <w:left w:val="none" w:sz="0" w:space="0" w:color="auto"/>
        <w:bottom w:val="none" w:sz="0" w:space="0" w:color="auto"/>
        <w:right w:val="none" w:sz="0" w:space="0" w:color="auto"/>
      </w:divBdr>
    </w:div>
    <w:div w:id="1342589068">
      <w:bodyDiv w:val="1"/>
      <w:marLeft w:val="0"/>
      <w:marRight w:val="0"/>
      <w:marTop w:val="0"/>
      <w:marBottom w:val="0"/>
      <w:divBdr>
        <w:top w:val="none" w:sz="0" w:space="0" w:color="auto"/>
        <w:left w:val="none" w:sz="0" w:space="0" w:color="auto"/>
        <w:bottom w:val="none" w:sz="0" w:space="0" w:color="auto"/>
        <w:right w:val="none" w:sz="0" w:space="0" w:color="auto"/>
      </w:divBdr>
    </w:div>
    <w:div w:id="1489862548">
      <w:bodyDiv w:val="1"/>
      <w:marLeft w:val="0"/>
      <w:marRight w:val="0"/>
      <w:marTop w:val="0"/>
      <w:marBottom w:val="0"/>
      <w:divBdr>
        <w:top w:val="none" w:sz="0" w:space="0" w:color="auto"/>
        <w:left w:val="none" w:sz="0" w:space="0" w:color="auto"/>
        <w:bottom w:val="none" w:sz="0" w:space="0" w:color="auto"/>
        <w:right w:val="none" w:sz="0" w:space="0" w:color="auto"/>
      </w:divBdr>
    </w:div>
    <w:div w:id="1566226635">
      <w:bodyDiv w:val="1"/>
      <w:marLeft w:val="0"/>
      <w:marRight w:val="0"/>
      <w:marTop w:val="0"/>
      <w:marBottom w:val="0"/>
      <w:divBdr>
        <w:top w:val="none" w:sz="0" w:space="0" w:color="auto"/>
        <w:left w:val="none" w:sz="0" w:space="0" w:color="auto"/>
        <w:bottom w:val="none" w:sz="0" w:space="0" w:color="auto"/>
        <w:right w:val="none" w:sz="0" w:space="0" w:color="auto"/>
      </w:divBdr>
    </w:div>
    <w:div w:id="1706589753">
      <w:bodyDiv w:val="1"/>
      <w:marLeft w:val="0"/>
      <w:marRight w:val="0"/>
      <w:marTop w:val="0"/>
      <w:marBottom w:val="0"/>
      <w:divBdr>
        <w:top w:val="none" w:sz="0" w:space="0" w:color="auto"/>
        <w:left w:val="none" w:sz="0" w:space="0" w:color="auto"/>
        <w:bottom w:val="none" w:sz="0" w:space="0" w:color="auto"/>
        <w:right w:val="none" w:sz="0" w:space="0" w:color="auto"/>
      </w:divBdr>
    </w:div>
    <w:div w:id="17942524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footer" Target="footer1.xml" /><Relationship Id="rId11" Type="http://schemas.openxmlformats.org/officeDocument/2006/relationships/footer" Target="footer2.xml" /><Relationship Id="rId12" Type="http://schemas.openxmlformats.org/officeDocument/2006/relationships/header" Target="header3.xml" /><Relationship Id="rId13" Type="http://schemas.openxmlformats.org/officeDocument/2006/relationships/footer" Target="footer3.xml" /><Relationship Id="rId14" Type="http://schemas.openxmlformats.org/officeDocument/2006/relationships/theme" Target="theme/theme1.xml" /><Relationship Id="rId15" Type="http://schemas.openxmlformats.org/officeDocument/2006/relationships/numbering" Target="numbering.xml" /><Relationship Id="rId16" Type="http://schemas.openxmlformats.org/officeDocument/2006/relationships/styles" Target="styles.xml" /><Relationship Id="rId2" Type="http://schemas.openxmlformats.org/officeDocument/2006/relationships/endnotes" Target="endnot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customXml" Target="../customXml/item1.xml" /><Relationship Id="rId7" Type="http://schemas.openxmlformats.org/officeDocument/2006/relationships/image" Target="media/image1.png" /><Relationship Id="rId8" Type="http://schemas.openxmlformats.org/officeDocument/2006/relationships/header" Target="header1.xml" /><Relationship Id="rId9" Type="http://schemas.openxmlformats.org/officeDocument/2006/relationships/header" Target="header2.xml" /></Relationships>
</file>

<file path=word/_rels/settings.xml.rels><?xml version="1.0" encoding="utf-8" standalone="yes"?><Relationships xmlns="http://schemas.openxmlformats.org/package/2006/relationships"><Relationship Id="rId1" Type="http://schemas.openxmlformats.org/officeDocument/2006/relationships/attachedTemplate" Target="file:///D:/new_project/cm-services/cm-api/src/main/resources/templates/audit-soc2-report.dotx" TargetMode="External" /></Relationships>
</file>

<file path=word/theme/_rels/theme1.xml.rels><?xml version="1.0" encoding="utf-8" standalone="yes"?><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name="Ion Boardroom">
  <a:themeElements>
    <a:clrScheme name="Ion Boardroom">
      <a:dk1>
        <a:sysClr val="windowText" lastClr="000000"/>
      </a:dk1>
      <a:lt1>
        <a:sysClr val="window" lastClr="FFFFFF"/>
      </a:lt1>
      <a:dk2>
        <a:srgbClr val="3B3059"/>
      </a:dk2>
      <a:lt2>
        <a:srgbClr val="EBEBEB"/>
      </a:lt2>
      <a:accent1>
        <a:srgbClr val="B31166"/>
      </a:accent1>
      <a:accent2>
        <a:srgbClr val="E33D6F"/>
      </a:accent2>
      <a:accent3>
        <a:srgbClr val="E45F3C"/>
      </a:accent3>
      <a:accent4>
        <a:srgbClr val="E9943A"/>
      </a:accent4>
      <a:accent5>
        <a:srgbClr val="9B6BF2"/>
      </a:accent5>
      <a:accent6>
        <a:srgbClr val="D53DD0"/>
      </a:accent6>
      <a:hlink>
        <a:srgbClr val="8F8F8F"/>
      </a:hlink>
      <a:folHlink>
        <a:srgbClr val="A5A5A5"/>
      </a:folHlink>
    </a:clrScheme>
    <a:fontScheme name="Arial">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Ion Boardroom">
      <a:fillStyleLst>
        <a:solidFill>
          <a:schemeClr val="phClr"/>
        </a:solidFill>
        <a:gradFill rotWithShape="1">
          <a:gsLst>
            <a:gs pos="0">
              <a:schemeClr val="phClr">
                <a:tint val="64000"/>
                <a:lumMod val="118000"/>
              </a:schemeClr>
            </a:gs>
            <a:gs pos="100000">
              <a:schemeClr val="phClr">
                <a:tint val="92000"/>
                <a:alpha val="100000"/>
                <a:lumMod val="110000"/>
              </a:schemeClr>
            </a:gs>
          </a:gsLst>
          <a:lin ang="5400000" scaled="0"/>
        </a:gradFill>
        <a:gradFill rotWithShape="1">
          <a:gsLst>
            <a:gs pos="0">
              <a:schemeClr val="phClr">
                <a:tint val="98000"/>
                <a:lumMod val="114000"/>
              </a:schemeClr>
            </a:gs>
            <a:gs pos="100000">
              <a:schemeClr val="phClr">
                <a:shade val="90000"/>
                <a:lumMod val="84000"/>
              </a:schemeClr>
            </a:gs>
          </a:gsLst>
          <a:lin ang="5400000" scaled="0"/>
        </a:gradFill>
      </a:fillStyleLst>
      <a:lnStyleLst>
        <a:ln w="9525" cap="rnd" cmpd="sng" algn="ctr">
          <a:solidFill>
            <a:schemeClr val="phClr"/>
          </a:solidFill>
          <a:prstDash val="solid"/>
        </a:ln>
        <a:ln w="19050" cap="rnd" cmpd="sng" algn="ctr">
          <a:solidFill>
            <a:schemeClr val="phClr"/>
          </a:solidFill>
          <a:prstDash val="solid"/>
        </a:ln>
        <a:ln w="28575" cap="rnd" cmpd="sng" algn="ctr">
          <a:solidFill>
            <a:schemeClr val="phClr"/>
          </a:solidFill>
          <a:prstDash val="solid"/>
        </a:ln>
      </a:lnStyleLst>
      <a:effectStyleLst>
        <a:effectStyle>
          <a:effectLst/>
        </a:effectStyle>
        <a:effectStyle>
          <a:effectLst>
            <a:outerShdw blurRad="38100" dist="25400" dir="5400000" rotWithShape="0">
              <a:srgbClr val="000000">
                <a:alpha val="45000"/>
              </a:srgbClr>
            </a:outerShdw>
          </a:effectLst>
        </a:effectStyle>
        <a:effectStyle>
          <a:effectLst>
            <a:outerShdw blurRad="63500" dist="38100" dir="5400000" rotWithShape="0">
              <a:srgbClr val="000000">
                <a:alpha val="60000"/>
              </a:srgbClr>
            </a:outerShdw>
          </a:effectLst>
          <a:scene3d>
            <a:camera prst="orthographicFront">
              <a:rot lat="0" lon="0" rev="0"/>
            </a:camera>
            <a:lightRig rig="threePt" dir="tl"/>
          </a:scene3d>
          <a:sp3d prstMaterial="plastic">
            <a:bevelT w="0" h="0"/>
          </a:sp3d>
        </a:effectStyle>
      </a:effectStyleLst>
      <a:bgFillStyleLst>
        <a:solidFill>
          <a:schemeClr val="phClr"/>
        </a:solidFill>
        <a:gradFill rotWithShape="1">
          <a:gsLst>
            <a:gs pos="0">
              <a:schemeClr val="phClr">
                <a:tint val="98000"/>
                <a:hueMod val="124000"/>
                <a:satMod val="148000"/>
                <a:lumMod val="124000"/>
              </a:schemeClr>
            </a:gs>
            <a:gs pos="100000">
              <a:schemeClr val="phClr">
                <a:shade val="76000"/>
                <a:hueMod val="89000"/>
                <a:satMod val="164000"/>
                <a:lumMod val="56000"/>
              </a:schemeClr>
            </a:gs>
          </a:gsLst>
          <a:path path="circle">
            <a:fillToRect l="45000" t="65000" r="125000" b="100000"/>
          </a:path>
        </a:gradFill>
        <a:blipFill rotWithShape="1">
          <a:blip xmlns:r="http://schemas.openxmlformats.org/officeDocument/2006/relationships" r:embed="rId1">
            <a:duotone>
              <a:schemeClr val="phClr">
                <a:shade val="69000"/>
                <a:hueMod val="91000"/>
                <a:satMod val="164000"/>
                <a:lumMod val="74000"/>
              </a:schemeClr>
              <a:schemeClr val="phClr">
                <a:hueMod val="124000"/>
                <a:satMod val="140000"/>
                <a:lumMod val="142000"/>
              </a:schemeClr>
            </a:duotone>
          </a:blip>
          <a:stretch/>
        </a:blipFill>
      </a:bgFillStyleLst>
    </a:fmtScheme>
  </a:themeElements>
  <a:objectDefaults/>
  <a:extraClrSchemeLst/>
  <a:extLst>
    <a:ext uri="{05A4C25C-085E-4340-85A3-A5531E510DB2}">
      <thm15:themeFamily xmlns:thm15="http://schemas.microsoft.com/office/thememl/2012/main" name="Ion Boardroom" id="{FC33163D-4339-46B1-8EED-24C834239D99}" vid="{B8502691-933B-45FE-8764-BA278511EF27}"/>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B8763-430F-4214-8451-DCA224B95D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audit-soc2-report.dotx</Template>
  <TotalTime>91</TotalTime>
  <Pages>1</Pages>
  <Words>15</Words>
  <Characters>164</Characters>
  <Application>Microsoft Office Word</Application>
  <DocSecurity>0</DocSecurity>
  <Lines>54</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Aditya Kumar</cp:lastModifiedBy>
  <cp:revision>73</cp:revision>
  <dcterms:created xsi:type="dcterms:W3CDTF">2020-01-14T13:16:00Z</dcterms:created>
  <dcterms:modified xsi:type="dcterms:W3CDTF">2024-05-28T14:02:00Z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7fafe2b2c19b2989677a3781f63674779571958b04bf4536054819ea27f1f10e</vt:lpwstr>
  </property>
</Properties>
</file>