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C8486" w14:textId="738415C1" w:rsidR="00DD1A85" w:rsidRPr="00AC0DCE" w:rsidRDefault="00DD1A85" w:rsidP="00DD1A85">
      <w:pPr>
        <w:rPr>
          <w:rFonts w:cstheme="minorHAnsi"/>
        </w:rPr>
      </w:pPr>
    </w:p>
    <w:p w14:paraId="6E3A9B82" w14:textId="77777777" w:rsidR="00510C33" w:rsidRPr="00AC0DCE" w:rsidRDefault="00510C33" w:rsidP="00411564">
      <w:pPr>
        <w:pStyle w:val="TitleSubhead"/>
        <w:rPr>
          <w:rFonts w:asciiTheme="minorHAnsi" w:hAnsiTheme="minorHAnsi" w:cstheme="minorHAnsi"/>
          <w:b/>
          <w:bCs/>
          <w:kern w:val="2"/>
          <w:sz w:val="72"/>
          <w:szCs w:val="72"/>
          <w:lang w:val="en-US"/>
          <w14:ligatures w14:val="standardContextual"/>
        </w:rPr>
      </w:pPr>
    </w:p>
    <w:p w14:paraId="3954A11C" w14:textId="293325F1" w:rsidR="00510C33" w:rsidRPr="00AC0DCE" w:rsidRDefault="00510C33" w:rsidP="00411564">
      <w:pPr>
        <w:pStyle w:val="TitleSubhead"/>
        <w:rPr>
          <w:rFonts w:asciiTheme="minorHAnsi" w:hAnsiTheme="minorHAnsi" w:cstheme="minorHAnsi"/>
          <w:b/>
          <w:bCs/>
          <w:kern w:val="2"/>
          <w:sz w:val="72"/>
          <w:szCs w:val="72"/>
          <w:lang w:val="en-US"/>
          <w14:ligatures w14:val="standardContextual"/>
        </w:rPr>
      </w:pPr>
    </w:p>
    <w:p w14:paraId="56587FA6" w14:textId="43588524" w:rsidR="00411564" w:rsidRPr="00AC0DCE" w:rsidRDefault="001164DD" w:rsidP="001164DD">
      <w:pPr>
        <w:pStyle w:val="TitleSubhead"/>
        <w:jc w:val="center"/>
        <w:rPr>
          <w:rFonts w:asciiTheme="minorHAnsi" w:hAnsiTheme="minorHAnsi" w:cstheme="minorHAnsi"/>
          <w:color w:val="4472C4" w:themeColor="accent1"/>
          <w:sz w:val="32"/>
        </w:rPr>
      </w:pPr>
      <w:r>
        <w:rPr>
          <w:rFonts w:asciiTheme="minorHAnsi" w:hAnsiTheme="minorHAnsi" w:cstheme="minorHAnsi"/>
          <w:b/>
          <w:bCs/>
          <w:kern w:val="2"/>
          <w:sz w:val="72"/>
          <w:szCs w:val="72"/>
          <w:lang w:val="en-US"/>
          <w14:ligatures w14:val="standardContextual"/>
        </w:rPr>
        <w:t>Multi-Vendor Strategy</w:t>
      </w:r>
    </w:p>
    <w:p w14:paraId="1C25E431" w14:textId="1A7FE216" w:rsidR="00411564" w:rsidRPr="00AC0DCE" w:rsidRDefault="001C0B3E" w:rsidP="00510C33">
      <w:pPr>
        <w:pStyle w:val="TitleSubhead"/>
        <w:jc w:val="center"/>
        <w:rPr>
          <w:rFonts w:asciiTheme="minorHAnsi" w:hAnsiTheme="minorHAnsi" w:cstheme="minorHAnsi"/>
          <w:sz w:val="32"/>
        </w:rPr>
      </w:pPr>
      <w:r>
        <w:rPr>
          <w:rFonts w:asciiTheme="minorHAnsi" w:hAnsiTheme="minorHAnsi" w:cstheme="minorHAnsi"/>
          <w:sz w:val="32"/>
        </w:rPr>
        <w:t>&lt;DATE&gt;</w:t>
      </w:r>
    </w:p>
    <w:p w14:paraId="74AFD9F4" w14:textId="77777777" w:rsidR="00411564" w:rsidRPr="00AC0DCE" w:rsidRDefault="00411564" w:rsidP="00411564">
      <w:pPr>
        <w:pStyle w:val="TitleSubhead"/>
        <w:rPr>
          <w:rFonts w:asciiTheme="minorHAnsi" w:hAnsiTheme="minorHAnsi" w:cstheme="minorHAnsi"/>
          <w:color w:val="4472C4" w:themeColor="accent1"/>
          <w:sz w:val="32"/>
        </w:rPr>
      </w:pPr>
    </w:p>
    <w:p w14:paraId="194961A6" w14:textId="77777777" w:rsidR="00411564" w:rsidRPr="00AC0DCE" w:rsidRDefault="00411564" w:rsidP="00411564">
      <w:pPr>
        <w:pStyle w:val="TitleSubhead"/>
        <w:rPr>
          <w:rFonts w:asciiTheme="minorHAnsi" w:hAnsiTheme="minorHAnsi" w:cstheme="minorHAnsi"/>
          <w:color w:val="4472C4" w:themeColor="accent1"/>
          <w:sz w:val="32"/>
        </w:rPr>
      </w:pPr>
    </w:p>
    <w:p w14:paraId="2F33E876" w14:textId="77777777" w:rsidR="00411564" w:rsidRPr="00AC0DCE" w:rsidRDefault="00411564" w:rsidP="00411564">
      <w:pPr>
        <w:pStyle w:val="TitleSubhead"/>
        <w:rPr>
          <w:rFonts w:asciiTheme="minorHAnsi" w:hAnsiTheme="minorHAnsi" w:cstheme="minorHAnsi"/>
          <w:color w:val="4472C4" w:themeColor="accent1"/>
          <w:sz w:val="32"/>
        </w:rPr>
      </w:pPr>
    </w:p>
    <w:p w14:paraId="149224A0" w14:textId="77777777" w:rsidR="00411564" w:rsidRDefault="00411564" w:rsidP="00411564">
      <w:pPr>
        <w:pStyle w:val="TitleSubhead"/>
        <w:rPr>
          <w:rFonts w:asciiTheme="minorHAnsi" w:hAnsiTheme="minorHAnsi" w:cstheme="minorHAnsi"/>
          <w:color w:val="4472C4" w:themeColor="accent1"/>
          <w:sz w:val="32"/>
        </w:rPr>
      </w:pPr>
    </w:p>
    <w:p w14:paraId="45EF95E4" w14:textId="77777777" w:rsidR="00D46AA5" w:rsidRDefault="00D46AA5" w:rsidP="00411564">
      <w:pPr>
        <w:pStyle w:val="TitleSubhead"/>
        <w:rPr>
          <w:rFonts w:asciiTheme="minorHAnsi" w:hAnsiTheme="minorHAnsi" w:cstheme="minorHAnsi"/>
          <w:color w:val="4472C4" w:themeColor="accent1"/>
          <w:sz w:val="32"/>
        </w:rPr>
      </w:pPr>
    </w:p>
    <w:p w14:paraId="23F1FB47" w14:textId="77777777" w:rsidR="003C3BAB" w:rsidRDefault="003C3BAB" w:rsidP="00411564">
      <w:pPr>
        <w:pStyle w:val="TitleSubhead"/>
        <w:rPr>
          <w:rFonts w:asciiTheme="minorHAnsi" w:hAnsiTheme="minorHAnsi" w:cstheme="minorHAnsi"/>
          <w:color w:val="4472C4" w:themeColor="accent1"/>
          <w:sz w:val="32"/>
        </w:rPr>
      </w:pPr>
    </w:p>
    <w:p w14:paraId="1A0539C4" w14:textId="77777777" w:rsidR="003C3BAB" w:rsidRDefault="003C3BAB" w:rsidP="00411564">
      <w:pPr>
        <w:pStyle w:val="TitleSubhead"/>
        <w:rPr>
          <w:rFonts w:asciiTheme="minorHAnsi" w:hAnsiTheme="minorHAnsi" w:cstheme="minorHAnsi"/>
          <w:color w:val="4472C4" w:themeColor="accent1"/>
          <w:sz w:val="32"/>
        </w:rPr>
      </w:pPr>
    </w:p>
    <w:p w14:paraId="0CF5FA16" w14:textId="77777777" w:rsidR="003C3BAB" w:rsidRDefault="003C3BAB" w:rsidP="00411564">
      <w:pPr>
        <w:pStyle w:val="TitleSubhead"/>
        <w:rPr>
          <w:rFonts w:asciiTheme="minorHAnsi" w:hAnsiTheme="minorHAnsi" w:cstheme="minorHAnsi"/>
          <w:color w:val="4472C4" w:themeColor="accent1"/>
          <w:sz w:val="32"/>
        </w:rPr>
      </w:pPr>
    </w:p>
    <w:p w14:paraId="1E36665A" w14:textId="77777777" w:rsidR="003C3BAB" w:rsidRDefault="003C3BAB" w:rsidP="00411564">
      <w:pPr>
        <w:pStyle w:val="TitleSubhead"/>
        <w:rPr>
          <w:rFonts w:asciiTheme="minorHAnsi" w:hAnsiTheme="minorHAnsi" w:cstheme="minorHAnsi"/>
          <w:color w:val="4472C4" w:themeColor="accent1"/>
          <w:sz w:val="32"/>
        </w:rPr>
      </w:pPr>
    </w:p>
    <w:p w14:paraId="0F35E651" w14:textId="77777777" w:rsidR="003C3BAB" w:rsidRDefault="003C3BAB" w:rsidP="00411564">
      <w:pPr>
        <w:pStyle w:val="TitleSubhead"/>
        <w:rPr>
          <w:rFonts w:asciiTheme="minorHAnsi" w:hAnsiTheme="minorHAnsi" w:cstheme="minorHAnsi"/>
          <w:color w:val="4472C4" w:themeColor="accent1"/>
          <w:sz w:val="32"/>
        </w:rPr>
      </w:pPr>
    </w:p>
    <w:p w14:paraId="60CACE18" w14:textId="77777777" w:rsidR="005B0843" w:rsidRDefault="005B0843" w:rsidP="00411564">
      <w:pPr>
        <w:pStyle w:val="TitleSubhead"/>
        <w:rPr>
          <w:rFonts w:asciiTheme="minorHAnsi" w:hAnsiTheme="minorHAnsi" w:cstheme="minorHAnsi"/>
          <w:color w:val="4472C4" w:themeColor="accent1"/>
          <w:sz w:val="32"/>
        </w:rPr>
      </w:pPr>
    </w:p>
    <w:p w14:paraId="20A18FD6" w14:textId="77777777" w:rsidR="00D46AA5" w:rsidRPr="00B27B95" w:rsidRDefault="00D46AA5" w:rsidP="00D46AA5">
      <w:pPr>
        <w:pStyle w:val="Heading1"/>
        <w:rPr>
          <w:rFonts w:asciiTheme="minorHAnsi" w:hAnsiTheme="minorHAnsi" w:cstheme="minorHAnsi"/>
          <w:b/>
          <w:bCs/>
        </w:rPr>
      </w:pPr>
      <w:bookmarkStart w:id="0" w:name="_Toc8201019"/>
      <w:bookmarkStart w:id="1" w:name="_Toc121924399"/>
      <w:bookmarkStart w:id="2" w:name="_Toc191637308"/>
      <w:bookmarkStart w:id="3" w:name="_Toc196811893"/>
      <w:r w:rsidRPr="00B27B95">
        <w:rPr>
          <w:rFonts w:asciiTheme="minorHAnsi" w:hAnsiTheme="minorHAnsi" w:cstheme="minorHAnsi"/>
          <w:b/>
          <w:bCs/>
        </w:rPr>
        <w:lastRenderedPageBreak/>
        <w:t>Document History</w:t>
      </w:r>
      <w:bookmarkEnd w:id="0"/>
      <w:bookmarkEnd w:id="1"/>
      <w:bookmarkEnd w:id="2"/>
      <w:bookmarkEnd w:id="3"/>
    </w:p>
    <w:p w14:paraId="7117D969" w14:textId="77777777" w:rsidR="00D46AA5" w:rsidRPr="00B27B95" w:rsidRDefault="00D46AA5" w:rsidP="00D46AA5">
      <w:pPr>
        <w:rPr>
          <w:rFonts w:cstheme="minorHAnsi"/>
        </w:rPr>
      </w:pPr>
    </w:p>
    <w:tbl>
      <w:tblPr>
        <w:tblStyle w:val="GridTable1Light-Accent41"/>
        <w:tblW w:w="9747" w:type="dxa"/>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Look w:val="04A0" w:firstRow="1" w:lastRow="0" w:firstColumn="1" w:lastColumn="0" w:noHBand="0" w:noVBand="1"/>
      </w:tblPr>
      <w:tblGrid>
        <w:gridCol w:w="1555"/>
        <w:gridCol w:w="1701"/>
        <w:gridCol w:w="4223"/>
        <w:gridCol w:w="2268"/>
      </w:tblGrid>
      <w:tr w:rsidR="00D46AA5" w:rsidRPr="00B27B95" w14:paraId="35ECCF9C" w14:textId="77777777" w:rsidTr="00B27B95">
        <w:trPr>
          <w:cnfStyle w:val="100000000000" w:firstRow="1" w:lastRow="0" w:firstColumn="0" w:lastColumn="0" w:oddVBand="0" w:evenVBand="0" w:oddHBand="0"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1555" w:type="dxa"/>
            <w:tcBorders>
              <w:bottom w:val="none" w:sz="0" w:space="0" w:color="auto"/>
            </w:tcBorders>
            <w:vAlign w:val="center"/>
          </w:tcPr>
          <w:p w14:paraId="3AFC74BA" w14:textId="77777777" w:rsidR="00D46AA5" w:rsidRPr="00B27B95" w:rsidRDefault="00D46AA5" w:rsidP="00A20E8B">
            <w:pPr>
              <w:rPr>
                <w:rFonts w:cstheme="minorHAnsi"/>
                <w:b w:val="0"/>
              </w:rPr>
            </w:pPr>
            <w:r w:rsidRPr="00B27B95">
              <w:rPr>
                <w:rFonts w:cstheme="minorHAnsi"/>
              </w:rPr>
              <w:t>Version</w:t>
            </w:r>
          </w:p>
        </w:tc>
        <w:tc>
          <w:tcPr>
            <w:tcW w:w="1701" w:type="dxa"/>
            <w:tcBorders>
              <w:bottom w:val="none" w:sz="0" w:space="0" w:color="auto"/>
            </w:tcBorders>
            <w:vAlign w:val="center"/>
          </w:tcPr>
          <w:p w14:paraId="0216C67C" w14:textId="77777777" w:rsidR="00D46AA5" w:rsidRPr="00B27B95" w:rsidRDefault="00D46AA5" w:rsidP="00A20E8B">
            <w:pPr>
              <w:cnfStyle w:val="100000000000" w:firstRow="1" w:lastRow="0" w:firstColumn="0" w:lastColumn="0" w:oddVBand="0" w:evenVBand="0" w:oddHBand="0" w:evenHBand="0" w:firstRowFirstColumn="0" w:firstRowLastColumn="0" w:lastRowFirstColumn="0" w:lastRowLastColumn="0"/>
              <w:rPr>
                <w:rFonts w:cstheme="minorHAnsi"/>
                <w:b w:val="0"/>
              </w:rPr>
            </w:pPr>
            <w:r w:rsidRPr="00B27B95">
              <w:rPr>
                <w:rFonts w:cstheme="minorHAnsi"/>
              </w:rPr>
              <w:t>Date</w:t>
            </w:r>
          </w:p>
        </w:tc>
        <w:tc>
          <w:tcPr>
            <w:tcW w:w="4223" w:type="dxa"/>
            <w:tcBorders>
              <w:bottom w:val="none" w:sz="0" w:space="0" w:color="auto"/>
            </w:tcBorders>
            <w:vAlign w:val="center"/>
          </w:tcPr>
          <w:p w14:paraId="3EC93E64" w14:textId="77777777" w:rsidR="00D46AA5" w:rsidRPr="00B27B95" w:rsidRDefault="00D46AA5" w:rsidP="00A20E8B">
            <w:pPr>
              <w:cnfStyle w:val="100000000000" w:firstRow="1" w:lastRow="0" w:firstColumn="0" w:lastColumn="0" w:oddVBand="0" w:evenVBand="0" w:oddHBand="0" w:evenHBand="0" w:firstRowFirstColumn="0" w:firstRowLastColumn="0" w:lastRowFirstColumn="0" w:lastRowLastColumn="0"/>
              <w:rPr>
                <w:rFonts w:cstheme="minorHAnsi"/>
                <w:b w:val="0"/>
              </w:rPr>
            </w:pPr>
            <w:r w:rsidRPr="00B27B95">
              <w:rPr>
                <w:rFonts w:cstheme="minorHAnsi"/>
              </w:rPr>
              <w:t>Changes</w:t>
            </w:r>
          </w:p>
        </w:tc>
        <w:tc>
          <w:tcPr>
            <w:tcW w:w="2268" w:type="dxa"/>
            <w:tcBorders>
              <w:bottom w:val="none" w:sz="0" w:space="0" w:color="auto"/>
            </w:tcBorders>
            <w:vAlign w:val="center"/>
          </w:tcPr>
          <w:p w14:paraId="496B56C6" w14:textId="77777777" w:rsidR="00D46AA5" w:rsidRPr="00B27B95" w:rsidRDefault="00D46AA5" w:rsidP="00A20E8B">
            <w:pPr>
              <w:cnfStyle w:val="100000000000" w:firstRow="1" w:lastRow="0" w:firstColumn="0" w:lastColumn="0" w:oddVBand="0" w:evenVBand="0" w:oddHBand="0" w:evenHBand="0" w:firstRowFirstColumn="0" w:firstRowLastColumn="0" w:lastRowFirstColumn="0" w:lastRowLastColumn="0"/>
              <w:rPr>
                <w:rFonts w:cstheme="minorHAnsi"/>
                <w:b w:val="0"/>
              </w:rPr>
            </w:pPr>
            <w:r w:rsidRPr="00B27B95">
              <w:rPr>
                <w:rFonts w:cstheme="minorHAnsi"/>
              </w:rPr>
              <w:t>Author</w:t>
            </w:r>
          </w:p>
        </w:tc>
      </w:tr>
      <w:tr w:rsidR="00D46AA5" w:rsidRPr="00B27B95" w14:paraId="6D5AE96A" w14:textId="77777777" w:rsidTr="00B27B95">
        <w:trPr>
          <w:trHeight w:val="703"/>
        </w:trPr>
        <w:tc>
          <w:tcPr>
            <w:cnfStyle w:val="001000000000" w:firstRow="0" w:lastRow="0" w:firstColumn="1" w:lastColumn="0" w:oddVBand="0" w:evenVBand="0" w:oddHBand="0" w:evenHBand="0" w:firstRowFirstColumn="0" w:firstRowLastColumn="0" w:lastRowFirstColumn="0" w:lastRowLastColumn="0"/>
            <w:tcW w:w="1555" w:type="dxa"/>
            <w:vAlign w:val="center"/>
          </w:tcPr>
          <w:p w14:paraId="58E559CE" w14:textId="77777777" w:rsidR="00D46AA5" w:rsidRPr="00B27B95" w:rsidRDefault="00D46AA5" w:rsidP="00A20E8B">
            <w:pPr>
              <w:rPr>
                <w:rFonts w:cstheme="minorHAnsi"/>
                <w:b w:val="0"/>
              </w:rPr>
            </w:pPr>
            <w:r w:rsidRPr="00B27B95">
              <w:rPr>
                <w:rFonts w:cstheme="minorHAnsi"/>
                <w:b w:val="0"/>
              </w:rPr>
              <w:t>1.0</w:t>
            </w:r>
          </w:p>
        </w:tc>
        <w:tc>
          <w:tcPr>
            <w:tcW w:w="1701" w:type="dxa"/>
            <w:vAlign w:val="center"/>
          </w:tcPr>
          <w:p w14:paraId="71B30E46" w14:textId="2698844C" w:rsidR="00D46AA5" w:rsidRPr="00B27B95" w:rsidRDefault="001C0B3E" w:rsidP="00A20E8B">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&lt;Date&gt;</w:t>
            </w:r>
          </w:p>
        </w:tc>
        <w:tc>
          <w:tcPr>
            <w:tcW w:w="4223" w:type="dxa"/>
            <w:vAlign w:val="center"/>
          </w:tcPr>
          <w:p w14:paraId="7DAC34CA" w14:textId="5F51567F" w:rsidR="000145A3" w:rsidRDefault="000145A3" w:rsidP="00A20E8B">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&lt;add document changes&gt; i.e.</w:t>
            </w:r>
          </w:p>
          <w:p w14:paraId="7D37767B" w14:textId="1B253698" w:rsidR="00D46AA5" w:rsidRPr="000145A3" w:rsidRDefault="000145A3" w:rsidP="00A20E8B">
            <w:pPr>
              <w:cnfStyle w:val="000000000000" w:firstRow="0" w:lastRow="0" w:firstColumn="0" w:lastColumn="0" w:oddVBand="0" w:evenVBand="0" w:oddHBand="0" w:evenHBand="0" w:firstRowFirstColumn="0" w:firstRowLastColumn="0" w:lastRowFirstColumn="0" w:lastRowLastColumn="0"/>
              <w:rPr>
                <w:rFonts w:cstheme="minorHAnsi"/>
                <w:i/>
                <w:iCs/>
              </w:rPr>
            </w:pPr>
            <w:r>
              <w:rPr>
                <w:rFonts w:cstheme="minorHAnsi"/>
              </w:rPr>
              <w:t xml:space="preserve"> </w:t>
            </w:r>
            <w:r w:rsidRPr="000145A3">
              <w:rPr>
                <w:rFonts w:cstheme="minorHAnsi"/>
                <w:i/>
                <w:iCs/>
              </w:rPr>
              <w:t xml:space="preserve">Document Creation </w:t>
            </w:r>
          </w:p>
        </w:tc>
        <w:tc>
          <w:tcPr>
            <w:tcW w:w="2268" w:type="dxa"/>
            <w:vAlign w:val="center"/>
          </w:tcPr>
          <w:p w14:paraId="53C951FB" w14:textId="3CFEC7FC" w:rsidR="00D46AA5" w:rsidRPr="00B27B95" w:rsidRDefault="000145A3" w:rsidP="00A20E8B">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 xml:space="preserve">&lt;Author&gt; </w:t>
            </w:r>
          </w:p>
        </w:tc>
      </w:tr>
      <w:tr w:rsidR="00D46AA5" w:rsidRPr="00B27B95" w14:paraId="3F64E83B" w14:textId="77777777" w:rsidTr="00B27B95">
        <w:trPr>
          <w:trHeight w:val="703"/>
        </w:trPr>
        <w:tc>
          <w:tcPr>
            <w:cnfStyle w:val="001000000000" w:firstRow="0" w:lastRow="0" w:firstColumn="1" w:lastColumn="0" w:oddVBand="0" w:evenVBand="0" w:oddHBand="0" w:evenHBand="0" w:firstRowFirstColumn="0" w:firstRowLastColumn="0" w:lastRowFirstColumn="0" w:lastRowLastColumn="0"/>
            <w:tcW w:w="1555" w:type="dxa"/>
            <w:vAlign w:val="center"/>
          </w:tcPr>
          <w:p w14:paraId="53B9828A" w14:textId="77777777" w:rsidR="00D46AA5" w:rsidRPr="00B27B95" w:rsidRDefault="00D46AA5" w:rsidP="00A20E8B">
            <w:pPr>
              <w:rPr>
                <w:rFonts w:cstheme="minorHAnsi"/>
                <w:b w:val="0"/>
              </w:rPr>
            </w:pPr>
            <w:bookmarkStart w:id="4" w:name="_Hlk10121197"/>
          </w:p>
        </w:tc>
        <w:tc>
          <w:tcPr>
            <w:tcW w:w="1701" w:type="dxa"/>
            <w:vAlign w:val="center"/>
          </w:tcPr>
          <w:p w14:paraId="0ED1CBDE" w14:textId="77777777" w:rsidR="00D46AA5" w:rsidRPr="00B27B95" w:rsidRDefault="00D46AA5" w:rsidP="00A20E8B">
            <w:pPr>
              <w:cnfStyle w:val="000000000000" w:firstRow="0" w:lastRow="0" w:firstColumn="0" w:lastColumn="0" w:oddVBand="0" w:evenVBand="0" w:oddHBand="0" w:evenHBand="0" w:firstRowFirstColumn="0" w:firstRowLastColumn="0" w:lastRowFirstColumn="0" w:lastRowLastColumn="0"/>
              <w:rPr>
                <w:rFonts w:cstheme="minorHAnsi"/>
              </w:rPr>
            </w:pPr>
          </w:p>
        </w:tc>
        <w:tc>
          <w:tcPr>
            <w:tcW w:w="4223" w:type="dxa"/>
            <w:vAlign w:val="center"/>
          </w:tcPr>
          <w:p w14:paraId="2186AE0F" w14:textId="77777777" w:rsidR="00D46AA5" w:rsidRPr="00B27B95" w:rsidRDefault="00D46AA5" w:rsidP="00A20E8B">
            <w:pPr>
              <w:cnfStyle w:val="000000000000" w:firstRow="0" w:lastRow="0" w:firstColumn="0" w:lastColumn="0" w:oddVBand="0" w:evenVBand="0" w:oddHBand="0" w:evenHBand="0" w:firstRowFirstColumn="0" w:firstRowLastColumn="0" w:lastRowFirstColumn="0" w:lastRowLastColumn="0"/>
              <w:rPr>
                <w:rFonts w:cstheme="minorHAnsi"/>
              </w:rPr>
            </w:pPr>
          </w:p>
        </w:tc>
        <w:tc>
          <w:tcPr>
            <w:tcW w:w="2268" w:type="dxa"/>
            <w:vAlign w:val="center"/>
          </w:tcPr>
          <w:p w14:paraId="46D047F2" w14:textId="77777777" w:rsidR="00D46AA5" w:rsidRPr="00B27B95" w:rsidRDefault="00D46AA5" w:rsidP="00A20E8B">
            <w:pPr>
              <w:cnfStyle w:val="000000000000" w:firstRow="0" w:lastRow="0" w:firstColumn="0" w:lastColumn="0" w:oddVBand="0" w:evenVBand="0" w:oddHBand="0" w:evenHBand="0" w:firstRowFirstColumn="0" w:firstRowLastColumn="0" w:lastRowFirstColumn="0" w:lastRowLastColumn="0"/>
              <w:rPr>
                <w:rFonts w:cstheme="minorHAnsi"/>
              </w:rPr>
            </w:pPr>
          </w:p>
        </w:tc>
      </w:tr>
      <w:bookmarkEnd w:id="4"/>
      <w:tr w:rsidR="00D46AA5" w:rsidRPr="00B27B95" w14:paraId="62175755" w14:textId="77777777" w:rsidTr="00B27B95">
        <w:trPr>
          <w:trHeight w:val="703"/>
        </w:trPr>
        <w:tc>
          <w:tcPr>
            <w:cnfStyle w:val="001000000000" w:firstRow="0" w:lastRow="0" w:firstColumn="1" w:lastColumn="0" w:oddVBand="0" w:evenVBand="0" w:oddHBand="0" w:evenHBand="0" w:firstRowFirstColumn="0" w:firstRowLastColumn="0" w:lastRowFirstColumn="0" w:lastRowLastColumn="0"/>
            <w:tcW w:w="1555" w:type="dxa"/>
            <w:vAlign w:val="center"/>
          </w:tcPr>
          <w:p w14:paraId="1D2DE6B1" w14:textId="77777777" w:rsidR="00D46AA5" w:rsidRPr="00B27B95" w:rsidRDefault="00D46AA5" w:rsidP="00A20E8B">
            <w:pPr>
              <w:rPr>
                <w:rFonts w:cstheme="minorHAnsi"/>
                <w:b w:val="0"/>
              </w:rPr>
            </w:pPr>
          </w:p>
        </w:tc>
        <w:tc>
          <w:tcPr>
            <w:tcW w:w="1701" w:type="dxa"/>
            <w:vAlign w:val="center"/>
          </w:tcPr>
          <w:p w14:paraId="04F7E42E" w14:textId="77777777" w:rsidR="00D46AA5" w:rsidRPr="00B27B95" w:rsidRDefault="00D46AA5" w:rsidP="00A20E8B">
            <w:pPr>
              <w:cnfStyle w:val="000000000000" w:firstRow="0" w:lastRow="0" w:firstColumn="0" w:lastColumn="0" w:oddVBand="0" w:evenVBand="0" w:oddHBand="0" w:evenHBand="0" w:firstRowFirstColumn="0" w:firstRowLastColumn="0" w:lastRowFirstColumn="0" w:lastRowLastColumn="0"/>
              <w:rPr>
                <w:rFonts w:cstheme="minorHAnsi"/>
              </w:rPr>
            </w:pPr>
          </w:p>
        </w:tc>
        <w:tc>
          <w:tcPr>
            <w:tcW w:w="4223" w:type="dxa"/>
            <w:vAlign w:val="center"/>
          </w:tcPr>
          <w:p w14:paraId="34F95DF4" w14:textId="77777777" w:rsidR="00D46AA5" w:rsidRPr="00B27B95" w:rsidRDefault="00D46AA5" w:rsidP="00A20E8B">
            <w:pPr>
              <w:cnfStyle w:val="000000000000" w:firstRow="0" w:lastRow="0" w:firstColumn="0" w:lastColumn="0" w:oddVBand="0" w:evenVBand="0" w:oddHBand="0" w:evenHBand="0" w:firstRowFirstColumn="0" w:firstRowLastColumn="0" w:lastRowFirstColumn="0" w:lastRowLastColumn="0"/>
              <w:rPr>
                <w:rFonts w:cstheme="minorHAnsi"/>
              </w:rPr>
            </w:pPr>
          </w:p>
        </w:tc>
        <w:tc>
          <w:tcPr>
            <w:tcW w:w="2268" w:type="dxa"/>
            <w:vAlign w:val="center"/>
          </w:tcPr>
          <w:p w14:paraId="5D9617AE" w14:textId="77777777" w:rsidR="00D46AA5" w:rsidRPr="00B27B95" w:rsidRDefault="00D46AA5" w:rsidP="00A20E8B">
            <w:pPr>
              <w:cnfStyle w:val="000000000000" w:firstRow="0" w:lastRow="0" w:firstColumn="0" w:lastColumn="0" w:oddVBand="0" w:evenVBand="0" w:oddHBand="0" w:evenHBand="0" w:firstRowFirstColumn="0" w:firstRowLastColumn="0" w:lastRowFirstColumn="0" w:lastRowLastColumn="0"/>
              <w:rPr>
                <w:rFonts w:cstheme="minorHAnsi"/>
              </w:rPr>
            </w:pPr>
          </w:p>
        </w:tc>
      </w:tr>
      <w:tr w:rsidR="00D46AA5" w:rsidRPr="00B27B95" w14:paraId="3D2685F4" w14:textId="77777777" w:rsidTr="00B27B95">
        <w:trPr>
          <w:trHeight w:val="703"/>
        </w:trPr>
        <w:tc>
          <w:tcPr>
            <w:cnfStyle w:val="001000000000" w:firstRow="0" w:lastRow="0" w:firstColumn="1" w:lastColumn="0" w:oddVBand="0" w:evenVBand="0" w:oddHBand="0" w:evenHBand="0" w:firstRowFirstColumn="0" w:firstRowLastColumn="0" w:lastRowFirstColumn="0" w:lastRowLastColumn="0"/>
            <w:tcW w:w="1555" w:type="dxa"/>
            <w:vAlign w:val="center"/>
          </w:tcPr>
          <w:p w14:paraId="347E5203" w14:textId="77777777" w:rsidR="00D46AA5" w:rsidRPr="00B27B95" w:rsidRDefault="00D46AA5" w:rsidP="00A20E8B">
            <w:pPr>
              <w:rPr>
                <w:rFonts w:cstheme="minorHAnsi"/>
                <w:b w:val="0"/>
              </w:rPr>
            </w:pPr>
          </w:p>
        </w:tc>
        <w:tc>
          <w:tcPr>
            <w:tcW w:w="1701" w:type="dxa"/>
            <w:vAlign w:val="center"/>
          </w:tcPr>
          <w:p w14:paraId="6D1D19C6" w14:textId="77777777" w:rsidR="00D46AA5" w:rsidRPr="00B27B95" w:rsidRDefault="00D46AA5" w:rsidP="00A20E8B">
            <w:pPr>
              <w:cnfStyle w:val="000000000000" w:firstRow="0" w:lastRow="0" w:firstColumn="0" w:lastColumn="0" w:oddVBand="0" w:evenVBand="0" w:oddHBand="0" w:evenHBand="0" w:firstRowFirstColumn="0" w:firstRowLastColumn="0" w:lastRowFirstColumn="0" w:lastRowLastColumn="0"/>
              <w:rPr>
                <w:rFonts w:cstheme="minorHAnsi"/>
              </w:rPr>
            </w:pPr>
          </w:p>
        </w:tc>
        <w:tc>
          <w:tcPr>
            <w:tcW w:w="4223" w:type="dxa"/>
            <w:vAlign w:val="center"/>
          </w:tcPr>
          <w:p w14:paraId="1072B539" w14:textId="77777777" w:rsidR="00D46AA5" w:rsidRPr="00B27B95" w:rsidRDefault="00D46AA5" w:rsidP="00A20E8B">
            <w:pPr>
              <w:cnfStyle w:val="000000000000" w:firstRow="0" w:lastRow="0" w:firstColumn="0" w:lastColumn="0" w:oddVBand="0" w:evenVBand="0" w:oddHBand="0" w:evenHBand="0" w:firstRowFirstColumn="0" w:firstRowLastColumn="0" w:lastRowFirstColumn="0" w:lastRowLastColumn="0"/>
              <w:rPr>
                <w:rFonts w:cstheme="minorHAnsi"/>
              </w:rPr>
            </w:pPr>
          </w:p>
        </w:tc>
        <w:tc>
          <w:tcPr>
            <w:tcW w:w="2268" w:type="dxa"/>
            <w:vAlign w:val="center"/>
          </w:tcPr>
          <w:p w14:paraId="1B9EFB97" w14:textId="77777777" w:rsidR="00D46AA5" w:rsidRPr="00B27B95" w:rsidRDefault="00D46AA5" w:rsidP="00A20E8B">
            <w:pPr>
              <w:cnfStyle w:val="000000000000" w:firstRow="0" w:lastRow="0" w:firstColumn="0" w:lastColumn="0" w:oddVBand="0" w:evenVBand="0" w:oddHBand="0" w:evenHBand="0" w:firstRowFirstColumn="0" w:firstRowLastColumn="0" w:lastRowFirstColumn="0" w:lastRowLastColumn="0"/>
              <w:rPr>
                <w:rFonts w:cstheme="minorHAnsi"/>
              </w:rPr>
            </w:pPr>
          </w:p>
        </w:tc>
      </w:tr>
    </w:tbl>
    <w:p w14:paraId="09EDC107" w14:textId="77777777" w:rsidR="00D46AA5" w:rsidRPr="00B27B95" w:rsidRDefault="00D46AA5" w:rsidP="00D46AA5">
      <w:pPr>
        <w:rPr>
          <w:rFonts w:cstheme="minorHAnsi"/>
        </w:rPr>
      </w:pPr>
    </w:p>
    <w:p w14:paraId="0112E5CA" w14:textId="77777777" w:rsidR="00D46AA5" w:rsidRPr="00446C29" w:rsidRDefault="00D46AA5" w:rsidP="00446C29">
      <w:pPr>
        <w:pStyle w:val="NoSpacing"/>
        <w:spacing w:after="120"/>
        <w:rPr>
          <w:b/>
          <w:bCs/>
        </w:rPr>
      </w:pPr>
      <w:bookmarkStart w:id="5" w:name="_Toc121924400"/>
      <w:bookmarkStart w:id="6" w:name="_Toc191637309"/>
      <w:r w:rsidRPr="00446C29">
        <w:rPr>
          <w:b/>
          <w:bCs/>
        </w:rPr>
        <w:t>Review History</w:t>
      </w:r>
      <w:bookmarkEnd w:id="5"/>
      <w:bookmarkEnd w:id="6"/>
    </w:p>
    <w:tbl>
      <w:tblPr>
        <w:tblStyle w:val="GridTable1Light-Accent41"/>
        <w:tblW w:w="9776"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4A0" w:firstRow="1" w:lastRow="0" w:firstColumn="1" w:lastColumn="0" w:noHBand="0" w:noVBand="1"/>
      </w:tblPr>
      <w:tblGrid>
        <w:gridCol w:w="3256"/>
        <w:gridCol w:w="4252"/>
        <w:gridCol w:w="2268"/>
      </w:tblGrid>
      <w:tr w:rsidR="00D46AA5" w:rsidRPr="00B27B95" w14:paraId="3C01FD2B" w14:textId="77777777" w:rsidTr="00A20E8B">
        <w:trPr>
          <w:cnfStyle w:val="100000000000" w:firstRow="1" w:lastRow="0" w:firstColumn="0" w:lastColumn="0" w:oddVBand="0" w:evenVBand="0" w:oddHBand="0"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3256" w:type="dxa"/>
            <w:tcBorders>
              <w:bottom w:val="none" w:sz="0" w:space="0" w:color="auto"/>
            </w:tcBorders>
            <w:vAlign w:val="center"/>
          </w:tcPr>
          <w:p w14:paraId="4D062B5B" w14:textId="77777777" w:rsidR="00D46AA5" w:rsidRPr="00B27B95" w:rsidRDefault="00D46AA5" w:rsidP="00A20E8B">
            <w:pPr>
              <w:rPr>
                <w:rFonts w:cstheme="minorHAnsi"/>
              </w:rPr>
            </w:pPr>
            <w:r w:rsidRPr="00B27B95">
              <w:rPr>
                <w:rFonts w:cstheme="minorHAnsi"/>
              </w:rPr>
              <w:t>Name</w:t>
            </w:r>
          </w:p>
        </w:tc>
        <w:tc>
          <w:tcPr>
            <w:tcW w:w="4252" w:type="dxa"/>
            <w:tcBorders>
              <w:bottom w:val="none" w:sz="0" w:space="0" w:color="auto"/>
            </w:tcBorders>
            <w:vAlign w:val="center"/>
          </w:tcPr>
          <w:p w14:paraId="00BA2C03" w14:textId="77777777" w:rsidR="00D46AA5" w:rsidRPr="00B27B95" w:rsidRDefault="00D46AA5" w:rsidP="00A20E8B">
            <w:pPr>
              <w:cnfStyle w:val="100000000000" w:firstRow="1" w:lastRow="0" w:firstColumn="0" w:lastColumn="0" w:oddVBand="0" w:evenVBand="0" w:oddHBand="0" w:evenHBand="0" w:firstRowFirstColumn="0" w:firstRowLastColumn="0" w:lastRowFirstColumn="0" w:lastRowLastColumn="0"/>
              <w:rPr>
                <w:rFonts w:cstheme="minorHAnsi"/>
              </w:rPr>
            </w:pPr>
            <w:r w:rsidRPr="00B27B95">
              <w:rPr>
                <w:rFonts w:cstheme="minorHAnsi"/>
              </w:rPr>
              <w:t>Role</w:t>
            </w:r>
          </w:p>
        </w:tc>
        <w:tc>
          <w:tcPr>
            <w:tcW w:w="2268" w:type="dxa"/>
            <w:tcBorders>
              <w:bottom w:val="none" w:sz="0" w:space="0" w:color="auto"/>
            </w:tcBorders>
            <w:vAlign w:val="center"/>
          </w:tcPr>
          <w:p w14:paraId="013727E4" w14:textId="77777777" w:rsidR="00D46AA5" w:rsidRPr="00B27B95" w:rsidRDefault="00D46AA5" w:rsidP="00A20E8B">
            <w:pPr>
              <w:cnfStyle w:val="100000000000" w:firstRow="1" w:lastRow="0" w:firstColumn="0" w:lastColumn="0" w:oddVBand="0" w:evenVBand="0" w:oddHBand="0" w:evenHBand="0" w:firstRowFirstColumn="0" w:firstRowLastColumn="0" w:lastRowFirstColumn="0" w:lastRowLastColumn="0"/>
              <w:rPr>
                <w:rFonts w:cstheme="minorHAnsi"/>
              </w:rPr>
            </w:pPr>
            <w:r w:rsidRPr="00B27B95">
              <w:rPr>
                <w:rFonts w:cstheme="minorHAnsi"/>
              </w:rPr>
              <w:t>Review Date</w:t>
            </w:r>
          </w:p>
        </w:tc>
      </w:tr>
      <w:tr w:rsidR="00D46AA5" w:rsidRPr="00B27B95" w14:paraId="11A84F3D" w14:textId="77777777" w:rsidTr="00A20E8B">
        <w:trPr>
          <w:trHeight w:val="397"/>
        </w:trPr>
        <w:tc>
          <w:tcPr>
            <w:cnfStyle w:val="001000000000" w:firstRow="0" w:lastRow="0" w:firstColumn="1" w:lastColumn="0" w:oddVBand="0" w:evenVBand="0" w:oddHBand="0" w:evenHBand="0" w:firstRowFirstColumn="0" w:firstRowLastColumn="0" w:lastRowFirstColumn="0" w:lastRowLastColumn="0"/>
            <w:tcW w:w="3256" w:type="dxa"/>
            <w:vAlign w:val="center"/>
          </w:tcPr>
          <w:p w14:paraId="335A2775" w14:textId="2B7FDF25" w:rsidR="00D46AA5" w:rsidRPr="00B27B95" w:rsidRDefault="001C0B3E" w:rsidP="00A20E8B">
            <w:pPr>
              <w:rPr>
                <w:rFonts w:cstheme="minorHAnsi"/>
                <w:b w:val="0"/>
              </w:rPr>
            </w:pPr>
            <w:r>
              <w:rPr>
                <w:rFonts w:cstheme="minorHAnsi"/>
                <w:b w:val="0"/>
              </w:rPr>
              <w:t>&lt;Name&gt;</w:t>
            </w:r>
          </w:p>
        </w:tc>
        <w:tc>
          <w:tcPr>
            <w:tcW w:w="4252" w:type="dxa"/>
            <w:vAlign w:val="center"/>
          </w:tcPr>
          <w:p w14:paraId="24A89403" w14:textId="6FC8D7EE" w:rsidR="00D46AA5" w:rsidRPr="00B27B95" w:rsidRDefault="001C0B3E" w:rsidP="00A20E8B">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&lt;Role&gt;</w:t>
            </w:r>
          </w:p>
        </w:tc>
        <w:tc>
          <w:tcPr>
            <w:tcW w:w="2268" w:type="dxa"/>
            <w:vAlign w:val="center"/>
          </w:tcPr>
          <w:p w14:paraId="72430F21" w14:textId="68FD5A4C" w:rsidR="00D46AA5" w:rsidRPr="00B27B95" w:rsidRDefault="001C0B3E" w:rsidP="00A20E8B">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&lt;Review Date&gt;</w:t>
            </w:r>
          </w:p>
        </w:tc>
      </w:tr>
      <w:tr w:rsidR="00D46AA5" w:rsidRPr="00B27B95" w14:paraId="12A7CF75" w14:textId="77777777" w:rsidTr="00A20E8B">
        <w:trPr>
          <w:trHeight w:val="397"/>
        </w:trPr>
        <w:tc>
          <w:tcPr>
            <w:cnfStyle w:val="001000000000" w:firstRow="0" w:lastRow="0" w:firstColumn="1" w:lastColumn="0" w:oddVBand="0" w:evenVBand="0" w:oddHBand="0" w:evenHBand="0" w:firstRowFirstColumn="0" w:firstRowLastColumn="0" w:lastRowFirstColumn="0" w:lastRowLastColumn="0"/>
            <w:tcW w:w="3256" w:type="dxa"/>
            <w:vAlign w:val="center"/>
          </w:tcPr>
          <w:p w14:paraId="00F4A085" w14:textId="77777777" w:rsidR="00D46AA5" w:rsidRPr="00B27B95" w:rsidRDefault="00D46AA5" w:rsidP="00A20E8B">
            <w:pPr>
              <w:rPr>
                <w:rFonts w:cstheme="minorHAnsi"/>
                <w:b w:val="0"/>
              </w:rPr>
            </w:pPr>
          </w:p>
        </w:tc>
        <w:tc>
          <w:tcPr>
            <w:tcW w:w="4252" w:type="dxa"/>
            <w:vAlign w:val="center"/>
          </w:tcPr>
          <w:p w14:paraId="43BEBB20" w14:textId="77777777" w:rsidR="00D46AA5" w:rsidRPr="00B27B95" w:rsidRDefault="00D46AA5" w:rsidP="00A20E8B">
            <w:pPr>
              <w:cnfStyle w:val="000000000000" w:firstRow="0" w:lastRow="0" w:firstColumn="0" w:lastColumn="0" w:oddVBand="0" w:evenVBand="0" w:oddHBand="0" w:evenHBand="0" w:firstRowFirstColumn="0" w:firstRowLastColumn="0" w:lastRowFirstColumn="0" w:lastRowLastColumn="0"/>
              <w:rPr>
                <w:rFonts w:cstheme="minorHAnsi"/>
              </w:rPr>
            </w:pPr>
          </w:p>
        </w:tc>
        <w:tc>
          <w:tcPr>
            <w:tcW w:w="2268" w:type="dxa"/>
            <w:vAlign w:val="center"/>
          </w:tcPr>
          <w:p w14:paraId="071D85EF" w14:textId="77777777" w:rsidR="00D46AA5" w:rsidRPr="00B27B95" w:rsidRDefault="00D46AA5" w:rsidP="00A20E8B">
            <w:pPr>
              <w:cnfStyle w:val="000000000000" w:firstRow="0" w:lastRow="0" w:firstColumn="0" w:lastColumn="0" w:oddVBand="0" w:evenVBand="0" w:oddHBand="0" w:evenHBand="0" w:firstRowFirstColumn="0" w:firstRowLastColumn="0" w:lastRowFirstColumn="0" w:lastRowLastColumn="0"/>
              <w:rPr>
                <w:rFonts w:cstheme="minorHAnsi"/>
              </w:rPr>
            </w:pPr>
          </w:p>
        </w:tc>
      </w:tr>
      <w:tr w:rsidR="00D46AA5" w:rsidRPr="00B27B95" w14:paraId="6549CEED" w14:textId="77777777" w:rsidTr="00A20E8B">
        <w:trPr>
          <w:trHeight w:val="397"/>
        </w:trPr>
        <w:tc>
          <w:tcPr>
            <w:cnfStyle w:val="001000000000" w:firstRow="0" w:lastRow="0" w:firstColumn="1" w:lastColumn="0" w:oddVBand="0" w:evenVBand="0" w:oddHBand="0" w:evenHBand="0" w:firstRowFirstColumn="0" w:firstRowLastColumn="0" w:lastRowFirstColumn="0" w:lastRowLastColumn="0"/>
            <w:tcW w:w="3256" w:type="dxa"/>
            <w:vAlign w:val="center"/>
          </w:tcPr>
          <w:p w14:paraId="4ACE86BB" w14:textId="77777777" w:rsidR="00D46AA5" w:rsidRPr="00B27B95" w:rsidRDefault="00D46AA5" w:rsidP="00A20E8B">
            <w:pPr>
              <w:rPr>
                <w:rFonts w:cstheme="minorHAnsi"/>
                <w:b w:val="0"/>
              </w:rPr>
            </w:pPr>
          </w:p>
        </w:tc>
        <w:tc>
          <w:tcPr>
            <w:tcW w:w="4252" w:type="dxa"/>
            <w:vAlign w:val="center"/>
          </w:tcPr>
          <w:p w14:paraId="70139BDB" w14:textId="77777777" w:rsidR="00D46AA5" w:rsidRPr="00B27B95" w:rsidRDefault="00D46AA5" w:rsidP="00A20E8B">
            <w:pPr>
              <w:cnfStyle w:val="000000000000" w:firstRow="0" w:lastRow="0" w:firstColumn="0" w:lastColumn="0" w:oddVBand="0" w:evenVBand="0" w:oddHBand="0" w:evenHBand="0" w:firstRowFirstColumn="0" w:firstRowLastColumn="0" w:lastRowFirstColumn="0" w:lastRowLastColumn="0"/>
              <w:rPr>
                <w:rFonts w:cstheme="minorHAnsi"/>
              </w:rPr>
            </w:pPr>
          </w:p>
        </w:tc>
        <w:tc>
          <w:tcPr>
            <w:tcW w:w="2268" w:type="dxa"/>
            <w:vAlign w:val="center"/>
          </w:tcPr>
          <w:p w14:paraId="3B4F1E4A" w14:textId="77777777" w:rsidR="00D46AA5" w:rsidRPr="00B27B95" w:rsidRDefault="00D46AA5" w:rsidP="00A20E8B">
            <w:pPr>
              <w:cnfStyle w:val="000000000000" w:firstRow="0" w:lastRow="0" w:firstColumn="0" w:lastColumn="0" w:oddVBand="0" w:evenVBand="0" w:oddHBand="0" w:evenHBand="0" w:firstRowFirstColumn="0" w:firstRowLastColumn="0" w:lastRowFirstColumn="0" w:lastRowLastColumn="0"/>
              <w:rPr>
                <w:rFonts w:cstheme="minorHAnsi"/>
              </w:rPr>
            </w:pPr>
          </w:p>
        </w:tc>
      </w:tr>
      <w:tr w:rsidR="00D46AA5" w:rsidRPr="00B27B95" w14:paraId="61498C5B" w14:textId="77777777" w:rsidTr="00A20E8B">
        <w:trPr>
          <w:trHeight w:val="397"/>
        </w:trPr>
        <w:tc>
          <w:tcPr>
            <w:cnfStyle w:val="001000000000" w:firstRow="0" w:lastRow="0" w:firstColumn="1" w:lastColumn="0" w:oddVBand="0" w:evenVBand="0" w:oddHBand="0" w:evenHBand="0" w:firstRowFirstColumn="0" w:firstRowLastColumn="0" w:lastRowFirstColumn="0" w:lastRowLastColumn="0"/>
            <w:tcW w:w="3256" w:type="dxa"/>
            <w:vAlign w:val="center"/>
          </w:tcPr>
          <w:p w14:paraId="5B945654" w14:textId="77777777" w:rsidR="00D46AA5" w:rsidRPr="00B27B95" w:rsidRDefault="00D46AA5" w:rsidP="00A20E8B">
            <w:pPr>
              <w:rPr>
                <w:rFonts w:cstheme="minorHAnsi"/>
                <w:b w:val="0"/>
              </w:rPr>
            </w:pPr>
          </w:p>
        </w:tc>
        <w:tc>
          <w:tcPr>
            <w:tcW w:w="4252" w:type="dxa"/>
            <w:vAlign w:val="center"/>
          </w:tcPr>
          <w:p w14:paraId="64C0B47F" w14:textId="77777777" w:rsidR="00D46AA5" w:rsidRPr="00B27B95" w:rsidRDefault="00D46AA5" w:rsidP="00A20E8B">
            <w:pPr>
              <w:cnfStyle w:val="000000000000" w:firstRow="0" w:lastRow="0" w:firstColumn="0" w:lastColumn="0" w:oddVBand="0" w:evenVBand="0" w:oddHBand="0" w:evenHBand="0" w:firstRowFirstColumn="0" w:firstRowLastColumn="0" w:lastRowFirstColumn="0" w:lastRowLastColumn="0"/>
              <w:rPr>
                <w:rFonts w:cstheme="minorHAnsi"/>
              </w:rPr>
            </w:pPr>
          </w:p>
        </w:tc>
        <w:tc>
          <w:tcPr>
            <w:tcW w:w="2268" w:type="dxa"/>
            <w:vAlign w:val="center"/>
          </w:tcPr>
          <w:p w14:paraId="4FD96020" w14:textId="77777777" w:rsidR="00D46AA5" w:rsidRPr="00B27B95" w:rsidRDefault="00D46AA5" w:rsidP="00A20E8B">
            <w:pPr>
              <w:cnfStyle w:val="000000000000" w:firstRow="0" w:lastRow="0" w:firstColumn="0" w:lastColumn="0" w:oddVBand="0" w:evenVBand="0" w:oddHBand="0" w:evenHBand="0" w:firstRowFirstColumn="0" w:firstRowLastColumn="0" w:lastRowFirstColumn="0" w:lastRowLastColumn="0"/>
              <w:rPr>
                <w:rFonts w:cstheme="minorHAnsi"/>
              </w:rPr>
            </w:pPr>
          </w:p>
        </w:tc>
      </w:tr>
    </w:tbl>
    <w:p w14:paraId="5D9A6C01" w14:textId="77777777" w:rsidR="00D46AA5" w:rsidRPr="00B27B95" w:rsidRDefault="00D46AA5" w:rsidP="00D46AA5">
      <w:pPr>
        <w:rPr>
          <w:rFonts w:cstheme="minorHAnsi"/>
        </w:rPr>
      </w:pPr>
    </w:p>
    <w:tbl>
      <w:tblPr>
        <w:tblStyle w:val="TableGrid"/>
        <w:tblW w:w="9781" w:type="dxa"/>
        <w:tblInd w:w="-5"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1985"/>
        <w:gridCol w:w="3118"/>
        <w:gridCol w:w="2410"/>
        <w:gridCol w:w="2268"/>
      </w:tblGrid>
      <w:tr w:rsidR="00B27B95" w:rsidRPr="00E96166" w14:paraId="36092A73" w14:textId="77777777" w:rsidTr="00B27B95">
        <w:tc>
          <w:tcPr>
            <w:tcW w:w="1985" w:type="dxa"/>
          </w:tcPr>
          <w:p w14:paraId="1F0A8072" w14:textId="77777777" w:rsidR="00B27B95" w:rsidRPr="00E96166" w:rsidRDefault="00B27B95" w:rsidP="00A20E8B">
            <w:pPr>
              <w:pStyle w:val="NormalWeb"/>
              <w:rPr>
                <w:rFonts w:asciiTheme="minorHAnsi" w:hAnsiTheme="minorHAnsi" w:cstheme="minorHAnsi"/>
                <w:sz w:val="22"/>
                <w:szCs w:val="22"/>
              </w:rPr>
            </w:pPr>
          </w:p>
        </w:tc>
        <w:tc>
          <w:tcPr>
            <w:tcW w:w="3118" w:type="dxa"/>
          </w:tcPr>
          <w:p w14:paraId="70EE6762" w14:textId="77777777" w:rsidR="00B27B95" w:rsidRPr="00B27B95" w:rsidRDefault="00B27B95" w:rsidP="00A20E8B">
            <w:pPr>
              <w:pStyle w:val="NormalWeb"/>
              <w:ind w:left="0"/>
              <w:rPr>
                <w:rFonts w:asciiTheme="minorHAnsi" w:hAnsiTheme="minorHAnsi" w:cstheme="minorHAnsi"/>
                <w:b/>
                <w:bCs/>
                <w:sz w:val="22"/>
                <w:szCs w:val="22"/>
              </w:rPr>
            </w:pPr>
            <w:r w:rsidRPr="00B27B95">
              <w:rPr>
                <w:rFonts w:asciiTheme="minorHAnsi" w:hAnsiTheme="minorHAnsi" w:cstheme="minorHAnsi"/>
                <w:b/>
                <w:bCs/>
                <w:sz w:val="22"/>
                <w:szCs w:val="22"/>
              </w:rPr>
              <w:t>Name</w:t>
            </w:r>
          </w:p>
        </w:tc>
        <w:tc>
          <w:tcPr>
            <w:tcW w:w="2410" w:type="dxa"/>
          </w:tcPr>
          <w:p w14:paraId="05010FDE" w14:textId="77777777" w:rsidR="00B27B95" w:rsidRPr="00B27B95" w:rsidRDefault="00B27B95" w:rsidP="00A20E8B">
            <w:pPr>
              <w:pStyle w:val="NormalWeb"/>
              <w:ind w:left="0"/>
              <w:rPr>
                <w:rFonts w:asciiTheme="minorHAnsi" w:hAnsiTheme="minorHAnsi" w:cstheme="minorHAnsi"/>
                <w:b/>
                <w:bCs/>
                <w:sz w:val="22"/>
                <w:szCs w:val="22"/>
              </w:rPr>
            </w:pPr>
            <w:r w:rsidRPr="00B27B95">
              <w:rPr>
                <w:rFonts w:asciiTheme="minorHAnsi" w:hAnsiTheme="minorHAnsi" w:cstheme="minorHAnsi"/>
                <w:b/>
                <w:bCs/>
                <w:sz w:val="22"/>
                <w:szCs w:val="22"/>
              </w:rPr>
              <w:t>Position</w:t>
            </w:r>
          </w:p>
        </w:tc>
        <w:tc>
          <w:tcPr>
            <w:tcW w:w="2268" w:type="dxa"/>
          </w:tcPr>
          <w:p w14:paraId="14CA7578" w14:textId="77777777" w:rsidR="00B27B95" w:rsidRPr="00B27B95" w:rsidRDefault="00B27B95" w:rsidP="00A20E8B">
            <w:pPr>
              <w:pStyle w:val="NormalWeb"/>
              <w:ind w:left="0"/>
              <w:rPr>
                <w:rFonts w:asciiTheme="minorHAnsi" w:hAnsiTheme="minorHAnsi" w:cstheme="minorHAnsi"/>
                <w:b/>
                <w:bCs/>
                <w:sz w:val="22"/>
                <w:szCs w:val="22"/>
              </w:rPr>
            </w:pPr>
            <w:r w:rsidRPr="00B27B95">
              <w:rPr>
                <w:rFonts w:asciiTheme="minorHAnsi" w:hAnsiTheme="minorHAnsi" w:cstheme="minorHAnsi"/>
                <w:b/>
                <w:bCs/>
                <w:sz w:val="22"/>
                <w:szCs w:val="22"/>
              </w:rPr>
              <w:t>Date</w:t>
            </w:r>
          </w:p>
        </w:tc>
      </w:tr>
      <w:tr w:rsidR="00B27B95" w:rsidRPr="00E96166" w14:paraId="2B73F38F" w14:textId="77777777" w:rsidTr="00B27B95">
        <w:tc>
          <w:tcPr>
            <w:tcW w:w="1985" w:type="dxa"/>
          </w:tcPr>
          <w:p w14:paraId="18AE5DEA" w14:textId="5C9F2C45" w:rsidR="00B27B95" w:rsidRPr="00E43769" w:rsidRDefault="00B27B95" w:rsidP="00A20E8B">
            <w:pPr>
              <w:pStyle w:val="NormalWeb"/>
              <w:spacing w:before="0" w:beforeAutospacing="0"/>
              <w:ind w:left="32"/>
              <w:rPr>
                <w:rFonts w:asciiTheme="minorHAnsi" w:hAnsiTheme="minorHAnsi" w:cstheme="minorHAnsi"/>
                <w:sz w:val="22"/>
                <w:szCs w:val="22"/>
              </w:rPr>
            </w:pPr>
            <w:r w:rsidRPr="00E43769">
              <w:rPr>
                <w:rFonts w:asciiTheme="minorHAnsi" w:hAnsiTheme="minorHAnsi" w:cstheme="minorHAnsi"/>
                <w:sz w:val="22"/>
                <w:szCs w:val="22"/>
              </w:rPr>
              <w:t>Owner</w:t>
            </w:r>
          </w:p>
        </w:tc>
        <w:tc>
          <w:tcPr>
            <w:tcW w:w="3118" w:type="dxa"/>
          </w:tcPr>
          <w:p w14:paraId="74558F34" w14:textId="5954ABDB" w:rsidR="00B27B95" w:rsidRPr="00E96166" w:rsidRDefault="000145A3" w:rsidP="00A20E8B">
            <w:pPr>
              <w:pStyle w:val="NormalWeb"/>
              <w:ind w:left="0"/>
              <w:rPr>
                <w:rFonts w:asciiTheme="minorHAnsi" w:hAnsiTheme="minorHAnsi" w:cstheme="minorHAnsi"/>
                <w:sz w:val="22"/>
                <w:szCs w:val="22"/>
                <w:lang w:val="en-US"/>
              </w:rPr>
            </w:pPr>
            <w:r>
              <w:rPr>
                <w:rFonts w:asciiTheme="minorHAnsi" w:hAnsiTheme="minorHAnsi" w:cstheme="minorHAnsi"/>
                <w:sz w:val="22"/>
                <w:szCs w:val="22"/>
                <w:lang w:val="en-US"/>
              </w:rPr>
              <w:t>&lt;Owner&gt;</w:t>
            </w:r>
          </w:p>
        </w:tc>
        <w:tc>
          <w:tcPr>
            <w:tcW w:w="2410" w:type="dxa"/>
          </w:tcPr>
          <w:p w14:paraId="1163BCBF" w14:textId="57CF3B87" w:rsidR="00B27B95" w:rsidRPr="000145A3" w:rsidRDefault="000145A3" w:rsidP="00A20E8B">
            <w:pPr>
              <w:pStyle w:val="NormalWeb"/>
              <w:ind w:left="0"/>
              <w:rPr>
                <w:rFonts w:asciiTheme="minorHAnsi" w:hAnsiTheme="minorHAnsi" w:cstheme="minorHAnsi"/>
                <w:sz w:val="22"/>
                <w:szCs w:val="22"/>
                <w:lang w:val="en-US"/>
              </w:rPr>
            </w:pPr>
            <w:r w:rsidRPr="000145A3">
              <w:rPr>
                <w:rFonts w:asciiTheme="minorHAnsi" w:hAnsiTheme="minorHAnsi" w:cstheme="minorHAnsi"/>
                <w:sz w:val="22"/>
                <w:szCs w:val="22"/>
                <w:lang w:val="en-US"/>
              </w:rPr>
              <w:t>&lt;Position&gt;</w:t>
            </w:r>
          </w:p>
        </w:tc>
        <w:tc>
          <w:tcPr>
            <w:tcW w:w="2268" w:type="dxa"/>
          </w:tcPr>
          <w:p w14:paraId="3A4CB2CB" w14:textId="145A8FF2" w:rsidR="00B27B95" w:rsidRPr="000145A3" w:rsidRDefault="000145A3" w:rsidP="00A20E8B">
            <w:pPr>
              <w:pStyle w:val="NormalWeb"/>
              <w:ind w:left="36"/>
              <w:rPr>
                <w:rFonts w:asciiTheme="minorHAnsi" w:hAnsiTheme="minorHAnsi" w:cstheme="minorHAnsi"/>
                <w:sz w:val="22"/>
                <w:szCs w:val="22"/>
                <w:lang w:val="en-US"/>
              </w:rPr>
            </w:pPr>
            <w:r w:rsidRPr="000145A3">
              <w:rPr>
                <w:rFonts w:asciiTheme="minorHAnsi" w:hAnsiTheme="minorHAnsi" w:cstheme="minorHAnsi"/>
                <w:sz w:val="22"/>
                <w:szCs w:val="22"/>
                <w:lang w:val="en-US"/>
              </w:rPr>
              <w:t>&lt;Date&gt;</w:t>
            </w:r>
          </w:p>
        </w:tc>
      </w:tr>
      <w:tr w:rsidR="00B27B95" w:rsidRPr="00E96166" w14:paraId="26C2C4EA" w14:textId="77777777" w:rsidTr="00B27B95">
        <w:tc>
          <w:tcPr>
            <w:tcW w:w="1985" w:type="dxa"/>
          </w:tcPr>
          <w:p w14:paraId="1A537850" w14:textId="77777777" w:rsidR="00B27B95" w:rsidRPr="00E96166" w:rsidRDefault="00B27B95" w:rsidP="00A20E8B">
            <w:pPr>
              <w:pStyle w:val="NormalWeb"/>
              <w:ind w:left="32"/>
              <w:rPr>
                <w:rFonts w:asciiTheme="minorHAnsi" w:hAnsiTheme="minorHAnsi" w:cstheme="minorHAnsi"/>
                <w:sz w:val="22"/>
                <w:szCs w:val="22"/>
              </w:rPr>
            </w:pPr>
            <w:r w:rsidRPr="00E96166">
              <w:rPr>
                <w:rFonts w:asciiTheme="minorHAnsi" w:hAnsiTheme="minorHAnsi" w:cstheme="minorHAnsi"/>
                <w:sz w:val="22"/>
                <w:szCs w:val="22"/>
              </w:rPr>
              <w:t>Acknowledged by</w:t>
            </w:r>
          </w:p>
        </w:tc>
        <w:tc>
          <w:tcPr>
            <w:tcW w:w="3118" w:type="dxa"/>
          </w:tcPr>
          <w:p w14:paraId="0F3B53DB" w14:textId="73C87424" w:rsidR="00B27B95" w:rsidRPr="007712C1" w:rsidRDefault="000145A3" w:rsidP="00A20E8B">
            <w:pPr>
              <w:pStyle w:val="NormalWeb"/>
              <w:ind w:left="0"/>
              <w:rPr>
                <w:rFonts w:asciiTheme="minorHAnsi" w:hAnsiTheme="minorHAnsi" w:cstheme="minorHAnsi"/>
                <w:kern w:val="36"/>
                <w:sz w:val="22"/>
                <w:szCs w:val="22"/>
              </w:rPr>
            </w:pPr>
            <w:r>
              <w:rPr>
                <w:rFonts w:asciiTheme="minorHAnsi" w:hAnsiTheme="minorHAnsi" w:cstheme="minorHAnsi"/>
                <w:kern w:val="36"/>
                <w:sz w:val="22"/>
                <w:szCs w:val="22"/>
              </w:rPr>
              <w:t xml:space="preserve">&lt;Acknowledger&gt; </w:t>
            </w:r>
          </w:p>
        </w:tc>
        <w:tc>
          <w:tcPr>
            <w:tcW w:w="2410" w:type="dxa"/>
          </w:tcPr>
          <w:p w14:paraId="720CB446" w14:textId="76BE9DB6" w:rsidR="00B27B95" w:rsidRPr="000145A3" w:rsidRDefault="000145A3" w:rsidP="00A20E8B">
            <w:pPr>
              <w:pStyle w:val="NormalWeb"/>
              <w:ind w:left="30"/>
              <w:rPr>
                <w:rFonts w:asciiTheme="minorHAnsi" w:hAnsiTheme="minorHAnsi" w:cstheme="minorHAnsi"/>
                <w:sz w:val="22"/>
                <w:szCs w:val="22"/>
                <w:lang w:val="en-US"/>
              </w:rPr>
            </w:pPr>
            <w:r w:rsidRPr="000145A3">
              <w:rPr>
                <w:rFonts w:asciiTheme="minorHAnsi" w:hAnsiTheme="minorHAnsi" w:cstheme="minorHAnsi"/>
                <w:sz w:val="22"/>
                <w:szCs w:val="22"/>
                <w:lang w:val="en-US"/>
              </w:rPr>
              <w:t xml:space="preserve">&lt;Position&gt; </w:t>
            </w:r>
          </w:p>
        </w:tc>
        <w:tc>
          <w:tcPr>
            <w:tcW w:w="2268" w:type="dxa"/>
          </w:tcPr>
          <w:p w14:paraId="6C6CD8B7" w14:textId="38F9C8D5" w:rsidR="00B27B95" w:rsidRPr="000145A3" w:rsidRDefault="000145A3" w:rsidP="00A20E8B">
            <w:pPr>
              <w:pStyle w:val="NormalWeb"/>
              <w:ind w:left="36"/>
              <w:rPr>
                <w:rFonts w:asciiTheme="minorHAnsi" w:hAnsiTheme="minorHAnsi" w:cstheme="minorHAnsi"/>
                <w:sz w:val="22"/>
                <w:szCs w:val="22"/>
                <w:lang w:val="en-US"/>
              </w:rPr>
            </w:pPr>
            <w:r w:rsidRPr="000145A3">
              <w:rPr>
                <w:rFonts w:asciiTheme="minorHAnsi" w:hAnsiTheme="minorHAnsi" w:cstheme="minorHAnsi"/>
                <w:sz w:val="22"/>
                <w:szCs w:val="22"/>
                <w:lang w:val="en-US"/>
              </w:rPr>
              <w:t xml:space="preserve">&lt;Date&gt; </w:t>
            </w:r>
          </w:p>
        </w:tc>
      </w:tr>
      <w:tr w:rsidR="00B27B95" w:rsidRPr="00E96166" w14:paraId="5AEE360E" w14:textId="77777777" w:rsidTr="00B27B95">
        <w:tc>
          <w:tcPr>
            <w:tcW w:w="1985" w:type="dxa"/>
          </w:tcPr>
          <w:p w14:paraId="19091628" w14:textId="77777777" w:rsidR="00B27B95" w:rsidRPr="00E96166" w:rsidRDefault="00B27B95" w:rsidP="00A20E8B">
            <w:pPr>
              <w:pStyle w:val="NormalWeb"/>
              <w:ind w:left="0"/>
              <w:rPr>
                <w:rFonts w:asciiTheme="minorHAnsi" w:hAnsiTheme="minorHAnsi" w:cstheme="minorHAnsi"/>
                <w:sz w:val="22"/>
                <w:szCs w:val="22"/>
              </w:rPr>
            </w:pPr>
            <w:r w:rsidRPr="00E96166">
              <w:rPr>
                <w:rFonts w:asciiTheme="minorHAnsi" w:hAnsiTheme="minorHAnsi" w:cstheme="minorHAnsi"/>
                <w:sz w:val="22"/>
                <w:szCs w:val="22"/>
              </w:rPr>
              <w:t>Approved by</w:t>
            </w:r>
          </w:p>
        </w:tc>
        <w:tc>
          <w:tcPr>
            <w:tcW w:w="3118" w:type="dxa"/>
          </w:tcPr>
          <w:p w14:paraId="0CA3CB82" w14:textId="27EE35A4" w:rsidR="00B27B95" w:rsidRPr="00D545B2" w:rsidRDefault="000145A3" w:rsidP="00A20E8B">
            <w:pPr>
              <w:pStyle w:val="NormalWeb"/>
              <w:ind w:left="0"/>
              <w:rPr>
                <w:rFonts w:asciiTheme="minorHAnsi" w:hAnsiTheme="minorHAnsi" w:cstheme="minorHAnsi"/>
                <w:kern w:val="36"/>
                <w:sz w:val="22"/>
                <w:szCs w:val="22"/>
              </w:rPr>
            </w:pPr>
            <w:r>
              <w:rPr>
                <w:rFonts w:asciiTheme="minorHAnsi" w:hAnsiTheme="minorHAnsi" w:cstheme="minorHAnsi"/>
                <w:kern w:val="36"/>
                <w:sz w:val="22"/>
                <w:szCs w:val="22"/>
              </w:rPr>
              <w:t xml:space="preserve">&lt;Approver&gt; </w:t>
            </w:r>
          </w:p>
        </w:tc>
        <w:tc>
          <w:tcPr>
            <w:tcW w:w="2410" w:type="dxa"/>
          </w:tcPr>
          <w:p w14:paraId="02C2FEF1" w14:textId="2D47F3DD" w:rsidR="00B27B95" w:rsidRPr="000145A3" w:rsidRDefault="000145A3" w:rsidP="00A20E8B">
            <w:pPr>
              <w:pStyle w:val="NormalWeb"/>
              <w:ind w:left="30"/>
              <w:rPr>
                <w:rFonts w:asciiTheme="minorHAnsi" w:hAnsiTheme="minorHAnsi" w:cstheme="minorHAnsi"/>
                <w:sz w:val="22"/>
                <w:szCs w:val="22"/>
                <w:lang w:val="en-US"/>
              </w:rPr>
            </w:pPr>
            <w:r w:rsidRPr="000145A3">
              <w:rPr>
                <w:rFonts w:asciiTheme="minorHAnsi" w:hAnsiTheme="minorHAnsi" w:cstheme="minorHAnsi"/>
                <w:sz w:val="22"/>
                <w:szCs w:val="22"/>
                <w:lang w:val="en-US"/>
              </w:rPr>
              <w:t>&lt;Position&gt;</w:t>
            </w:r>
          </w:p>
        </w:tc>
        <w:tc>
          <w:tcPr>
            <w:tcW w:w="2268" w:type="dxa"/>
          </w:tcPr>
          <w:p w14:paraId="0DBB0652" w14:textId="1E449D7F" w:rsidR="00B27B95" w:rsidRPr="000145A3" w:rsidRDefault="000145A3" w:rsidP="00A20E8B">
            <w:pPr>
              <w:pStyle w:val="NormalWeb"/>
              <w:ind w:left="36"/>
              <w:rPr>
                <w:rFonts w:asciiTheme="minorHAnsi" w:hAnsiTheme="minorHAnsi" w:cstheme="minorHAnsi"/>
                <w:sz w:val="22"/>
                <w:szCs w:val="22"/>
                <w:lang w:val="en-US"/>
              </w:rPr>
            </w:pPr>
            <w:r w:rsidRPr="000145A3">
              <w:rPr>
                <w:rFonts w:asciiTheme="minorHAnsi" w:hAnsiTheme="minorHAnsi" w:cstheme="minorHAnsi"/>
                <w:sz w:val="22"/>
                <w:szCs w:val="22"/>
                <w:lang w:val="en-US"/>
              </w:rPr>
              <w:t>&lt;Date&gt;</w:t>
            </w:r>
          </w:p>
        </w:tc>
      </w:tr>
    </w:tbl>
    <w:p w14:paraId="379067FC" w14:textId="77777777" w:rsidR="00D46AA5" w:rsidRDefault="00D46AA5" w:rsidP="00D46AA5">
      <w:pPr>
        <w:rPr>
          <w:rFonts w:cstheme="minorHAnsi"/>
          <w:lang w:val="en-AU"/>
        </w:rPr>
      </w:pPr>
    </w:p>
    <w:p w14:paraId="3F0FDEB5" w14:textId="77777777" w:rsidR="00B27B95" w:rsidRDefault="00B27B95" w:rsidP="00D46AA5">
      <w:pPr>
        <w:rPr>
          <w:rFonts w:cstheme="minorHAnsi"/>
          <w:lang w:val="en-AU"/>
        </w:rPr>
      </w:pPr>
    </w:p>
    <w:p w14:paraId="1DC11BA3" w14:textId="77777777" w:rsidR="00B27B95" w:rsidRDefault="00B27B95" w:rsidP="00D46AA5">
      <w:pPr>
        <w:rPr>
          <w:rFonts w:cstheme="minorHAnsi"/>
          <w:lang w:val="en-AU"/>
        </w:rPr>
      </w:pPr>
    </w:p>
    <w:p w14:paraId="077E721E" w14:textId="77777777" w:rsidR="00B27B95" w:rsidRDefault="00B27B95" w:rsidP="00D46AA5">
      <w:pPr>
        <w:rPr>
          <w:rFonts w:cstheme="minorHAnsi"/>
          <w:lang w:val="en-AU"/>
        </w:rPr>
      </w:pPr>
    </w:p>
    <w:p w14:paraId="404F8CB3" w14:textId="77777777" w:rsidR="00B27B95" w:rsidRDefault="00B27B95" w:rsidP="00D46AA5">
      <w:pPr>
        <w:rPr>
          <w:rFonts w:cstheme="minorHAnsi"/>
          <w:lang w:val="en-AU"/>
        </w:rPr>
      </w:pPr>
    </w:p>
    <w:p w14:paraId="4E92829D" w14:textId="77777777" w:rsidR="00D46AA5" w:rsidRDefault="00D46AA5">
      <w:pPr>
        <w:pStyle w:val="TOCHeading"/>
        <w:rPr>
          <w:rFonts w:asciiTheme="minorHAnsi" w:eastAsiaTheme="minorHAnsi" w:hAnsiTheme="minorHAnsi" w:cstheme="minorHAnsi"/>
          <w:color w:val="auto"/>
          <w:kern w:val="2"/>
          <w:sz w:val="24"/>
          <w:szCs w:val="24"/>
          <w14:ligatures w14:val="standardContextual"/>
        </w:rPr>
      </w:pPr>
    </w:p>
    <w:p w14:paraId="63E4A4C7" w14:textId="77777777" w:rsidR="003878BE" w:rsidRDefault="003878BE" w:rsidP="003878BE"/>
    <w:p w14:paraId="6853F745" w14:textId="77777777" w:rsidR="003878BE" w:rsidRPr="003878BE" w:rsidRDefault="003878BE" w:rsidP="003878BE"/>
    <w:p w14:paraId="6DAC05D8" w14:textId="77777777" w:rsidR="00B27B95" w:rsidRPr="00B27B95" w:rsidRDefault="00B27B95" w:rsidP="00B27B95"/>
    <w:sdt>
      <w:sdtPr>
        <w:rPr>
          <w:rFonts w:asciiTheme="minorHAnsi" w:eastAsiaTheme="minorHAnsi" w:hAnsiTheme="minorHAnsi" w:cstheme="minorHAnsi"/>
          <w:color w:val="auto"/>
          <w:kern w:val="2"/>
          <w:sz w:val="24"/>
          <w:szCs w:val="24"/>
          <w14:ligatures w14:val="standardContextual"/>
        </w:rPr>
        <w:id w:val="-384571957"/>
        <w:docPartObj>
          <w:docPartGallery w:val="Table of Contents"/>
          <w:docPartUnique/>
        </w:docPartObj>
      </w:sdtPr>
      <w:sdtEndPr>
        <w:rPr>
          <w:b/>
          <w:bCs/>
          <w:noProof/>
        </w:rPr>
      </w:sdtEndPr>
      <w:sdtContent>
        <w:p w14:paraId="3EE392B9" w14:textId="7A2DEAB8" w:rsidR="00411564" w:rsidRPr="00D46AA5" w:rsidRDefault="00411564">
          <w:pPr>
            <w:pStyle w:val="TOCHeading"/>
            <w:rPr>
              <w:rFonts w:asciiTheme="minorHAnsi" w:hAnsiTheme="minorHAnsi" w:cstheme="minorHAnsi"/>
              <w:b/>
              <w:bCs/>
            </w:rPr>
          </w:pPr>
          <w:r w:rsidRPr="00D46AA5">
            <w:rPr>
              <w:rFonts w:asciiTheme="minorHAnsi" w:hAnsiTheme="minorHAnsi" w:cstheme="minorHAnsi"/>
              <w:b/>
              <w:bCs/>
            </w:rPr>
            <w:t>Contents</w:t>
          </w:r>
        </w:p>
        <w:p w14:paraId="1D712F72" w14:textId="4F447997" w:rsidR="009D54F4" w:rsidRDefault="00411564">
          <w:pPr>
            <w:pStyle w:val="TOC1"/>
            <w:tabs>
              <w:tab w:val="right" w:leader="dot" w:pos="9350"/>
            </w:tabs>
            <w:rPr>
              <w:rFonts w:eastAsiaTheme="minorEastAsia"/>
              <w:noProof/>
            </w:rPr>
          </w:pPr>
          <w:r w:rsidRPr="00AC0DCE">
            <w:rPr>
              <w:rFonts w:cstheme="minorHAnsi"/>
            </w:rPr>
            <w:fldChar w:fldCharType="begin"/>
          </w:r>
          <w:r w:rsidRPr="00AC0DCE">
            <w:rPr>
              <w:rFonts w:cstheme="minorHAnsi"/>
            </w:rPr>
            <w:instrText xml:space="preserve"> TOC \o "1-3" \h \z \u </w:instrText>
          </w:r>
          <w:r w:rsidRPr="00AC0DCE">
            <w:rPr>
              <w:rFonts w:cstheme="minorHAnsi"/>
            </w:rPr>
            <w:fldChar w:fldCharType="separate"/>
          </w:r>
          <w:hyperlink w:anchor="_Toc196811893" w:history="1">
            <w:r w:rsidR="009D54F4" w:rsidRPr="00D37DBD">
              <w:rPr>
                <w:rStyle w:val="Hyperlink"/>
                <w:rFonts w:cstheme="minorHAnsi"/>
                <w:b/>
                <w:bCs/>
                <w:noProof/>
              </w:rPr>
              <w:t>Document History</w:t>
            </w:r>
            <w:r w:rsidR="009D54F4">
              <w:rPr>
                <w:noProof/>
                <w:webHidden/>
              </w:rPr>
              <w:tab/>
            </w:r>
            <w:r w:rsidR="009D54F4">
              <w:rPr>
                <w:noProof/>
                <w:webHidden/>
              </w:rPr>
              <w:fldChar w:fldCharType="begin"/>
            </w:r>
            <w:r w:rsidR="009D54F4">
              <w:rPr>
                <w:noProof/>
                <w:webHidden/>
              </w:rPr>
              <w:instrText xml:space="preserve"> PAGEREF _Toc196811893 \h </w:instrText>
            </w:r>
            <w:r w:rsidR="009D54F4">
              <w:rPr>
                <w:noProof/>
                <w:webHidden/>
              </w:rPr>
            </w:r>
            <w:r w:rsidR="009D54F4">
              <w:rPr>
                <w:noProof/>
                <w:webHidden/>
              </w:rPr>
              <w:fldChar w:fldCharType="separate"/>
            </w:r>
            <w:r w:rsidR="009D54F4">
              <w:rPr>
                <w:noProof/>
                <w:webHidden/>
              </w:rPr>
              <w:t>2</w:t>
            </w:r>
            <w:r w:rsidR="009D54F4">
              <w:rPr>
                <w:noProof/>
                <w:webHidden/>
              </w:rPr>
              <w:fldChar w:fldCharType="end"/>
            </w:r>
          </w:hyperlink>
        </w:p>
        <w:p w14:paraId="1A35F897" w14:textId="7FA39BB0" w:rsidR="009D54F4" w:rsidRDefault="009D54F4">
          <w:pPr>
            <w:pStyle w:val="TOC1"/>
            <w:tabs>
              <w:tab w:val="right" w:leader="dot" w:pos="9350"/>
            </w:tabs>
            <w:rPr>
              <w:rFonts w:eastAsiaTheme="minorEastAsia"/>
              <w:noProof/>
            </w:rPr>
          </w:pPr>
          <w:hyperlink w:anchor="_Toc196811894" w:history="1">
            <w:r w:rsidRPr="00D37DBD">
              <w:rPr>
                <w:rStyle w:val="Hyperlink"/>
                <w:rFonts w:cstheme="minorHAnsi"/>
                <w:b/>
                <w:bCs/>
                <w:noProof/>
              </w:rPr>
              <w:t>1. Purpose</w:t>
            </w:r>
            <w:r>
              <w:rPr>
                <w:noProof/>
                <w:webHidden/>
              </w:rPr>
              <w:tab/>
            </w:r>
            <w:r>
              <w:rPr>
                <w:noProof/>
                <w:webHidden/>
              </w:rPr>
              <w:fldChar w:fldCharType="begin"/>
            </w:r>
            <w:r>
              <w:rPr>
                <w:noProof/>
                <w:webHidden/>
              </w:rPr>
              <w:instrText xml:space="preserve"> PAGEREF _Toc196811894 \h </w:instrText>
            </w:r>
            <w:r>
              <w:rPr>
                <w:noProof/>
                <w:webHidden/>
              </w:rPr>
            </w:r>
            <w:r>
              <w:rPr>
                <w:noProof/>
                <w:webHidden/>
              </w:rPr>
              <w:fldChar w:fldCharType="separate"/>
            </w:r>
            <w:r>
              <w:rPr>
                <w:noProof/>
                <w:webHidden/>
              </w:rPr>
              <w:t>4</w:t>
            </w:r>
            <w:r>
              <w:rPr>
                <w:noProof/>
                <w:webHidden/>
              </w:rPr>
              <w:fldChar w:fldCharType="end"/>
            </w:r>
          </w:hyperlink>
        </w:p>
        <w:p w14:paraId="238E79F8" w14:textId="5A8B0966" w:rsidR="009D54F4" w:rsidRDefault="009D54F4">
          <w:pPr>
            <w:pStyle w:val="TOC1"/>
            <w:tabs>
              <w:tab w:val="right" w:leader="dot" w:pos="9350"/>
            </w:tabs>
            <w:rPr>
              <w:rFonts w:eastAsiaTheme="minorEastAsia"/>
              <w:noProof/>
            </w:rPr>
          </w:pPr>
          <w:hyperlink w:anchor="_Toc196811895" w:history="1">
            <w:r w:rsidRPr="00D37DBD">
              <w:rPr>
                <w:rStyle w:val="Hyperlink"/>
                <w:rFonts w:cstheme="minorHAnsi"/>
                <w:b/>
                <w:bCs/>
                <w:noProof/>
              </w:rPr>
              <w:t>2. Scope</w:t>
            </w:r>
            <w:r>
              <w:rPr>
                <w:noProof/>
                <w:webHidden/>
              </w:rPr>
              <w:tab/>
            </w:r>
            <w:r>
              <w:rPr>
                <w:noProof/>
                <w:webHidden/>
              </w:rPr>
              <w:fldChar w:fldCharType="begin"/>
            </w:r>
            <w:r>
              <w:rPr>
                <w:noProof/>
                <w:webHidden/>
              </w:rPr>
              <w:instrText xml:space="preserve"> PAGEREF _Toc196811895 \h </w:instrText>
            </w:r>
            <w:r>
              <w:rPr>
                <w:noProof/>
                <w:webHidden/>
              </w:rPr>
            </w:r>
            <w:r>
              <w:rPr>
                <w:noProof/>
                <w:webHidden/>
              </w:rPr>
              <w:fldChar w:fldCharType="separate"/>
            </w:r>
            <w:r>
              <w:rPr>
                <w:noProof/>
                <w:webHidden/>
              </w:rPr>
              <w:t>4</w:t>
            </w:r>
            <w:r>
              <w:rPr>
                <w:noProof/>
                <w:webHidden/>
              </w:rPr>
              <w:fldChar w:fldCharType="end"/>
            </w:r>
          </w:hyperlink>
        </w:p>
        <w:p w14:paraId="2BE9F304" w14:textId="0F3471C1" w:rsidR="009D54F4" w:rsidRDefault="009D54F4">
          <w:pPr>
            <w:pStyle w:val="TOC1"/>
            <w:tabs>
              <w:tab w:val="right" w:leader="dot" w:pos="9350"/>
            </w:tabs>
            <w:rPr>
              <w:rFonts w:eastAsiaTheme="minorEastAsia"/>
              <w:noProof/>
            </w:rPr>
          </w:pPr>
          <w:hyperlink w:anchor="_Toc196811896" w:history="1">
            <w:r w:rsidRPr="00D37DBD">
              <w:rPr>
                <w:rStyle w:val="Hyperlink"/>
                <w:rFonts w:cstheme="minorHAnsi"/>
                <w:b/>
                <w:bCs/>
                <w:noProof/>
              </w:rPr>
              <w:t>3. Vendor criticality and support critical functions</w:t>
            </w:r>
            <w:r>
              <w:rPr>
                <w:noProof/>
                <w:webHidden/>
              </w:rPr>
              <w:tab/>
            </w:r>
            <w:r>
              <w:rPr>
                <w:noProof/>
                <w:webHidden/>
              </w:rPr>
              <w:fldChar w:fldCharType="begin"/>
            </w:r>
            <w:r>
              <w:rPr>
                <w:noProof/>
                <w:webHidden/>
              </w:rPr>
              <w:instrText xml:space="preserve"> PAGEREF _Toc196811896 \h </w:instrText>
            </w:r>
            <w:r>
              <w:rPr>
                <w:noProof/>
                <w:webHidden/>
              </w:rPr>
            </w:r>
            <w:r>
              <w:rPr>
                <w:noProof/>
                <w:webHidden/>
              </w:rPr>
              <w:fldChar w:fldCharType="separate"/>
            </w:r>
            <w:r>
              <w:rPr>
                <w:noProof/>
                <w:webHidden/>
              </w:rPr>
              <w:t>4</w:t>
            </w:r>
            <w:r>
              <w:rPr>
                <w:noProof/>
                <w:webHidden/>
              </w:rPr>
              <w:fldChar w:fldCharType="end"/>
            </w:r>
          </w:hyperlink>
        </w:p>
        <w:p w14:paraId="491CA4B6" w14:textId="26C75AB4" w:rsidR="009D54F4" w:rsidRDefault="009D54F4">
          <w:pPr>
            <w:pStyle w:val="TOC1"/>
            <w:tabs>
              <w:tab w:val="right" w:leader="dot" w:pos="9350"/>
            </w:tabs>
            <w:rPr>
              <w:rFonts w:eastAsiaTheme="minorEastAsia"/>
              <w:noProof/>
            </w:rPr>
          </w:pPr>
          <w:hyperlink w:anchor="_Toc196811897" w:history="1">
            <w:r w:rsidRPr="00D37DBD">
              <w:rPr>
                <w:rStyle w:val="Hyperlink"/>
                <w:rFonts w:cstheme="minorHAnsi"/>
                <w:b/>
                <w:bCs/>
                <w:noProof/>
              </w:rPr>
              <w:t>4. Maintaining a Register of contractual arrangements</w:t>
            </w:r>
            <w:r>
              <w:rPr>
                <w:noProof/>
                <w:webHidden/>
              </w:rPr>
              <w:tab/>
            </w:r>
            <w:r>
              <w:rPr>
                <w:noProof/>
                <w:webHidden/>
              </w:rPr>
              <w:fldChar w:fldCharType="begin"/>
            </w:r>
            <w:r>
              <w:rPr>
                <w:noProof/>
                <w:webHidden/>
              </w:rPr>
              <w:instrText xml:space="preserve"> PAGEREF _Toc196811897 \h </w:instrText>
            </w:r>
            <w:r>
              <w:rPr>
                <w:noProof/>
                <w:webHidden/>
              </w:rPr>
            </w:r>
            <w:r>
              <w:rPr>
                <w:noProof/>
                <w:webHidden/>
              </w:rPr>
              <w:fldChar w:fldCharType="separate"/>
            </w:r>
            <w:r>
              <w:rPr>
                <w:noProof/>
                <w:webHidden/>
              </w:rPr>
              <w:t>4</w:t>
            </w:r>
            <w:r>
              <w:rPr>
                <w:noProof/>
                <w:webHidden/>
              </w:rPr>
              <w:fldChar w:fldCharType="end"/>
            </w:r>
          </w:hyperlink>
        </w:p>
        <w:p w14:paraId="6AE7C629" w14:textId="5C35E378" w:rsidR="009D54F4" w:rsidRDefault="009D54F4">
          <w:pPr>
            <w:pStyle w:val="TOC1"/>
            <w:tabs>
              <w:tab w:val="right" w:leader="dot" w:pos="9350"/>
            </w:tabs>
            <w:rPr>
              <w:rFonts w:eastAsiaTheme="minorEastAsia"/>
              <w:noProof/>
            </w:rPr>
          </w:pPr>
          <w:hyperlink w:anchor="_Toc196811898" w:history="1">
            <w:r w:rsidRPr="00D37DBD">
              <w:rPr>
                <w:rStyle w:val="Hyperlink"/>
                <w:rFonts w:cstheme="minorHAnsi"/>
                <w:b/>
                <w:bCs/>
                <w:noProof/>
              </w:rPr>
              <w:t>5. Vendor Selection Criteria</w:t>
            </w:r>
            <w:r>
              <w:rPr>
                <w:noProof/>
                <w:webHidden/>
              </w:rPr>
              <w:tab/>
            </w:r>
            <w:r>
              <w:rPr>
                <w:noProof/>
                <w:webHidden/>
              </w:rPr>
              <w:fldChar w:fldCharType="begin"/>
            </w:r>
            <w:r>
              <w:rPr>
                <w:noProof/>
                <w:webHidden/>
              </w:rPr>
              <w:instrText xml:space="preserve"> PAGEREF _Toc196811898 \h </w:instrText>
            </w:r>
            <w:r>
              <w:rPr>
                <w:noProof/>
                <w:webHidden/>
              </w:rPr>
            </w:r>
            <w:r>
              <w:rPr>
                <w:noProof/>
                <w:webHidden/>
              </w:rPr>
              <w:fldChar w:fldCharType="separate"/>
            </w:r>
            <w:r>
              <w:rPr>
                <w:noProof/>
                <w:webHidden/>
              </w:rPr>
              <w:t>4</w:t>
            </w:r>
            <w:r>
              <w:rPr>
                <w:noProof/>
                <w:webHidden/>
              </w:rPr>
              <w:fldChar w:fldCharType="end"/>
            </w:r>
          </w:hyperlink>
        </w:p>
        <w:p w14:paraId="58AA1040" w14:textId="095D9B66" w:rsidR="009D54F4" w:rsidRDefault="009D54F4">
          <w:pPr>
            <w:pStyle w:val="TOC1"/>
            <w:tabs>
              <w:tab w:val="right" w:leader="dot" w:pos="9350"/>
            </w:tabs>
            <w:rPr>
              <w:rFonts w:eastAsiaTheme="minorEastAsia"/>
              <w:noProof/>
            </w:rPr>
          </w:pPr>
          <w:hyperlink w:anchor="_Toc196811899" w:history="1">
            <w:r w:rsidRPr="00D37DBD">
              <w:rPr>
                <w:rStyle w:val="Hyperlink"/>
                <w:rFonts w:cstheme="minorHAnsi"/>
                <w:b/>
                <w:bCs/>
                <w:noProof/>
              </w:rPr>
              <w:t>6. Risk Management</w:t>
            </w:r>
            <w:r>
              <w:rPr>
                <w:noProof/>
                <w:webHidden/>
              </w:rPr>
              <w:tab/>
            </w:r>
            <w:r>
              <w:rPr>
                <w:noProof/>
                <w:webHidden/>
              </w:rPr>
              <w:fldChar w:fldCharType="begin"/>
            </w:r>
            <w:r>
              <w:rPr>
                <w:noProof/>
                <w:webHidden/>
              </w:rPr>
              <w:instrText xml:space="preserve"> PAGEREF _Toc196811899 \h </w:instrText>
            </w:r>
            <w:r>
              <w:rPr>
                <w:noProof/>
                <w:webHidden/>
              </w:rPr>
            </w:r>
            <w:r>
              <w:rPr>
                <w:noProof/>
                <w:webHidden/>
              </w:rPr>
              <w:fldChar w:fldCharType="separate"/>
            </w:r>
            <w:r>
              <w:rPr>
                <w:noProof/>
                <w:webHidden/>
              </w:rPr>
              <w:t>6</w:t>
            </w:r>
            <w:r>
              <w:rPr>
                <w:noProof/>
                <w:webHidden/>
              </w:rPr>
              <w:fldChar w:fldCharType="end"/>
            </w:r>
          </w:hyperlink>
        </w:p>
        <w:p w14:paraId="0F3E3CBF" w14:textId="3B0B0F6A" w:rsidR="009D54F4" w:rsidRDefault="009D54F4">
          <w:pPr>
            <w:pStyle w:val="TOC1"/>
            <w:tabs>
              <w:tab w:val="right" w:leader="dot" w:pos="9350"/>
            </w:tabs>
            <w:rPr>
              <w:rFonts w:eastAsiaTheme="minorEastAsia"/>
              <w:noProof/>
            </w:rPr>
          </w:pPr>
          <w:hyperlink w:anchor="_Toc196811900" w:history="1">
            <w:r w:rsidRPr="00D37DBD">
              <w:rPr>
                <w:rStyle w:val="Hyperlink"/>
                <w:rFonts w:cstheme="minorHAnsi"/>
                <w:b/>
                <w:bCs/>
                <w:noProof/>
              </w:rPr>
              <w:t>7. Contract Management</w:t>
            </w:r>
            <w:r>
              <w:rPr>
                <w:noProof/>
                <w:webHidden/>
              </w:rPr>
              <w:tab/>
            </w:r>
            <w:r>
              <w:rPr>
                <w:noProof/>
                <w:webHidden/>
              </w:rPr>
              <w:fldChar w:fldCharType="begin"/>
            </w:r>
            <w:r>
              <w:rPr>
                <w:noProof/>
                <w:webHidden/>
              </w:rPr>
              <w:instrText xml:space="preserve"> PAGEREF _Toc196811900 \h </w:instrText>
            </w:r>
            <w:r>
              <w:rPr>
                <w:noProof/>
                <w:webHidden/>
              </w:rPr>
            </w:r>
            <w:r>
              <w:rPr>
                <w:noProof/>
                <w:webHidden/>
              </w:rPr>
              <w:fldChar w:fldCharType="separate"/>
            </w:r>
            <w:r>
              <w:rPr>
                <w:noProof/>
                <w:webHidden/>
              </w:rPr>
              <w:t>6</w:t>
            </w:r>
            <w:r>
              <w:rPr>
                <w:noProof/>
                <w:webHidden/>
              </w:rPr>
              <w:fldChar w:fldCharType="end"/>
            </w:r>
          </w:hyperlink>
        </w:p>
        <w:p w14:paraId="61AD2887" w14:textId="758AC171" w:rsidR="009D54F4" w:rsidRDefault="009D54F4">
          <w:pPr>
            <w:pStyle w:val="TOC1"/>
            <w:tabs>
              <w:tab w:val="right" w:leader="dot" w:pos="9350"/>
            </w:tabs>
            <w:rPr>
              <w:rFonts w:eastAsiaTheme="minorEastAsia"/>
              <w:noProof/>
            </w:rPr>
          </w:pPr>
          <w:hyperlink w:anchor="_Toc196811901" w:history="1">
            <w:r w:rsidRPr="00D37DBD">
              <w:rPr>
                <w:rStyle w:val="Hyperlink"/>
                <w:rFonts w:cstheme="minorHAnsi"/>
                <w:b/>
                <w:bCs/>
                <w:noProof/>
              </w:rPr>
              <w:t>8. Operationalization of the multi-vendor strategy</w:t>
            </w:r>
            <w:r>
              <w:rPr>
                <w:noProof/>
                <w:webHidden/>
              </w:rPr>
              <w:tab/>
            </w:r>
            <w:r>
              <w:rPr>
                <w:noProof/>
                <w:webHidden/>
              </w:rPr>
              <w:fldChar w:fldCharType="begin"/>
            </w:r>
            <w:r>
              <w:rPr>
                <w:noProof/>
                <w:webHidden/>
              </w:rPr>
              <w:instrText xml:space="preserve"> PAGEREF _Toc196811901 \h </w:instrText>
            </w:r>
            <w:r>
              <w:rPr>
                <w:noProof/>
                <w:webHidden/>
              </w:rPr>
            </w:r>
            <w:r>
              <w:rPr>
                <w:noProof/>
                <w:webHidden/>
              </w:rPr>
              <w:fldChar w:fldCharType="separate"/>
            </w:r>
            <w:r>
              <w:rPr>
                <w:noProof/>
                <w:webHidden/>
              </w:rPr>
              <w:t>7</w:t>
            </w:r>
            <w:r>
              <w:rPr>
                <w:noProof/>
                <w:webHidden/>
              </w:rPr>
              <w:fldChar w:fldCharType="end"/>
            </w:r>
          </w:hyperlink>
        </w:p>
        <w:p w14:paraId="3B80A3CA" w14:textId="4AF8A546" w:rsidR="00411564" w:rsidRPr="00AC0DCE" w:rsidRDefault="00411564">
          <w:pPr>
            <w:rPr>
              <w:rFonts w:cstheme="minorHAnsi"/>
            </w:rPr>
          </w:pPr>
          <w:r w:rsidRPr="00AC0DCE">
            <w:rPr>
              <w:rFonts w:cstheme="minorHAnsi"/>
              <w:b/>
              <w:bCs/>
              <w:noProof/>
            </w:rPr>
            <w:fldChar w:fldCharType="end"/>
          </w:r>
        </w:p>
      </w:sdtContent>
    </w:sdt>
    <w:p w14:paraId="75B2EBCD" w14:textId="77777777" w:rsidR="00411564" w:rsidRPr="00AC0DCE" w:rsidRDefault="00411564" w:rsidP="00DD1A85">
      <w:pPr>
        <w:rPr>
          <w:rFonts w:cstheme="minorHAnsi"/>
          <w:b/>
          <w:bCs/>
        </w:rPr>
      </w:pPr>
    </w:p>
    <w:p w14:paraId="73D95601" w14:textId="77777777" w:rsidR="00411564" w:rsidRPr="00AC0DCE" w:rsidRDefault="00411564">
      <w:pPr>
        <w:rPr>
          <w:rFonts w:cstheme="minorHAnsi"/>
          <w:b/>
          <w:bCs/>
        </w:rPr>
      </w:pPr>
      <w:r w:rsidRPr="00AC0DCE">
        <w:rPr>
          <w:rFonts w:cstheme="minorHAnsi"/>
          <w:b/>
          <w:bCs/>
        </w:rPr>
        <w:br w:type="page"/>
      </w:r>
    </w:p>
    <w:p w14:paraId="04F4F0DE" w14:textId="4DC4CC14" w:rsidR="00DD1A85" w:rsidRPr="00293196" w:rsidRDefault="00DD1A85" w:rsidP="00293196">
      <w:pPr>
        <w:pStyle w:val="Heading1"/>
        <w:spacing w:before="0" w:after="120"/>
        <w:ind w:hanging="426"/>
        <w:jc w:val="both"/>
        <w:rPr>
          <w:rFonts w:asciiTheme="minorHAnsi" w:hAnsiTheme="minorHAnsi" w:cstheme="minorHAnsi"/>
          <w:b/>
          <w:bCs/>
        </w:rPr>
      </w:pPr>
      <w:bookmarkStart w:id="7" w:name="_Toc196811894"/>
      <w:r w:rsidRPr="00293196">
        <w:rPr>
          <w:rFonts w:asciiTheme="minorHAnsi" w:hAnsiTheme="minorHAnsi" w:cstheme="minorHAnsi"/>
          <w:b/>
          <w:bCs/>
        </w:rPr>
        <w:lastRenderedPageBreak/>
        <w:t xml:space="preserve">1. </w:t>
      </w:r>
      <w:r w:rsidR="009D54F4">
        <w:rPr>
          <w:rFonts w:asciiTheme="minorHAnsi" w:hAnsiTheme="minorHAnsi" w:cstheme="minorHAnsi"/>
          <w:b/>
          <w:bCs/>
        </w:rPr>
        <w:t>Purpose</w:t>
      </w:r>
      <w:bookmarkEnd w:id="7"/>
    </w:p>
    <w:p w14:paraId="1FADB7B0" w14:textId="77777777" w:rsidR="003878BE" w:rsidRDefault="00B048FF" w:rsidP="003878BE">
      <w:pPr>
        <w:spacing w:after="120"/>
        <w:jc w:val="both"/>
        <w:rPr>
          <w:rFonts w:cstheme="minorHAnsi"/>
          <w:sz w:val="22"/>
          <w:szCs w:val="22"/>
        </w:rPr>
      </w:pPr>
      <w:r w:rsidRPr="00293196">
        <w:rPr>
          <w:rFonts w:cstheme="minorHAnsi"/>
          <w:sz w:val="22"/>
          <w:szCs w:val="22"/>
        </w:rPr>
        <w:t xml:space="preserve">This document outlines the Multi-Vendor Strategy for </w:t>
      </w:r>
      <w:r w:rsidR="000145A3">
        <w:rPr>
          <w:rFonts w:cstheme="minorHAnsi"/>
          <w:sz w:val="22"/>
          <w:szCs w:val="22"/>
        </w:rPr>
        <w:t>&lt;</w:t>
      </w:r>
      <w:proofErr w:type="spellStart"/>
      <w:r w:rsidR="000145A3">
        <w:rPr>
          <w:rFonts w:cstheme="minorHAnsi"/>
          <w:sz w:val="22"/>
          <w:szCs w:val="22"/>
        </w:rPr>
        <w:t>Company_Name</w:t>
      </w:r>
      <w:proofErr w:type="spellEnd"/>
      <w:r w:rsidR="000145A3">
        <w:rPr>
          <w:rFonts w:cstheme="minorHAnsi"/>
          <w:sz w:val="22"/>
          <w:szCs w:val="22"/>
        </w:rPr>
        <w:t xml:space="preserve">&gt; </w:t>
      </w:r>
      <w:r w:rsidR="00FB157E" w:rsidRPr="00293196">
        <w:rPr>
          <w:rFonts w:cstheme="minorHAnsi"/>
          <w:sz w:val="22"/>
          <w:szCs w:val="22"/>
        </w:rPr>
        <w:t xml:space="preserve">(hereinafter </w:t>
      </w:r>
      <w:r w:rsidR="000145A3">
        <w:rPr>
          <w:rFonts w:cstheme="minorHAnsi"/>
          <w:sz w:val="22"/>
          <w:szCs w:val="22"/>
        </w:rPr>
        <w:t xml:space="preserve">the </w:t>
      </w:r>
      <w:r w:rsidR="00FB157E" w:rsidRPr="00293196">
        <w:rPr>
          <w:rFonts w:cstheme="minorHAnsi"/>
          <w:sz w:val="22"/>
          <w:szCs w:val="22"/>
        </w:rPr>
        <w:t>“</w:t>
      </w:r>
      <w:r w:rsidR="000145A3">
        <w:rPr>
          <w:rFonts w:cstheme="minorHAnsi"/>
          <w:sz w:val="22"/>
          <w:szCs w:val="22"/>
        </w:rPr>
        <w:t>Company</w:t>
      </w:r>
      <w:r w:rsidR="00FB157E" w:rsidRPr="00293196">
        <w:rPr>
          <w:rFonts w:cstheme="minorHAnsi"/>
          <w:sz w:val="22"/>
          <w:szCs w:val="22"/>
        </w:rPr>
        <w:t xml:space="preserve">”) </w:t>
      </w:r>
      <w:r w:rsidRPr="00293196">
        <w:rPr>
          <w:rFonts w:cstheme="minorHAnsi"/>
          <w:sz w:val="22"/>
          <w:szCs w:val="22"/>
        </w:rPr>
        <w:t xml:space="preserve">aimed at enhancing business operations, reducing risks, and achieving internal alignment through a holistic approach. </w:t>
      </w:r>
      <w:bookmarkStart w:id="8" w:name="_Toc196811895"/>
      <w:r w:rsidR="003878BE" w:rsidRPr="003878BE">
        <w:rPr>
          <w:rFonts w:cstheme="minorHAnsi"/>
          <w:sz w:val="22"/>
          <w:szCs w:val="22"/>
        </w:rPr>
        <w:t>The strategy aligns with applicable regulatory requirements governing ICT risk management and operational resilience. It mandates the adoption of a comprehensive multi-vendor approach as part of the Company’s ICT Risk Management Framework. By engaging multiple ICT service providers, the Company enhances vendor diversification, mitigates risks associated with single-vendor reliance, promotes internal cross-functional collaboration, and strengthens overall business operations and regulatory compliance.</w:t>
      </w:r>
    </w:p>
    <w:p w14:paraId="340FF915" w14:textId="78FD1223" w:rsidR="00D65890" w:rsidRPr="00D46AA5" w:rsidRDefault="000F1719" w:rsidP="003878BE">
      <w:pPr>
        <w:spacing w:after="120"/>
        <w:jc w:val="both"/>
        <w:rPr>
          <w:rFonts w:cstheme="minorHAnsi"/>
          <w:b/>
          <w:bCs/>
        </w:rPr>
      </w:pPr>
      <w:r>
        <w:rPr>
          <w:rFonts w:cstheme="minorHAnsi"/>
          <w:b/>
          <w:bCs/>
        </w:rPr>
        <w:t>2</w:t>
      </w:r>
      <w:r w:rsidR="00D65890" w:rsidRPr="00D46AA5">
        <w:rPr>
          <w:rFonts w:cstheme="minorHAnsi"/>
          <w:b/>
          <w:bCs/>
        </w:rPr>
        <w:t xml:space="preserve">. </w:t>
      </w:r>
      <w:r w:rsidR="009D54F4">
        <w:rPr>
          <w:rFonts w:cstheme="minorHAnsi"/>
          <w:b/>
          <w:bCs/>
        </w:rPr>
        <w:t>Scope</w:t>
      </w:r>
      <w:bookmarkEnd w:id="8"/>
    </w:p>
    <w:p w14:paraId="531ADF1E" w14:textId="77777777" w:rsidR="004C28CD" w:rsidRPr="00293196" w:rsidRDefault="00D65890" w:rsidP="00293196">
      <w:pPr>
        <w:spacing w:after="120"/>
        <w:jc w:val="both"/>
        <w:rPr>
          <w:rFonts w:cstheme="minorHAnsi"/>
          <w:sz w:val="22"/>
          <w:szCs w:val="22"/>
        </w:rPr>
      </w:pPr>
      <w:r w:rsidRPr="00293196">
        <w:rPr>
          <w:rFonts w:cstheme="minorHAnsi"/>
          <w:sz w:val="22"/>
          <w:szCs w:val="22"/>
        </w:rPr>
        <w:t>The primary objectives of the Multi-Vendor Strategy are</w:t>
      </w:r>
      <w:r w:rsidR="004C28CD" w:rsidRPr="00293196">
        <w:rPr>
          <w:rFonts w:cstheme="minorHAnsi"/>
          <w:sz w:val="22"/>
          <w:szCs w:val="22"/>
        </w:rPr>
        <w:t>:</w:t>
      </w:r>
    </w:p>
    <w:p w14:paraId="4D192BCB" w14:textId="7516C942" w:rsidR="004C28CD" w:rsidRPr="00293196" w:rsidRDefault="004C28CD" w:rsidP="00293196">
      <w:pPr>
        <w:pStyle w:val="ListParagraph"/>
        <w:numPr>
          <w:ilvl w:val="0"/>
          <w:numId w:val="28"/>
        </w:numPr>
        <w:spacing w:after="120"/>
        <w:jc w:val="both"/>
        <w:rPr>
          <w:rFonts w:cstheme="minorHAnsi"/>
          <w:sz w:val="22"/>
          <w:szCs w:val="22"/>
        </w:rPr>
      </w:pPr>
      <w:r w:rsidRPr="00293196">
        <w:rPr>
          <w:rFonts w:cstheme="minorHAnsi"/>
          <w:sz w:val="22"/>
          <w:szCs w:val="22"/>
        </w:rPr>
        <w:t>To</w:t>
      </w:r>
      <w:r w:rsidR="00D65890" w:rsidRPr="00293196">
        <w:rPr>
          <w:rFonts w:cstheme="minorHAnsi"/>
          <w:sz w:val="22"/>
          <w:szCs w:val="22"/>
        </w:rPr>
        <w:t xml:space="preserve"> optimize vendor selection</w:t>
      </w:r>
      <w:r w:rsidRPr="00293196">
        <w:rPr>
          <w:rFonts w:cstheme="minorHAnsi"/>
          <w:sz w:val="22"/>
          <w:szCs w:val="22"/>
        </w:rPr>
        <w:t>;</w:t>
      </w:r>
    </w:p>
    <w:p w14:paraId="72CFBB8D" w14:textId="31FF76E2" w:rsidR="004C28CD" w:rsidRPr="00293196" w:rsidRDefault="004C28CD" w:rsidP="00293196">
      <w:pPr>
        <w:pStyle w:val="ListParagraph"/>
        <w:numPr>
          <w:ilvl w:val="0"/>
          <w:numId w:val="28"/>
        </w:numPr>
        <w:spacing w:after="120"/>
        <w:jc w:val="both"/>
        <w:rPr>
          <w:rFonts w:cstheme="minorHAnsi"/>
          <w:sz w:val="22"/>
          <w:szCs w:val="22"/>
        </w:rPr>
      </w:pPr>
      <w:r w:rsidRPr="00293196">
        <w:rPr>
          <w:rFonts w:cstheme="minorHAnsi"/>
          <w:sz w:val="22"/>
          <w:szCs w:val="22"/>
        </w:rPr>
        <w:t xml:space="preserve">To </w:t>
      </w:r>
      <w:r w:rsidR="00D65890" w:rsidRPr="00293196">
        <w:rPr>
          <w:rFonts w:cstheme="minorHAnsi"/>
          <w:sz w:val="22"/>
          <w:szCs w:val="22"/>
        </w:rPr>
        <w:t>reduce risks</w:t>
      </w:r>
      <w:r w:rsidRPr="00293196">
        <w:rPr>
          <w:rFonts w:cstheme="minorHAnsi"/>
          <w:sz w:val="22"/>
          <w:szCs w:val="22"/>
        </w:rPr>
        <w:t>;</w:t>
      </w:r>
    </w:p>
    <w:p w14:paraId="5AC638FA" w14:textId="53126626" w:rsidR="004C28CD" w:rsidRPr="00293196" w:rsidRDefault="004C28CD" w:rsidP="00293196">
      <w:pPr>
        <w:pStyle w:val="ListParagraph"/>
        <w:numPr>
          <w:ilvl w:val="0"/>
          <w:numId w:val="28"/>
        </w:numPr>
        <w:spacing w:after="120"/>
        <w:jc w:val="both"/>
        <w:rPr>
          <w:rFonts w:cstheme="minorHAnsi"/>
          <w:sz w:val="22"/>
          <w:szCs w:val="22"/>
        </w:rPr>
      </w:pPr>
      <w:r w:rsidRPr="00293196">
        <w:rPr>
          <w:rFonts w:cstheme="minorHAnsi"/>
          <w:sz w:val="22"/>
          <w:szCs w:val="22"/>
        </w:rPr>
        <w:t xml:space="preserve">To </w:t>
      </w:r>
      <w:r w:rsidR="00D65890" w:rsidRPr="00293196">
        <w:rPr>
          <w:rFonts w:cstheme="minorHAnsi"/>
          <w:sz w:val="22"/>
          <w:szCs w:val="22"/>
        </w:rPr>
        <w:t>enhance collaboration, and</w:t>
      </w:r>
      <w:r w:rsidRPr="00293196">
        <w:rPr>
          <w:rFonts w:cstheme="minorHAnsi"/>
          <w:sz w:val="22"/>
          <w:szCs w:val="22"/>
        </w:rPr>
        <w:t>;</w:t>
      </w:r>
    </w:p>
    <w:p w14:paraId="27D49F5C" w14:textId="4439FA5A" w:rsidR="004C28CD" w:rsidRPr="00293196" w:rsidRDefault="004C28CD" w:rsidP="00293196">
      <w:pPr>
        <w:pStyle w:val="ListParagraph"/>
        <w:numPr>
          <w:ilvl w:val="0"/>
          <w:numId w:val="28"/>
        </w:numPr>
        <w:spacing w:after="120"/>
        <w:jc w:val="both"/>
        <w:rPr>
          <w:rFonts w:cstheme="minorHAnsi"/>
          <w:sz w:val="22"/>
          <w:szCs w:val="22"/>
        </w:rPr>
      </w:pPr>
      <w:r w:rsidRPr="00293196">
        <w:rPr>
          <w:rFonts w:cstheme="minorHAnsi"/>
          <w:sz w:val="22"/>
          <w:szCs w:val="22"/>
        </w:rPr>
        <w:t xml:space="preserve">To </w:t>
      </w:r>
      <w:r w:rsidR="00D65890" w:rsidRPr="00293196">
        <w:rPr>
          <w:rFonts w:cstheme="minorHAnsi"/>
          <w:sz w:val="22"/>
          <w:szCs w:val="22"/>
        </w:rPr>
        <w:t xml:space="preserve">ensure compliance with </w:t>
      </w:r>
      <w:r w:rsidR="000E5B93">
        <w:rPr>
          <w:rFonts w:cstheme="minorHAnsi"/>
          <w:sz w:val="22"/>
          <w:szCs w:val="22"/>
        </w:rPr>
        <w:t>applicable regulations</w:t>
      </w:r>
      <w:r w:rsidR="00D65890" w:rsidRPr="00293196">
        <w:rPr>
          <w:rFonts w:cstheme="minorHAnsi"/>
          <w:sz w:val="22"/>
          <w:szCs w:val="22"/>
        </w:rPr>
        <w:t xml:space="preserve">. </w:t>
      </w:r>
    </w:p>
    <w:p w14:paraId="6733250B" w14:textId="1C7CB41B" w:rsidR="00EB6EC1" w:rsidRPr="00D46AA5" w:rsidRDefault="000F1719" w:rsidP="00293196">
      <w:pPr>
        <w:pStyle w:val="Heading1"/>
        <w:spacing w:before="0" w:after="120"/>
        <w:ind w:hanging="425"/>
        <w:jc w:val="both"/>
        <w:rPr>
          <w:rFonts w:asciiTheme="minorHAnsi" w:hAnsiTheme="minorHAnsi" w:cstheme="minorHAnsi"/>
          <w:b/>
          <w:bCs/>
        </w:rPr>
      </w:pPr>
      <w:bookmarkStart w:id="9" w:name="_Toc196811896"/>
      <w:r>
        <w:rPr>
          <w:rFonts w:asciiTheme="minorHAnsi" w:hAnsiTheme="minorHAnsi" w:cstheme="minorHAnsi"/>
          <w:b/>
          <w:bCs/>
        </w:rPr>
        <w:t>3</w:t>
      </w:r>
      <w:r w:rsidR="00EB6EC1" w:rsidRPr="00D46AA5">
        <w:rPr>
          <w:rFonts w:asciiTheme="minorHAnsi" w:hAnsiTheme="minorHAnsi" w:cstheme="minorHAnsi"/>
          <w:b/>
          <w:bCs/>
        </w:rPr>
        <w:t xml:space="preserve">. </w:t>
      </w:r>
      <w:r w:rsidR="00EB6EC1">
        <w:rPr>
          <w:rFonts w:asciiTheme="minorHAnsi" w:hAnsiTheme="minorHAnsi" w:cstheme="minorHAnsi"/>
          <w:b/>
          <w:bCs/>
        </w:rPr>
        <w:t xml:space="preserve">Vendor </w:t>
      </w:r>
      <w:r w:rsidR="00397CB5">
        <w:rPr>
          <w:rFonts w:asciiTheme="minorHAnsi" w:hAnsiTheme="minorHAnsi" w:cstheme="minorHAnsi"/>
          <w:b/>
          <w:bCs/>
        </w:rPr>
        <w:t>c</w:t>
      </w:r>
      <w:r w:rsidR="00EB6EC1">
        <w:rPr>
          <w:rFonts w:asciiTheme="minorHAnsi" w:hAnsiTheme="minorHAnsi" w:cstheme="minorHAnsi"/>
          <w:b/>
          <w:bCs/>
        </w:rPr>
        <w:t>riticality</w:t>
      </w:r>
      <w:r w:rsidR="000D73BF">
        <w:rPr>
          <w:rFonts w:asciiTheme="minorHAnsi" w:hAnsiTheme="minorHAnsi" w:cstheme="minorHAnsi"/>
          <w:b/>
          <w:bCs/>
        </w:rPr>
        <w:t xml:space="preserve"> and support critical functions</w:t>
      </w:r>
      <w:bookmarkEnd w:id="9"/>
    </w:p>
    <w:p w14:paraId="31E8B3F5" w14:textId="3F53C045" w:rsidR="00EB6EC1" w:rsidRPr="000E5B93" w:rsidRDefault="00E60EE3" w:rsidP="00293196">
      <w:pPr>
        <w:spacing w:after="120"/>
        <w:jc w:val="both"/>
        <w:rPr>
          <w:rFonts w:cstheme="minorHAnsi"/>
          <w:sz w:val="22"/>
          <w:szCs w:val="22"/>
        </w:rPr>
      </w:pPr>
      <w:r w:rsidRPr="000E5B93">
        <w:rPr>
          <w:rFonts w:cstheme="minorHAnsi"/>
          <w:sz w:val="22"/>
          <w:szCs w:val="22"/>
        </w:rPr>
        <w:t xml:space="preserve">The Company </w:t>
      </w:r>
      <w:r w:rsidR="000D73BF" w:rsidRPr="000E5B93">
        <w:rPr>
          <w:rFonts w:cstheme="minorHAnsi"/>
          <w:sz w:val="22"/>
          <w:szCs w:val="22"/>
        </w:rPr>
        <w:t xml:space="preserve">will manage ICT third-party risk within its ICT risk management framework, ensuring compliance with </w:t>
      </w:r>
      <w:r w:rsidR="00267083" w:rsidRPr="000E5B93">
        <w:rPr>
          <w:rFonts w:cstheme="minorHAnsi"/>
          <w:sz w:val="22"/>
          <w:szCs w:val="22"/>
        </w:rPr>
        <w:t>applicable regulatory requirements</w:t>
      </w:r>
      <w:r w:rsidR="000D73BF" w:rsidRPr="000E5B93">
        <w:rPr>
          <w:rFonts w:cstheme="minorHAnsi"/>
          <w:sz w:val="22"/>
          <w:szCs w:val="22"/>
        </w:rPr>
        <w:t xml:space="preserve">. This includes assessing the criticality of ICT services, conducting risk assessments, and maintaining a register of contractual arrangements. </w:t>
      </w:r>
      <w:r w:rsidRPr="000E5B93">
        <w:rPr>
          <w:rFonts w:cstheme="minorHAnsi"/>
          <w:sz w:val="22"/>
          <w:szCs w:val="22"/>
        </w:rPr>
        <w:t xml:space="preserve">The Company </w:t>
      </w:r>
      <w:r w:rsidR="000D73BF" w:rsidRPr="000E5B93">
        <w:rPr>
          <w:rFonts w:cstheme="minorHAnsi"/>
          <w:sz w:val="22"/>
          <w:szCs w:val="22"/>
        </w:rPr>
        <w:t>will implement exit strategies to ensure business continuity and compliance with regulatory requirements, mitigating disruptions from ICT third-party service providers.</w:t>
      </w:r>
    </w:p>
    <w:p w14:paraId="44F5727B" w14:textId="0DAD580E" w:rsidR="007F6FD9" w:rsidRPr="00D46AA5" w:rsidRDefault="007F6FD9" w:rsidP="00293196">
      <w:pPr>
        <w:pStyle w:val="Heading1"/>
        <w:spacing w:before="0" w:after="120"/>
        <w:ind w:hanging="426"/>
        <w:jc w:val="both"/>
        <w:rPr>
          <w:rFonts w:asciiTheme="minorHAnsi" w:hAnsiTheme="minorHAnsi" w:cstheme="minorHAnsi"/>
          <w:b/>
          <w:bCs/>
        </w:rPr>
      </w:pPr>
      <w:bookmarkStart w:id="10" w:name="_Toc196811897"/>
      <w:r>
        <w:rPr>
          <w:rFonts w:asciiTheme="minorHAnsi" w:hAnsiTheme="minorHAnsi" w:cstheme="minorHAnsi"/>
          <w:b/>
          <w:bCs/>
        </w:rPr>
        <w:t>4</w:t>
      </w:r>
      <w:r w:rsidRPr="00D46AA5">
        <w:rPr>
          <w:rFonts w:asciiTheme="minorHAnsi" w:hAnsiTheme="minorHAnsi" w:cstheme="minorHAnsi"/>
          <w:b/>
          <w:bCs/>
        </w:rPr>
        <w:t xml:space="preserve">. </w:t>
      </w:r>
      <w:r>
        <w:rPr>
          <w:rFonts w:asciiTheme="minorHAnsi" w:hAnsiTheme="minorHAnsi" w:cstheme="minorHAnsi"/>
          <w:b/>
          <w:bCs/>
        </w:rPr>
        <w:t>Maintaining a Register of contractual arrangements</w:t>
      </w:r>
      <w:bookmarkEnd w:id="10"/>
    </w:p>
    <w:p w14:paraId="597C65AF" w14:textId="279FC1F1" w:rsidR="00267083" w:rsidRDefault="00267083" w:rsidP="00293196">
      <w:pPr>
        <w:spacing w:after="120"/>
        <w:jc w:val="both"/>
        <w:rPr>
          <w:rFonts w:cstheme="minorHAnsi"/>
          <w:sz w:val="22"/>
          <w:szCs w:val="22"/>
        </w:rPr>
      </w:pPr>
      <w:r>
        <w:rPr>
          <w:rFonts w:cstheme="minorHAnsi"/>
          <w:sz w:val="22"/>
          <w:szCs w:val="22"/>
        </w:rPr>
        <w:t xml:space="preserve">&lt;Add </w:t>
      </w:r>
      <w:r w:rsidR="00946752">
        <w:rPr>
          <w:rFonts w:cstheme="minorHAnsi"/>
          <w:sz w:val="22"/>
          <w:szCs w:val="22"/>
        </w:rPr>
        <w:t>Contract Monitoring Practices</w:t>
      </w:r>
      <w:r>
        <w:rPr>
          <w:rFonts w:cstheme="minorHAnsi"/>
          <w:sz w:val="22"/>
          <w:szCs w:val="22"/>
        </w:rPr>
        <w:t>&gt; i.e.</w:t>
      </w:r>
    </w:p>
    <w:p w14:paraId="7BCE0246" w14:textId="71BF7870" w:rsidR="00751B53" w:rsidRPr="00267083" w:rsidRDefault="00E60EE3" w:rsidP="00293196">
      <w:pPr>
        <w:spacing w:after="120"/>
        <w:jc w:val="both"/>
        <w:rPr>
          <w:rFonts w:cstheme="minorHAnsi"/>
          <w:i/>
          <w:iCs/>
          <w:sz w:val="22"/>
          <w:szCs w:val="22"/>
        </w:rPr>
      </w:pPr>
      <w:r w:rsidRPr="00267083">
        <w:rPr>
          <w:rFonts w:cstheme="minorHAnsi"/>
          <w:i/>
          <w:iCs/>
          <w:sz w:val="22"/>
          <w:szCs w:val="22"/>
        </w:rPr>
        <w:t>The Company</w:t>
      </w:r>
      <w:r w:rsidR="007F6FD9" w:rsidRPr="00267083">
        <w:rPr>
          <w:rFonts w:cstheme="minorHAnsi"/>
          <w:i/>
          <w:iCs/>
          <w:sz w:val="22"/>
          <w:szCs w:val="22"/>
        </w:rPr>
        <w:t xml:space="preserve"> will maintain a comprehensive register of all contractual arrangements with ICT third-party service providers, distinguishing between contracts for critical or important functions and others. The register will include detailed information on ICT services, provider details, and subcontractors. </w:t>
      </w:r>
      <w:r w:rsidRPr="00267083">
        <w:rPr>
          <w:rFonts w:cstheme="minorHAnsi"/>
          <w:i/>
          <w:iCs/>
          <w:sz w:val="22"/>
          <w:szCs w:val="22"/>
        </w:rPr>
        <w:t xml:space="preserve">The Company </w:t>
      </w:r>
      <w:r w:rsidR="007F6FD9" w:rsidRPr="00267083">
        <w:rPr>
          <w:rFonts w:cstheme="minorHAnsi"/>
          <w:i/>
          <w:iCs/>
          <w:sz w:val="22"/>
          <w:szCs w:val="22"/>
        </w:rPr>
        <w:t xml:space="preserve">will report yearly to competent authorities on new arrangements and make the register available upon request. </w:t>
      </w:r>
      <w:r w:rsidRPr="00267083">
        <w:rPr>
          <w:rFonts w:cstheme="minorHAnsi"/>
          <w:i/>
          <w:iCs/>
          <w:sz w:val="22"/>
          <w:szCs w:val="22"/>
        </w:rPr>
        <w:t xml:space="preserve">The Company </w:t>
      </w:r>
      <w:r w:rsidR="007F6FD9" w:rsidRPr="00267083">
        <w:rPr>
          <w:rFonts w:cstheme="minorHAnsi"/>
          <w:i/>
          <w:iCs/>
          <w:sz w:val="22"/>
          <w:szCs w:val="22"/>
        </w:rPr>
        <w:t>will also inform authorities about planned arrangements for critical functions and notify when a function becomes critical. This register will enhance transparency, ensure compliance, and mitigate risks.</w:t>
      </w:r>
    </w:p>
    <w:p w14:paraId="0DFC1C29" w14:textId="483A326E" w:rsidR="00D65890" w:rsidRPr="00D46AA5" w:rsidRDefault="007F6FD9" w:rsidP="00293196">
      <w:pPr>
        <w:pStyle w:val="Heading1"/>
        <w:spacing w:before="0" w:after="120"/>
        <w:ind w:hanging="426"/>
        <w:jc w:val="both"/>
        <w:rPr>
          <w:rFonts w:asciiTheme="minorHAnsi" w:hAnsiTheme="minorHAnsi" w:cstheme="minorHAnsi"/>
          <w:b/>
          <w:bCs/>
        </w:rPr>
      </w:pPr>
      <w:bookmarkStart w:id="11" w:name="_Toc196811898"/>
      <w:r>
        <w:rPr>
          <w:rFonts w:asciiTheme="minorHAnsi" w:hAnsiTheme="minorHAnsi" w:cstheme="minorHAnsi"/>
          <w:b/>
          <w:bCs/>
        </w:rPr>
        <w:t>5</w:t>
      </w:r>
      <w:r w:rsidR="00D65890" w:rsidRPr="00D46AA5">
        <w:rPr>
          <w:rFonts w:asciiTheme="minorHAnsi" w:hAnsiTheme="minorHAnsi" w:cstheme="minorHAnsi"/>
          <w:b/>
          <w:bCs/>
        </w:rPr>
        <w:t xml:space="preserve">. </w:t>
      </w:r>
      <w:r w:rsidR="0092660F">
        <w:rPr>
          <w:rFonts w:asciiTheme="minorHAnsi" w:hAnsiTheme="minorHAnsi" w:cstheme="minorHAnsi"/>
          <w:b/>
          <w:bCs/>
        </w:rPr>
        <w:t>Vendor Selection Criteria</w:t>
      </w:r>
      <w:bookmarkEnd w:id="11"/>
    </w:p>
    <w:p w14:paraId="510E521E" w14:textId="17E2A230" w:rsidR="004979BE" w:rsidRDefault="00E60EE3" w:rsidP="00293196">
      <w:pPr>
        <w:spacing w:after="120"/>
        <w:jc w:val="both"/>
        <w:rPr>
          <w:sz w:val="22"/>
          <w:szCs w:val="22"/>
        </w:rPr>
      </w:pPr>
      <w:r w:rsidRPr="00295B41">
        <w:rPr>
          <w:sz w:val="22"/>
          <w:szCs w:val="22"/>
        </w:rPr>
        <w:t>The Company</w:t>
      </w:r>
      <w:r w:rsidR="00585115" w:rsidRPr="00295B41">
        <w:rPr>
          <w:sz w:val="22"/>
          <w:szCs w:val="22"/>
        </w:rPr>
        <w:t xml:space="preserve"> should </w:t>
      </w:r>
      <w:r w:rsidR="00F0256D" w:rsidRPr="00295B41">
        <w:rPr>
          <w:sz w:val="22"/>
          <w:szCs w:val="22"/>
        </w:rPr>
        <w:t>implement the appropriate criteria for selecting and evaluating vendors.</w:t>
      </w:r>
      <w:r w:rsidR="006E780A" w:rsidRPr="00295B41">
        <w:rPr>
          <w:sz w:val="22"/>
          <w:szCs w:val="22"/>
        </w:rPr>
        <w:t xml:space="preserve"> To this end, </w:t>
      </w:r>
      <w:r w:rsidR="00F5327A" w:rsidRPr="00295B41">
        <w:rPr>
          <w:sz w:val="22"/>
          <w:szCs w:val="22"/>
        </w:rPr>
        <w:t>it is</w:t>
      </w:r>
      <w:r w:rsidR="006E780A" w:rsidRPr="00295B41">
        <w:rPr>
          <w:sz w:val="22"/>
          <w:szCs w:val="22"/>
        </w:rPr>
        <w:t xml:space="preserve"> important </w:t>
      </w:r>
      <w:r w:rsidRPr="00295B41">
        <w:rPr>
          <w:sz w:val="22"/>
          <w:szCs w:val="22"/>
        </w:rPr>
        <w:t>for the Company</w:t>
      </w:r>
      <w:r w:rsidR="00F5327A" w:rsidRPr="00295B41">
        <w:rPr>
          <w:sz w:val="22"/>
          <w:szCs w:val="22"/>
        </w:rPr>
        <w:t xml:space="preserve"> </w:t>
      </w:r>
      <w:r w:rsidR="006E780A" w:rsidRPr="00295B41">
        <w:rPr>
          <w:sz w:val="22"/>
          <w:szCs w:val="22"/>
        </w:rPr>
        <w:t xml:space="preserve">to assess </w:t>
      </w:r>
      <w:proofErr w:type="gramStart"/>
      <w:r w:rsidR="004979BE" w:rsidRPr="00295B41">
        <w:rPr>
          <w:sz w:val="22"/>
          <w:szCs w:val="22"/>
        </w:rPr>
        <w:t xml:space="preserve">the </w:t>
      </w:r>
      <w:r w:rsidR="006E780A" w:rsidRPr="00295B41">
        <w:rPr>
          <w:sz w:val="22"/>
          <w:szCs w:val="22"/>
        </w:rPr>
        <w:t>quality</w:t>
      </w:r>
      <w:proofErr w:type="gramEnd"/>
      <w:r w:rsidR="006E780A" w:rsidRPr="00295B41">
        <w:rPr>
          <w:sz w:val="22"/>
          <w:szCs w:val="22"/>
        </w:rPr>
        <w:t xml:space="preserve"> and reliability, cost-effectiveness, compliance, innovation, and scalability</w:t>
      </w:r>
      <w:r w:rsidR="004979BE" w:rsidRPr="00295B41">
        <w:rPr>
          <w:sz w:val="22"/>
          <w:szCs w:val="22"/>
        </w:rPr>
        <w:t xml:space="preserve">. </w:t>
      </w:r>
      <w:r w:rsidR="00C45C2A" w:rsidRPr="00295B41">
        <w:rPr>
          <w:sz w:val="22"/>
          <w:szCs w:val="22"/>
        </w:rPr>
        <w:t>Specifically,</w:t>
      </w:r>
      <w:r w:rsidR="000F1719" w:rsidRPr="00295B41">
        <w:rPr>
          <w:sz w:val="22"/>
          <w:szCs w:val="22"/>
        </w:rPr>
        <w:t xml:space="preserve"> the criteria indicated below should be implemented by </w:t>
      </w:r>
      <w:r w:rsidRPr="00295B41">
        <w:rPr>
          <w:sz w:val="22"/>
          <w:szCs w:val="22"/>
        </w:rPr>
        <w:t>the Company</w:t>
      </w:r>
      <w:r w:rsidR="004979BE" w:rsidRPr="00295B41">
        <w:rPr>
          <w:sz w:val="22"/>
          <w:szCs w:val="22"/>
        </w:rPr>
        <w:t>:</w:t>
      </w:r>
    </w:p>
    <w:p w14:paraId="339FD957" w14:textId="42A7E9E7" w:rsidR="00295B41" w:rsidRPr="00295B41" w:rsidRDefault="00295B41" w:rsidP="00293196">
      <w:pPr>
        <w:spacing w:after="120"/>
        <w:jc w:val="both"/>
        <w:rPr>
          <w:sz w:val="22"/>
          <w:szCs w:val="22"/>
        </w:rPr>
      </w:pPr>
      <w:r>
        <w:rPr>
          <w:sz w:val="22"/>
          <w:szCs w:val="22"/>
        </w:rPr>
        <w:lastRenderedPageBreak/>
        <w:t>&lt;Add V</w:t>
      </w:r>
      <w:r w:rsidRPr="00295B41">
        <w:rPr>
          <w:sz w:val="22"/>
          <w:szCs w:val="22"/>
        </w:rPr>
        <w:t xml:space="preserve">endor </w:t>
      </w:r>
      <w:r>
        <w:rPr>
          <w:sz w:val="22"/>
          <w:szCs w:val="22"/>
        </w:rPr>
        <w:t>E</w:t>
      </w:r>
      <w:r w:rsidRPr="00295B41">
        <w:rPr>
          <w:sz w:val="22"/>
          <w:szCs w:val="22"/>
        </w:rPr>
        <w:t xml:space="preserve">valuation </w:t>
      </w:r>
      <w:r>
        <w:rPr>
          <w:sz w:val="22"/>
          <w:szCs w:val="22"/>
        </w:rPr>
        <w:t>S</w:t>
      </w:r>
      <w:r w:rsidRPr="00295B41">
        <w:rPr>
          <w:sz w:val="22"/>
          <w:szCs w:val="22"/>
        </w:rPr>
        <w:t>tandards</w:t>
      </w:r>
      <w:r>
        <w:rPr>
          <w:sz w:val="22"/>
          <w:szCs w:val="22"/>
        </w:rPr>
        <w:t xml:space="preserve">&gt; i.e. </w:t>
      </w:r>
    </w:p>
    <w:tbl>
      <w:tblPr>
        <w:tblStyle w:val="TableGrid"/>
        <w:tblW w:w="0" w:type="auto"/>
        <w:tblLook w:val="04A0" w:firstRow="1" w:lastRow="0" w:firstColumn="1" w:lastColumn="0" w:noHBand="0" w:noVBand="1"/>
      </w:tblPr>
      <w:tblGrid>
        <w:gridCol w:w="1833"/>
        <w:gridCol w:w="7517"/>
      </w:tblGrid>
      <w:tr w:rsidR="008233A1" w14:paraId="487BD67D" w14:textId="77777777" w:rsidTr="008E10DA">
        <w:trPr>
          <w:tblHeader/>
        </w:trPr>
        <w:tc>
          <w:tcPr>
            <w:tcW w:w="1413" w:type="dxa"/>
            <w:shd w:val="clear" w:color="auto" w:fill="BDD6EE" w:themeFill="accent5" w:themeFillTint="66"/>
            <w:tcMar>
              <w:top w:w="108" w:type="dxa"/>
              <w:bottom w:w="108" w:type="dxa"/>
            </w:tcMar>
          </w:tcPr>
          <w:p w14:paraId="435243AC" w14:textId="0642C22E" w:rsidR="00BB4449" w:rsidRPr="00295B41" w:rsidRDefault="001B3FC9" w:rsidP="00293196">
            <w:pPr>
              <w:spacing w:after="120"/>
              <w:rPr>
                <w:b/>
                <w:bCs/>
                <w:i/>
                <w:iCs/>
                <w:sz w:val="22"/>
                <w:szCs w:val="22"/>
              </w:rPr>
            </w:pPr>
            <w:r w:rsidRPr="00295B41">
              <w:rPr>
                <w:b/>
                <w:bCs/>
                <w:i/>
                <w:iCs/>
                <w:sz w:val="22"/>
                <w:szCs w:val="22"/>
              </w:rPr>
              <w:t>CRITERIA</w:t>
            </w:r>
          </w:p>
        </w:tc>
        <w:tc>
          <w:tcPr>
            <w:tcW w:w="7937" w:type="dxa"/>
            <w:shd w:val="clear" w:color="auto" w:fill="BDD6EE" w:themeFill="accent5" w:themeFillTint="66"/>
            <w:tcMar>
              <w:top w:w="108" w:type="dxa"/>
              <w:bottom w:w="108" w:type="dxa"/>
            </w:tcMar>
          </w:tcPr>
          <w:p w14:paraId="45FAFAFF" w14:textId="63BC31E2" w:rsidR="008233A1" w:rsidRPr="00295B41" w:rsidRDefault="001B3FC9" w:rsidP="00293196">
            <w:pPr>
              <w:spacing w:after="120"/>
              <w:jc w:val="both"/>
              <w:rPr>
                <w:b/>
                <w:bCs/>
                <w:i/>
                <w:iCs/>
                <w:sz w:val="22"/>
                <w:szCs w:val="22"/>
              </w:rPr>
            </w:pPr>
            <w:r w:rsidRPr="00295B41">
              <w:rPr>
                <w:b/>
                <w:bCs/>
                <w:i/>
                <w:iCs/>
                <w:sz w:val="22"/>
                <w:szCs w:val="22"/>
              </w:rPr>
              <w:t>DESCRIPTION</w:t>
            </w:r>
          </w:p>
        </w:tc>
      </w:tr>
      <w:tr w:rsidR="008233A1" w14:paraId="7D50AF42" w14:textId="77777777" w:rsidTr="008E10DA">
        <w:tc>
          <w:tcPr>
            <w:tcW w:w="1413" w:type="dxa"/>
            <w:tcMar>
              <w:top w:w="108" w:type="dxa"/>
              <w:bottom w:w="108" w:type="dxa"/>
            </w:tcMar>
          </w:tcPr>
          <w:p w14:paraId="24514229" w14:textId="7D89644F" w:rsidR="008233A1" w:rsidRPr="00295B41" w:rsidRDefault="001B3FC9" w:rsidP="00293196">
            <w:pPr>
              <w:pStyle w:val="ListParagraph"/>
              <w:numPr>
                <w:ilvl w:val="0"/>
                <w:numId w:val="25"/>
              </w:numPr>
              <w:spacing w:after="120"/>
              <w:rPr>
                <w:b/>
                <w:bCs/>
                <w:i/>
                <w:iCs/>
                <w:sz w:val="22"/>
                <w:szCs w:val="22"/>
              </w:rPr>
            </w:pPr>
            <w:r w:rsidRPr="00295B41">
              <w:rPr>
                <w:b/>
                <w:bCs/>
                <w:i/>
                <w:iCs/>
                <w:sz w:val="22"/>
                <w:szCs w:val="22"/>
              </w:rPr>
              <w:t>Quality and Reliability</w:t>
            </w:r>
          </w:p>
        </w:tc>
        <w:tc>
          <w:tcPr>
            <w:tcW w:w="7937" w:type="dxa"/>
            <w:tcMar>
              <w:top w:w="108" w:type="dxa"/>
              <w:bottom w:w="108" w:type="dxa"/>
            </w:tcMar>
          </w:tcPr>
          <w:p w14:paraId="5C63D78A" w14:textId="53A22753" w:rsidR="008233A1" w:rsidRPr="00295B41" w:rsidRDefault="0045022E" w:rsidP="00293196">
            <w:pPr>
              <w:spacing w:after="120" w:line="278" w:lineRule="auto"/>
              <w:jc w:val="both"/>
              <w:rPr>
                <w:i/>
                <w:iCs/>
                <w:sz w:val="22"/>
                <w:szCs w:val="22"/>
              </w:rPr>
            </w:pPr>
            <w:r w:rsidRPr="00295B41">
              <w:rPr>
                <w:i/>
                <w:iCs/>
                <w:sz w:val="22"/>
                <w:szCs w:val="22"/>
              </w:rPr>
              <w:t>Potential vendors should have a proven history of delivering high-quality services, evidenced by customer testimonials, case studies, and performance records. Their ability to meet deadlines, maintain service levels, and provide reliable support must be thoroughly assessed</w:t>
            </w:r>
            <w:r w:rsidR="00446C29" w:rsidRPr="00295B41">
              <w:rPr>
                <w:i/>
                <w:iCs/>
                <w:sz w:val="22"/>
                <w:szCs w:val="22"/>
              </w:rPr>
              <w:t xml:space="preserve"> via due diligence assessment.</w:t>
            </w:r>
          </w:p>
        </w:tc>
      </w:tr>
      <w:tr w:rsidR="00C27CD9" w14:paraId="32255366" w14:textId="77777777" w:rsidTr="008E10DA">
        <w:tc>
          <w:tcPr>
            <w:tcW w:w="1413" w:type="dxa"/>
            <w:tcMar>
              <w:top w:w="108" w:type="dxa"/>
              <w:bottom w:w="108" w:type="dxa"/>
            </w:tcMar>
          </w:tcPr>
          <w:p w14:paraId="1BE22F82" w14:textId="64AAE8AB" w:rsidR="00C27CD9" w:rsidRPr="00295B41" w:rsidRDefault="00C27CD9" w:rsidP="00293196">
            <w:pPr>
              <w:pStyle w:val="ListParagraph"/>
              <w:numPr>
                <w:ilvl w:val="0"/>
                <w:numId w:val="25"/>
              </w:numPr>
              <w:spacing w:after="120"/>
              <w:rPr>
                <w:b/>
                <w:bCs/>
                <w:i/>
                <w:iCs/>
                <w:sz w:val="22"/>
                <w:szCs w:val="22"/>
              </w:rPr>
            </w:pPr>
            <w:r w:rsidRPr="00295B41">
              <w:rPr>
                <w:b/>
                <w:bCs/>
                <w:i/>
                <w:iCs/>
                <w:sz w:val="22"/>
                <w:szCs w:val="22"/>
              </w:rPr>
              <w:t>Cost</w:t>
            </w:r>
          </w:p>
        </w:tc>
        <w:tc>
          <w:tcPr>
            <w:tcW w:w="7937" w:type="dxa"/>
            <w:tcMar>
              <w:top w:w="108" w:type="dxa"/>
              <w:bottom w:w="108" w:type="dxa"/>
            </w:tcMar>
          </w:tcPr>
          <w:p w14:paraId="4F4556F2" w14:textId="73CC30BD" w:rsidR="00C27CD9" w:rsidRPr="00295B41" w:rsidRDefault="0045022E" w:rsidP="00293196">
            <w:pPr>
              <w:spacing w:after="120"/>
              <w:jc w:val="both"/>
              <w:rPr>
                <w:i/>
                <w:iCs/>
                <w:sz w:val="22"/>
                <w:szCs w:val="22"/>
              </w:rPr>
            </w:pPr>
            <w:r w:rsidRPr="00295B41">
              <w:rPr>
                <w:i/>
                <w:iCs/>
                <w:sz w:val="22"/>
                <w:szCs w:val="22"/>
              </w:rPr>
              <w:t xml:space="preserve">Vendors should provide cost-effective solutions. This includes considering upfront costs like setup fees, licensing, and implementation, as well as long-term value such as maintenance, support, and efficiency-related savings. </w:t>
            </w:r>
            <w:r w:rsidR="00446C29" w:rsidRPr="00295B41">
              <w:rPr>
                <w:i/>
                <w:iCs/>
                <w:sz w:val="22"/>
                <w:szCs w:val="22"/>
              </w:rPr>
              <w:t>A</w:t>
            </w:r>
            <w:r w:rsidRPr="00295B41">
              <w:rPr>
                <w:i/>
                <w:iCs/>
                <w:sz w:val="22"/>
                <w:szCs w:val="22"/>
              </w:rPr>
              <w:t xml:space="preserve"> comprehensive cost-benefit analysis </w:t>
            </w:r>
            <w:r w:rsidR="00446C29" w:rsidRPr="00295B41">
              <w:rPr>
                <w:i/>
                <w:iCs/>
                <w:sz w:val="22"/>
                <w:szCs w:val="22"/>
              </w:rPr>
              <w:t xml:space="preserve">should be conducted </w:t>
            </w:r>
            <w:r w:rsidRPr="00295B41">
              <w:rPr>
                <w:i/>
                <w:iCs/>
                <w:sz w:val="22"/>
                <w:szCs w:val="22"/>
              </w:rPr>
              <w:t>to ensure good value for money.</w:t>
            </w:r>
          </w:p>
        </w:tc>
      </w:tr>
      <w:tr w:rsidR="00C27CD9" w14:paraId="6BF5F587" w14:textId="77777777" w:rsidTr="008E10DA">
        <w:tc>
          <w:tcPr>
            <w:tcW w:w="1413" w:type="dxa"/>
            <w:tcMar>
              <w:top w:w="108" w:type="dxa"/>
              <w:bottom w:w="108" w:type="dxa"/>
            </w:tcMar>
          </w:tcPr>
          <w:p w14:paraId="67D5CBBD" w14:textId="55D60ACF" w:rsidR="00C27CD9" w:rsidRPr="00295B41" w:rsidRDefault="00C27CD9" w:rsidP="00293196">
            <w:pPr>
              <w:pStyle w:val="ListParagraph"/>
              <w:numPr>
                <w:ilvl w:val="0"/>
                <w:numId w:val="25"/>
              </w:numPr>
              <w:spacing w:after="120"/>
              <w:rPr>
                <w:b/>
                <w:bCs/>
                <w:i/>
                <w:iCs/>
                <w:sz w:val="22"/>
                <w:szCs w:val="22"/>
              </w:rPr>
            </w:pPr>
            <w:r w:rsidRPr="00295B41">
              <w:rPr>
                <w:b/>
                <w:bCs/>
                <w:i/>
                <w:iCs/>
                <w:sz w:val="22"/>
                <w:szCs w:val="22"/>
              </w:rPr>
              <w:t>Compliance</w:t>
            </w:r>
          </w:p>
        </w:tc>
        <w:tc>
          <w:tcPr>
            <w:tcW w:w="7937" w:type="dxa"/>
            <w:tcMar>
              <w:top w:w="108" w:type="dxa"/>
              <w:bottom w:w="108" w:type="dxa"/>
            </w:tcMar>
          </w:tcPr>
          <w:p w14:paraId="0FF603A1" w14:textId="7B76BCCA" w:rsidR="00C27CD9" w:rsidRPr="00295B41" w:rsidRDefault="0045022E" w:rsidP="00293196">
            <w:pPr>
              <w:spacing w:after="120"/>
              <w:jc w:val="both"/>
              <w:rPr>
                <w:i/>
                <w:iCs/>
                <w:sz w:val="22"/>
                <w:szCs w:val="22"/>
              </w:rPr>
            </w:pPr>
            <w:r w:rsidRPr="00295B41">
              <w:rPr>
                <w:i/>
                <w:iCs/>
                <w:sz w:val="22"/>
                <w:szCs w:val="22"/>
              </w:rPr>
              <w:t xml:space="preserve">Vendors must adhere to industry-specific regulations like data protection laws, financial regulations, and cybersecurity standards. Compliance can be verified through certifications, audits, and regulatory reports. </w:t>
            </w:r>
          </w:p>
        </w:tc>
      </w:tr>
      <w:tr w:rsidR="007F6FD9" w14:paraId="796EBCD5" w14:textId="77777777" w:rsidTr="008E10DA">
        <w:tc>
          <w:tcPr>
            <w:tcW w:w="1413" w:type="dxa"/>
            <w:tcMar>
              <w:top w:w="108" w:type="dxa"/>
              <w:bottom w:w="108" w:type="dxa"/>
            </w:tcMar>
          </w:tcPr>
          <w:p w14:paraId="06766A30" w14:textId="675C3EEA" w:rsidR="007F6FD9" w:rsidRPr="00295B41" w:rsidRDefault="007F6FD9" w:rsidP="00293196">
            <w:pPr>
              <w:pStyle w:val="ListParagraph"/>
              <w:numPr>
                <w:ilvl w:val="0"/>
                <w:numId w:val="25"/>
              </w:numPr>
              <w:spacing w:after="120"/>
              <w:rPr>
                <w:b/>
                <w:bCs/>
                <w:i/>
                <w:iCs/>
                <w:sz w:val="22"/>
                <w:szCs w:val="22"/>
              </w:rPr>
            </w:pPr>
            <w:r w:rsidRPr="00295B41">
              <w:rPr>
                <w:b/>
                <w:bCs/>
                <w:i/>
                <w:iCs/>
                <w:sz w:val="22"/>
                <w:szCs w:val="22"/>
              </w:rPr>
              <w:t>Data Protection and Portability</w:t>
            </w:r>
          </w:p>
        </w:tc>
        <w:tc>
          <w:tcPr>
            <w:tcW w:w="7937" w:type="dxa"/>
            <w:tcMar>
              <w:top w:w="108" w:type="dxa"/>
              <w:bottom w:w="108" w:type="dxa"/>
            </w:tcMar>
          </w:tcPr>
          <w:p w14:paraId="07D45FE0" w14:textId="04031B30" w:rsidR="007F6FD9" w:rsidRPr="00295B41" w:rsidRDefault="00253649" w:rsidP="00293196">
            <w:pPr>
              <w:spacing w:after="120"/>
              <w:jc w:val="both"/>
              <w:rPr>
                <w:i/>
                <w:iCs/>
                <w:sz w:val="22"/>
                <w:szCs w:val="22"/>
              </w:rPr>
            </w:pPr>
            <w:r w:rsidRPr="00295B41">
              <w:rPr>
                <w:i/>
                <w:iCs/>
                <w:sz w:val="22"/>
                <w:szCs w:val="22"/>
              </w:rPr>
              <w:t xml:space="preserve">Vendors must implement robust data protection </w:t>
            </w:r>
            <w:r w:rsidR="00D209B6" w:rsidRPr="00295B41">
              <w:rPr>
                <w:i/>
                <w:iCs/>
                <w:sz w:val="22"/>
                <w:szCs w:val="22"/>
              </w:rPr>
              <w:t>measures and</w:t>
            </w:r>
            <w:r w:rsidRPr="00295B41">
              <w:rPr>
                <w:i/>
                <w:iCs/>
                <w:sz w:val="22"/>
                <w:szCs w:val="22"/>
              </w:rPr>
              <w:t xml:space="preserve"> comply with data protection laws. They should also provide data portability options to securely transfer data between systems or to alternative providers, mitigating risks and enhancing operational flexibility.</w:t>
            </w:r>
          </w:p>
        </w:tc>
      </w:tr>
      <w:tr w:rsidR="00C27CD9" w14:paraId="058A31C7" w14:textId="77777777" w:rsidTr="008E10DA">
        <w:tc>
          <w:tcPr>
            <w:tcW w:w="1413" w:type="dxa"/>
            <w:tcMar>
              <w:top w:w="108" w:type="dxa"/>
              <w:bottom w:w="108" w:type="dxa"/>
            </w:tcMar>
          </w:tcPr>
          <w:p w14:paraId="29AC630F" w14:textId="57701823" w:rsidR="00C27CD9" w:rsidRPr="00295B41" w:rsidRDefault="00C27CD9" w:rsidP="00293196">
            <w:pPr>
              <w:pStyle w:val="ListParagraph"/>
              <w:numPr>
                <w:ilvl w:val="0"/>
                <w:numId w:val="25"/>
              </w:numPr>
              <w:spacing w:after="120"/>
              <w:rPr>
                <w:b/>
                <w:bCs/>
                <w:i/>
                <w:iCs/>
                <w:sz w:val="22"/>
                <w:szCs w:val="22"/>
              </w:rPr>
            </w:pPr>
            <w:r w:rsidRPr="00295B41">
              <w:rPr>
                <w:b/>
                <w:bCs/>
                <w:i/>
                <w:iCs/>
                <w:sz w:val="22"/>
                <w:szCs w:val="22"/>
              </w:rPr>
              <w:t>Scalability</w:t>
            </w:r>
          </w:p>
        </w:tc>
        <w:tc>
          <w:tcPr>
            <w:tcW w:w="7937" w:type="dxa"/>
            <w:tcMar>
              <w:top w:w="108" w:type="dxa"/>
              <w:bottom w:w="108" w:type="dxa"/>
            </w:tcMar>
          </w:tcPr>
          <w:p w14:paraId="556101AD" w14:textId="1E7501FB" w:rsidR="00C27CD9" w:rsidRPr="00295B41" w:rsidRDefault="00446C29" w:rsidP="00446C29">
            <w:pPr>
              <w:spacing w:after="120"/>
              <w:jc w:val="both"/>
              <w:rPr>
                <w:i/>
                <w:iCs/>
                <w:sz w:val="22"/>
                <w:szCs w:val="22"/>
              </w:rPr>
            </w:pPr>
            <w:r w:rsidRPr="00295B41">
              <w:rPr>
                <w:i/>
                <w:iCs/>
                <w:sz w:val="22"/>
                <w:szCs w:val="22"/>
              </w:rPr>
              <w:t xml:space="preserve">Vendors must have demonstrated ability to scale, including handling increased workloads, expanding service offerings, and supporting business growth. The </w:t>
            </w:r>
            <w:r w:rsidR="0045022E" w:rsidRPr="00295B41">
              <w:rPr>
                <w:i/>
                <w:iCs/>
                <w:sz w:val="22"/>
                <w:szCs w:val="22"/>
              </w:rPr>
              <w:t>vendor's infrastructure, capacity planning, and scalability strategies</w:t>
            </w:r>
            <w:r w:rsidRPr="00295B41">
              <w:rPr>
                <w:i/>
                <w:iCs/>
                <w:sz w:val="22"/>
                <w:szCs w:val="22"/>
              </w:rPr>
              <w:t xml:space="preserve"> should be evaluated to ensure</w:t>
            </w:r>
            <w:r w:rsidR="0045022E" w:rsidRPr="00295B41">
              <w:rPr>
                <w:i/>
                <w:iCs/>
                <w:sz w:val="22"/>
                <w:szCs w:val="22"/>
              </w:rPr>
              <w:t xml:space="preserve"> business growth without service limitations.</w:t>
            </w:r>
          </w:p>
        </w:tc>
      </w:tr>
      <w:tr w:rsidR="009D6523" w14:paraId="39A8BFE0" w14:textId="77777777" w:rsidTr="008E10DA">
        <w:tc>
          <w:tcPr>
            <w:tcW w:w="1413" w:type="dxa"/>
            <w:tcMar>
              <w:top w:w="108" w:type="dxa"/>
              <w:bottom w:w="108" w:type="dxa"/>
            </w:tcMar>
          </w:tcPr>
          <w:p w14:paraId="6417283C" w14:textId="3D645143" w:rsidR="009D6523" w:rsidRPr="00295B41" w:rsidRDefault="009D6523" w:rsidP="00293196">
            <w:pPr>
              <w:pStyle w:val="ListParagraph"/>
              <w:numPr>
                <w:ilvl w:val="0"/>
                <w:numId w:val="25"/>
              </w:numPr>
              <w:spacing w:after="120"/>
              <w:rPr>
                <w:b/>
                <w:bCs/>
                <w:i/>
                <w:iCs/>
                <w:sz w:val="22"/>
                <w:szCs w:val="22"/>
              </w:rPr>
            </w:pPr>
            <w:r w:rsidRPr="00295B41">
              <w:rPr>
                <w:b/>
                <w:bCs/>
                <w:i/>
                <w:iCs/>
                <w:sz w:val="22"/>
                <w:szCs w:val="22"/>
              </w:rPr>
              <w:t>Specialization</w:t>
            </w:r>
          </w:p>
        </w:tc>
        <w:tc>
          <w:tcPr>
            <w:tcW w:w="7937" w:type="dxa"/>
            <w:tcMar>
              <w:top w:w="108" w:type="dxa"/>
              <w:bottom w:w="108" w:type="dxa"/>
            </w:tcMar>
          </w:tcPr>
          <w:p w14:paraId="676F7357" w14:textId="35129FB8" w:rsidR="009D6523" w:rsidRPr="00295B41" w:rsidRDefault="0045022E" w:rsidP="00293196">
            <w:pPr>
              <w:spacing w:after="120" w:line="278" w:lineRule="auto"/>
              <w:jc w:val="both"/>
              <w:rPr>
                <w:i/>
                <w:iCs/>
                <w:sz w:val="22"/>
                <w:szCs w:val="22"/>
              </w:rPr>
            </w:pPr>
            <w:r w:rsidRPr="00295B41">
              <w:rPr>
                <w:i/>
                <w:iCs/>
                <w:sz w:val="22"/>
                <w:szCs w:val="22"/>
              </w:rPr>
              <w:t>Assess vendors’ experience, industry knowledge, and specialised services. Vendors with deep sector understanding can offer tailored solutions to meet unique business needs.</w:t>
            </w:r>
          </w:p>
        </w:tc>
      </w:tr>
      <w:tr w:rsidR="009D6523" w14:paraId="14CD7615" w14:textId="77777777" w:rsidTr="008E10DA">
        <w:tc>
          <w:tcPr>
            <w:tcW w:w="1413" w:type="dxa"/>
            <w:tcMar>
              <w:top w:w="108" w:type="dxa"/>
              <w:bottom w:w="108" w:type="dxa"/>
            </w:tcMar>
          </w:tcPr>
          <w:p w14:paraId="785CF524" w14:textId="29F9532F" w:rsidR="009D6523" w:rsidRPr="00295B41" w:rsidRDefault="009D6523" w:rsidP="00293196">
            <w:pPr>
              <w:pStyle w:val="ListParagraph"/>
              <w:numPr>
                <w:ilvl w:val="0"/>
                <w:numId w:val="25"/>
              </w:numPr>
              <w:spacing w:after="120"/>
              <w:rPr>
                <w:b/>
                <w:bCs/>
                <w:i/>
                <w:iCs/>
                <w:sz w:val="22"/>
                <w:szCs w:val="22"/>
              </w:rPr>
            </w:pPr>
            <w:r w:rsidRPr="00295B41">
              <w:rPr>
                <w:b/>
                <w:bCs/>
                <w:i/>
                <w:iCs/>
                <w:sz w:val="22"/>
                <w:szCs w:val="22"/>
              </w:rPr>
              <w:t>Security</w:t>
            </w:r>
          </w:p>
        </w:tc>
        <w:tc>
          <w:tcPr>
            <w:tcW w:w="7937" w:type="dxa"/>
            <w:tcMar>
              <w:top w:w="108" w:type="dxa"/>
              <w:bottom w:w="108" w:type="dxa"/>
            </w:tcMar>
          </w:tcPr>
          <w:p w14:paraId="21354CBB" w14:textId="46BFB2A5" w:rsidR="009D6523" w:rsidRPr="00295B41" w:rsidRDefault="00482925" w:rsidP="00293196">
            <w:pPr>
              <w:spacing w:after="120" w:line="278" w:lineRule="auto"/>
              <w:jc w:val="both"/>
              <w:rPr>
                <w:i/>
                <w:iCs/>
                <w:sz w:val="22"/>
                <w:szCs w:val="22"/>
              </w:rPr>
            </w:pPr>
            <w:r w:rsidRPr="00295B41">
              <w:rPr>
                <w:i/>
                <w:iCs/>
                <w:sz w:val="22"/>
                <w:szCs w:val="22"/>
              </w:rPr>
              <w:t>Evaluate vendors security policies, practices, and certifications. Vendors should protect sensitive data and maintain secure operations. Choosing vendors with strong security measures mitigates risks of data breaches and cyber threats.</w:t>
            </w:r>
          </w:p>
        </w:tc>
      </w:tr>
      <w:tr w:rsidR="009D6523" w14:paraId="43024F60" w14:textId="77777777" w:rsidTr="008E10DA">
        <w:tc>
          <w:tcPr>
            <w:tcW w:w="1413" w:type="dxa"/>
            <w:tcMar>
              <w:top w:w="108" w:type="dxa"/>
              <w:bottom w:w="108" w:type="dxa"/>
            </w:tcMar>
          </w:tcPr>
          <w:p w14:paraId="41447604" w14:textId="2701BFD5" w:rsidR="009D6523" w:rsidRPr="00295B41" w:rsidRDefault="009D6523" w:rsidP="00293196">
            <w:pPr>
              <w:pStyle w:val="ListParagraph"/>
              <w:numPr>
                <w:ilvl w:val="0"/>
                <w:numId w:val="25"/>
              </w:numPr>
              <w:spacing w:after="120"/>
              <w:rPr>
                <w:b/>
                <w:bCs/>
                <w:i/>
                <w:iCs/>
                <w:sz w:val="22"/>
                <w:szCs w:val="22"/>
              </w:rPr>
            </w:pPr>
            <w:r w:rsidRPr="00295B41">
              <w:rPr>
                <w:b/>
                <w:bCs/>
                <w:i/>
                <w:iCs/>
                <w:sz w:val="22"/>
                <w:szCs w:val="22"/>
              </w:rPr>
              <w:t xml:space="preserve">Support and Service </w:t>
            </w:r>
            <w:r w:rsidR="004C28CD" w:rsidRPr="00295B41">
              <w:rPr>
                <w:b/>
                <w:bCs/>
                <w:i/>
                <w:iCs/>
                <w:sz w:val="22"/>
                <w:szCs w:val="22"/>
              </w:rPr>
              <w:t>Levels</w:t>
            </w:r>
          </w:p>
        </w:tc>
        <w:tc>
          <w:tcPr>
            <w:tcW w:w="7937" w:type="dxa"/>
            <w:tcMar>
              <w:top w:w="108" w:type="dxa"/>
              <w:bottom w:w="108" w:type="dxa"/>
            </w:tcMar>
          </w:tcPr>
          <w:p w14:paraId="7A70588F" w14:textId="6CE36694" w:rsidR="009D6523" w:rsidRPr="00295B41" w:rsidRDefault="00482925" w:rsidP="00293196">
            <w:pPr>
              <w:spacing w:after="120" w:line="278" w:lineRule="auto"/>
              <w:jc w:val="both"/>
              <w:rPr>
                <w:i/>
                <w:iCs/>
                <w:sz w:val="22"/>
                <w:szCs w:val="22"/>
              </w:rPr>
            </w:pPr>
            <w:r w:rsidRPr="00295B41">
              <w:rPr>
                <w:i/>
                <w:iCs/>
                <w:sz w:val="22"/>
                <w:szCs w:val="22"/>
              </w:rPr>
              <w:t>Review vendors support offerings, response times, and service level agreements (SLAs). Comprehensive support and high service levels ensure prompt issue resolution.</w:t>
            </w:r>
          </w:p>
        </w:tc>
      </w:tr>
      <w:tr w:rsidR="00FA6AC1" w14:paraId="2D97E394" w14:textId="77777777" w:rsidTr="008E10DA">
        <w:tc>
          <w:tcPr>
            <w:tcW w:w="1413" w:type="dxa"/>
            <w:tcMar>
              <w:top w:w="108" w:type="dxa"/>
              <w:bottom w:w="108" w:type="dxa"/>
            </w:tcMar>
          </w:tcPr>
          <w:p w14:paraId="6BE016D5" w14:textId="1CB4A15B" w:rsidR="00FA6AC1" w:rsidRPr="00295B41" w:rsidRDefault="00FA6AC1" w:rsidP="00293196">
            <w:pPr>
              <w:pStyle w:val="ListParagraph"/>
              <w:numPr>
                <w:ilvl w:val="0"/>
                <w:numId w:val="25"/>
              </w:numPr>
              <w:spacing w:after="120"/>
              <w:rPr>
                <w:b/>
                <w:bCs/>
                <w:i/>
                <w:iCs/>
                <w:sz w:val="22"/>
                <w:szCs w:val="22"/>
              </w:rPr>
            </w:pPr>
            <w:r w:rsidRPr="00295B41">
              <w:rPr>
                <w:b/>
                <w:bCs/>
                <w:i/>
                <w:iCs/>
                <w:sz w:val="22"/>
                <w:szCs w:val="22"/>
              </w:rPr>
              <w:lastRenderedPageBreak/>
              <w:t>Financial Stability</w:t>
            </w:r>
          </w:p>
        </w:tc>
        <w:tc>
          <w:tcPr>
            <w:tcW w:w="7937" w:type="dxa"/>
            <w:tcMar>
              <w:top w:w="108" w:type="dxa"/>
              <w:bottom w:w="108" w:type="dxa"/>
            </w:tcMar>
          </w:tcPr>
          <w:p w14:paraId="0ED8C8B1" w14:textId="2869C2E6" w:rsidR="00FA6AC1" w:rsidRPr="00295B41" w:rsidRDefault="00482925" w:rsidP="00293196">
            <w:pPr>
              <w:spacing w:after="120" w:line="278" w:lineRule="auto"/>
              <w:jc w:val="both"/>
              <w:rPr>
                <w:i/>
                <w:iCs/>
                <w:sz w:val="22"/>
                <w:szCs w:val="22"/>
              </w:rPr>
            </w:pPr>
            <w:r w:rsidRPr="00295B41">
              <w:rPr>
                <w:i/>
                <w:iCs/>
                <w:sz w:val="22"/>
                <w:szCs w:val="22"/>
              </w:rPr>
              <w:t>Review vendors financial statements, credit ratings, and market position. Financially stable vendors are more likely to provide consistent services and withstand market fluctuations.</w:t>
            </w:r>
          </w:p>
        </w:tc>
      </w:tr>
    </w:tbl>
    <w:p w14:paraId="3D346ABB" w14:textId="0D030D0D" w:rsidR="00B33285" w:rsidRDefault="007F6FD9" w:rsidP="00293196">
      <w:pPr>
        <w:pStyle w:val="Heading1"/>
        <w:spacing w:before="0" w:after="120"/>
        <w:ind w:hanging="426"/>
        <w:jc w:val="both"/>
        <w:rPr>
          <w:rFonts w:asciiTheme="minorHAnsi" w:hAnsiTheme="minorHAnsi" w:cstheme="minorHAnsi"/>
          <w:b/>
          <w:bCs/>
        </w:rPr>
      </w:pPr>
      <w:bookmarkStart w:id="12" w:name="_Toc196811899"/>
      <w:r>
        <w:rPr>
          <w:rFonts w:asciiTheme="minorHAnsi" w:hAnsiTheme="minorHAnsi" w:cstheme="minorHAnsi"/>
          <w:b/>
          <w:bCs/>
        </w:rPr>
        <w:t>6</w:t>
      </w:r>
      <w:r w:rsidR="0092660F" w:rsidRPr="00D46AA5">
        <w:rPr>
          <w:rFonts w:asciiTheme="minorHAnsi" w:hAnsiTheme="minorHAnsi" w:cstheme="minorHAnsi"/>
          <w:b/>
          <w:bCs/>
        </w:rPr>
        <w:t xml:space="preserve">. </w:t>
      </w:r>
      <w:r w:rsidR="00AE461F">
        <w:rPr>
          <w:rFonts w:asciiTheme="minorHAnsi" w:hAnsiTheme="minorHAnsi" w:cstheme="minorHAnsi"/>
          <w:b/>
          <w:bCs/>
        </w:rPr>
        <w:t>Risk Management</w:t>
      </w:r>
      <w:bookmarkEnd w:id="12"/>
    </w:p>
    <w:p w14:paraId="01159C97" w14:textId="67480FFA" w:rsidR="00517DD2" w:rsidRDefault="00D652B2" w:rsidP="00293196">
      <w:pPr>
        <w:spacing w:after="120"/>
        <w:jc w:val="both"/>
        <w:rPr>
          <w:sz w:val="22"/>
          <w:szCs w:val="22"/>
        </w:rPr>
      </w:pPr>
      <w:r w:rsidRPr="00293196">
        <w:rPr>
          <w:sz w:val="22"/>
          <w:szCs w:val="22"/>
        </w:rPr>
        <w:t>The implementation of effective Risk Management</w:t>
      </w:r>
      <w:r w:rsidR="008A1DEE" w:rsidRPr="00293196">
        <w:rPr>
          <w:sz w:val="22"/>
          <w:szCs w:val="22"/>
        </w:rPr>
        <w:t xml:space="preserve"> </w:t>
      </w:r>
      <w:r w:rsidR="00C65BEB" w:rsidRPr="00293196">
        <w:rPr>
          <w:sz w:val="22"/>
          <w:szCs w:val="22"/>
        </w:rPr>
        <w:t xml:space="preserve">enables </w:t>
      </w:r>
      <w:r w:rsidR="00E60EE3">
        <w:rPr>
          <w:sz w:val="22"/>
          <w:szCs w:val="22"/>
        </w:rPr>
        <w:t>&lt;</w:t>
      </w:r>
      <w:proofErr w:type="spellStart"/>
      <w:r w:rsidR="00E60EE3">
        <w:rPr>
          <w:sz w:val="22"/>
          <w:szCs w:val="22"/>
        </w:rPr>
        <w:t>Company_Name</w:t>
      </w:r>
      <w:proofErr w:type="spellEnd"/>
      <w:r w:rsidR="00E60EE3">
        <w:rPr>
          <w:sz w:val="22"/>
          <w:szCs w:val="22"/>
        </w:rPr>
        <w:t>&gt;</w:t>
      </w:r>
      <w:r w:rsidR="00C57484" w:rsidRPr="00293196">
        <w:rPr>
          <w:sz w:val="22"/>
          <w:szCs w:val="22"/>
        </w:rPr>
        <w:t xml:space="preserve"> to mitigate any possible risks associated with multiple vendors. </w:t>
      </w:r>
      <w:r w:rsidR="001F7319" w:rsidRPr="00293196">
        <w:rPr>
          <w:sz w:val="22"/>
          <w:szCs w:val="22"/>
        </w:rPr>
        <w:t xml:space="preserve">To this end, </w:t>
      </w:r>
      <w:r w:rsidR="00E60EE3">
        <w:rPr>
          <w:sz w:val="22"/>
          <w:szCs w:val="22"/>
        </w:rPr>
        <w:t>&lt;</w:t>
      </w:r>
      <w:proofErr w:type="spellStart"/>
      <w:r w:rsidR="00E60EE3">
        <w:rPr>
          <w:sz w:val="22"/>
          <w:szCs w:val="22"/>
        </w:rPr>
        <w:t>Company_Name</w:t>
      </w:r>
      <w:proofErr w:type="spellEnd"/>
      <w:r w:rsidR="00E60EE3">
        <w:rPr>
          <w:sz w:val="22"/>
          <w:szCs w:val="22"/>
        </w:rPr>
        <w:t>&gt;</w:t>
      </w:r>
      <w:r w:rsidR="001F7319" w:rsidRPr="00293196">
        <w:rPr>
          <w:sz w:val="22"/>
          <w:szCs w:val="22"/>
        </w:rPr>
        <w:t xml:space="preserve"> should </w:t>
      </w:r>
      <w:r w:rsidRPr="00293196">
        <w:rPr>
          <w:sz w:val="22"/>
          <w:szCs w:val="22"/>
        </w:rPr>
        <w:t>apply the appropriate</w:t>
      </w:r>
      <w:r w:rsidR="001F7319" w:rsidRPr="00293196">
        <w:rPr>
          <w:sz w:val="22"/>
          <w:szCs w:val="22"/>
        </w:rPr>
        <w:t xml:space="preserve"> key strategies including: </w:t>
      </w:r>
    </w:p>
    <w:p w14:paraId="0987CE64" w14:textId="77F71A41" w:rsidR="00295B41" w:rsidRPr="00293196" w:rsidRDefault="00295B41" w:rsidP="00293196">
      <w:pPr>
        <w:spacing w:after="120"/>
        <w:jc w:val="both"/>
        <w:rPr>
          <w:sz w:val="22"/>
          <w:szCs w:val="22"/>
        </w:rPr>
      </w:pPr>
      <w:r>
        <w:rPr>
          <w:sz w:val="22"/>
          <w:szCs w:val="22"/>
        </w:rPr>
        <w:t>&lt;Add Risk Management Standards&gt; i.e.</w:t>
      </w:r>
    </w:p>
    <w:tbl>
      <w:tblPr>
        <w:tblStyle w:val="TableGrid"/>
        <w:tblW w:w="0" w:type="auto"/>
        <w:tblLook w:val="04A0" w:firstRow="1" w:lastRow="0" w:firstColumn="1" w:lastColumn="0" w:noHBand="0" w:noVBand="1"/>
      </w:tblPr>
      <w:tblGrid>
        <w:gridCol w:w="1991"/>
        <w:gridCol w:w="7359"/>
      </w:tblGrid>
      <w:tr w:rsidR="00D00346" w:rsidRPr="00293196" w14:paraId="398B1640" w14:textId="77777777" w:rsidTr="008E10DA">
        <w:trPr>
          <w:tblHeader/>
        </w:trPr>
        <w:tc>
          <w:tcPr>
            <w:tcW w:w="1991" w:type="dxa"/>
            <w:shd w:val="clear" w:color="auto" w:fill="BDD6EE" w:themeFill="accent5" w:themeFillTint="66"/>
            <w:tcMar>
              <w:top w:w="108" w:type="dxa"/>
              <w:bottom w:w="108" w:type="dxa"/>
            </w:tcMar>
          </w:tcPr>
          <w:p w14:paraId="102A9A3D" w14:textId="3FC73789" w:rsidR="00517DD2" w:rsidRPr="00946752" w:rsidRDefault="00D00346" w:rsidP="00293196">
            <w:pPr>
              <w:spacing w:after="120"/>
              <w:rPr>
                <w:b/>
                <w:bCs/>
                <w:i/>
                <w:iCs/>
                <w:color w:val="000000" w:themeColor="text1"/>
                <w:sz w:val="22"/>
                <w:szCs w:val="22"/>
              </w:rPr>
            </w:pPr>
            <w:r w:rsidRPr="00946752">
              <w:rPr>
                <w:b/>
                <w:bCs/>
                <w:i/>
                <w:iCs/>
                <w:color w:val="000000" w:themeColor="text1"/>
                <w:sz w:val="22"/>
                <w:szCs w:val="22"/>
              </w:rPr>
              <w:t>STRATEGIES</w:t>
            </w:r>
          </w:p>
        </w:tc>
        <w:tc>
          <w:tcPr>
            <w:tcW w:w="7359" w:type="dxa"/>
            <w:shd w:val="clear" w:color="auto" w:fill="BDD6EE" w:themeFill="accent5" w:themeFillTint="66"/>
            <w:tcMar>
              <w:top w:w="108" w:type="dxa"/>
              <w:bottom w:w="108" w:type="dxa"/>
            </w:tcMar>
          </w:tcPr>
          <w:p w14:paraId="4D6BBEFF" w14:textId="77777777" w:rsidR="00D00346" w:rsidRPr="00946752" w:rsidRDefault="00D00346" w:rsidP="00293196">
            <w:pPr>
              <w:spacing w:after="120"/>
              <w:jc w:val="both"/>
              <w:rPr>
                <w:b/>
                <w:bCs/>
                <w:i/>
                <w:iCs/>
                <w:color w:val="000000" w:themeColor="text1"/>
                <w:sz w:val="22"/>
                <w:szCs w:val="22"/>
              </w:rPr>
            </w:pPr>
            <w:r w:rsidRPr="00946752">
              <w:rPr>
                <w:b/>
                <w:bCs/>
                <w:i/>
                <w:iCs/>
                <w:color w:val="000000" w:themeColor="text1"/>
                <w:sz w:val="22"/>
                <w:szCs w:val="22"/>
              </w:rPr>
              <w:t>DESCRIPTION</w:t>
            </w:r>
          </w:p>
        </w:tc>
      </w:tr>
      <w:tr w:rsidR="00D00346" w:rsidRPr="00293196" w14:paraId="541D0B60" w14:textId="77777777" w:rsidTr="008E10DA">
        <w:tc>
          <w:tcPr>
            <w:tcW w:w="1991" w:type="dxa"/>
            <w:tcMar>
              <w:top w:w="108" w:type="dxa"/>
              <w:bottom w:w="108" w:type="dxa"/>
            </w:tcMar>
          </w:tcPr>
          <w:p w14:paraId="27E17862" w14:textId="79830781" w:rsidR="00D00346" w:rsidRPr="00946752" w:rsidRDefault="00FC187E" w:rsidP="00293196">
            <w:pPr>
              <w:pStyle w:val="ListParagraph"/>
              <w:numPr>
                <w:ilvl w:val="0"/>
                <w:numId w:val="26"/>
              </w:numPr>
              <w:spacing w:after="120"/>
              <w:rPr>
                <w:b/>
                <w:bCs/>
                <w:i/>
                <w:iCs/>
                <w:color w:val="000000" w:themeColor="text1"/>
                <w:sz w:val="22"/>
                <w:szCs w:val="22"/>
              </w:rPr>
            </w:pPr>
            <w:r w:rsidRPr="00946752">
              <w:rPr>
                <w:b/>
                <w:bCs/>
                <w:i/>
                <w:iCs/>
                <w:color w:val="000000" w:themeColor="text1"/>
                <w:sz w:val="22"/>
                <w:szCs w:val="22"/>
              </w:rPr>
              <w:t>Diversification</w:t>
            </w:r>
          </w:p>
        </w:tc>
        <w:tc>
          <w:tcPr>
            <w:tcW w:w="7359" w:type="dxa"/>
            <w:tcMar>
              <w:top w:w="108" w:type="dxa"/>
              <w:bottom w:w="108" w:type="dxa"/>
            </w:tcMar>
          </w:tcPr>
          <w:p w14:paraId="0FD406FF" w14:textId="467A5B89" w:rsidR="00D00346" w:rsidRPr="00946752" w:rsidRDefault="000B4E04" w:rsidP="00293196">
            <w:pPr>
              <w:spacing w:after="120" w:line="278" w:lineRule="auto"/>
              <w:jc w:val="both"/>
              <w:rPr>
                <w:i/>
                <w:iCs/>
                <w:color w:val="000000" w:themeColor="text1"/>
                <w:sz w:val="22"/>
                <w:szCs w:val="22"/>
              </w:rPr>
            </w:pPr>
            <w:r w:rsidRPr="00946752">
              <w:rPr>
                <w:i/>
                <w:iCs/>
                <w:color w:val="000000" w:themeColor="text1"/>
                <w:sz w:val="22"/>
                <w:szCs w:val="22"/>
              </w:rPr>
              <w:t xml:space="preserve">Engaging multiple vendors spreads risk and reduces the impact of any single vendor's failure, mitigating concentration risk. </w:t>
            </w:r>
            <w:r w:rsidR="00482925" w:rsidRPr="00946752">
              <w:rPr>
                <w:i/>
                <w:iCs/>
                <w:color w:val="000000" w:themeColor="text1"/>
                <w:sz w:val="22"/>
                <w:szCs w:val="22"/>
              </w:rPr>
              <w:t>This ensures alternative sources for critical services, enhancing resilience and stability.</w:t>
            </w:r>
          </w:p>
        </w:tc>
      </w:tr>
      <w:tr w:rsidR="00D00346" w:rsidRPr="00293196" w14:paraId="70D7A905" w14:textId="77777777" w:rsidTr="008E10DA">
        <w:tc>
          <w:tcPr>
            <w:tcW w:w="1991" w:type="dxa"/>
            <w:tcMar>
              <w:top w:w="108" w:type="dxa"/>
              <w:bottom w:w="108" w:type="dxa"/>
            </w:tcMar>
          </w:tcPr>
          <w:p w14:paraId="641C8483" w14:textId="00111BEB" w:rsidR="00D00346" w:rsidRPr="00946752" w:rsidRDefault="00C86423" w:rsidP="00293196">
            <w:pPr>
              <w:pStyle w:val="ListParagraph"/>
              <w:numPr>
                <w:ilvl w:val="0"/>
                <w:numId w:val="26"/>
              </w:numPr>
              <w:spacing w:after="120"/>
              <w:rPr>
                <w:b/>
                <w:bCs/>
                <w:i/>
                <w:iCs/>
                <w:color w:val="000000" w:themeColor="text1"/>
                <w:sz w:val="22"/>
                <w:szCs w:val="22"/>
              </w:rPr>
            </w:pPr>
            <w:r w:rsidRPr="00946752">
              <w:rPr>
                <w:b/>
                <w:bCs/>
                <w:i/>
                <w:iCs/>
                <w:color w:val="000000" w:themeColor="text1"/>
                <w:sz w:val="22"/>
                <w:szCs w:val="22"/>
              </w:rPr>
              <w:t xml:space="preserve">Performance Monitoring </w:t>
            </w:r>
          </w:p>
        </w:tc>
        <w:tc>
          <w:tcPr>
            <w:tcW w:w="7359" w:type="dxa"/>
            <w:tcMar>
              <w:top w:w="108" w:type="dxa"/>
              <w:bottom w:w="108" w:type="dxa"/>
            </w:tcMar>
          </w:tcPr>
          <w:p w14:paraId="35148FA6" w14:textId="5BF52492" w:rsidR="00D00346" w:rsidRPr="00946752" w:rsidRDefault="00482925" w:rsidP="00293196">
            <w:pPr>
              <w:spacing w:after="120" w:line="278" w:lineRule="auto"/>
              <w:jc w:val="both"/>
              <w:rPr>
                <w:i/>
                <w:iCs/>
                <w:color w:val="000000" w:themeColor="text1"/>
                <w:sz w:val="22"/>
                <w:szCs w:val="22"/>
              </w:rPr>
            </w:pPr>
            <w:r w:rsidRPr="00946752">
              <w:rPr>
                <w:i/>
                <w:iCs/>
                <w:color w:val="000000" w:themeColor="text1"/>
                <w:sz w:val="22"/>
                <w:szCs w:val="22"/>
              </w:rPr>
              <w:t xml:space="preserve">Conduct </w:t>
            </w:r>
            <w:proofErr w:type="gramStart"/>
            <w:r w:rsidRPr="00946752">
              <w:rPr>
                <w:i/>
                <w:iCs/>
                <w:color w:val="000000" w:themeColor="text1"/>
                <w:sz w:val="22"/>
                <w:szCs w:val="22"/>
              </w:rPr>
              <w:t>audits, and</w:t>
            </w:r>
            <w:proofErr w:type="gramEnd"/>
            <w:r w:rsidRPr="00946752">
              <w:rPr>
                <w:i/>
                <w:iCs/>
                <w:color w:val="000000" w:themeColor="text1"/>
                <w:sz w:val="22"/>
                <w:szCs w:val="22"/>
              </w:rPr>
              <w:t xml:space="preserve"> review service level agreements (SLAs). Regular assessments identify issues early and enable proactive measures, ensuring vendors adhere to standards and deliver reliable services.</w:t>
            </w:r>
          </w:p>
        </w:tc>
      </w:tr>
      <w:tr w:rsidR="00D00346" w:rsidRPr="00293196" w14:paraId="45C52A0B" w14:textId="77777777" w:rsidTr="008E10DA">
        <w:tc>
          <w:tcPr>
            <w:tcW w:w="1991" w:type="dxa"/>
            <w:tcMar>
              <w:top w:w="108" w:type="dxa"/>
              <w:bottom w:w="108" w:type="dxa"/>
            </w:tcMar>
          </w:tcPr>
          <w:p w14:paraId="1C7C1D3B" w14:textId="7140688B" w:rsidR="00D00346" w:rsidRPr="00946752" w:rsidRDefault="007E4955" w:rsidP="00293196">
            <w:pPr>
              <w:pStyle w:val="ListParagraph"/>
              <w:numPr>
                <w:ilvl w:val="0"/>
                <w:numId w:val="26"/>
              </w:numPr>
              <w:spacing w:after="120"/>
              <w:rPr>
                <w:b/>
                <w:bCs/>
                <w:i/>
                <w:iCs/>
                <w:color w:val="000000" w:themeColor="text1"/>
                <w:sz w:val="22"/>
                <w:szCs w:val="22"/>
              </w:rPr>
            </w:pPr>
            <w:r w:rsidRPr="00946752">
              <w:rPr>
                <w:b/>
                <w:bCs/>
                <w:i/>
                <w:iCs/>
                <w:color w:val="000000" w:themeColor="text1"/>
                <w:sz w:val="22"/>
                <w:szCs w:val="22"/>
              </w:rPr>
              <w:t>Security Measures</w:t>
            </w:r>
          </w:p>
        </w:tc>
        <w:tc>
          <w:tcPr>
            <w:tcW w:w="7359" w:type="dxa"/>
            <w:tcMar>
              <w:top w:w="108" w:type="dxa"/>
              <w:bottom w:w="108" w:type="dxa"/>
            </w:tcMar>
          </w:tcPr>
          <w:p w14:paraId="607A1003" w14:textId="6688E102" w:rsidR="00D00346" w:rsidRPr="00946752" w:rsidRDefault="00482925" w:rsidP="00293196">
            <w:pPr>
              <w:spacing w:after="120" w:line="278" w:lineRule="auto"/>
              <w:jc w:val="both"/>
              <w:rPr>
                <w:i/>
                <w:iCs/>
                <w:color w:val="000000" w:themeColor="text1"/>
                <w:sz w:val="22"/>
                <w:szCs w:val="22"/>
              </w:rPr>
            </w:pPr>
            <w:r w:rsidRPr="00946752">
              <w:rPr>
                <w:i/>
                <w:iCs/>
                <w:color w:val="000000" w:themeColor="text1"/>
                <w:sz w:val="22"/>
                <w:szCs w:val="22"/>
              </w:rPr>
              <w:t>Security measures should include encryption, access controls, regular audits, and compliance with cybersecurity standards. Establish protocols for secure data sharing and handling. Prioritising security protects sensitive information and reduces cyber incident risks.</w:t>
            </w:r>
          </w:p>
        </w:tc>
      </w:tr>
      <w:tr w:rsidR="00D00346" w:rsidRPr="00293196" w14:paraId="72F58FBB" w14:textId="77777777" w:rsidTr="008E10DA">
        <w:tc>
          <w:tcPr>
            <w:tcW w:w="1991" w:type="dxa"/>
            <w:tcMar>
              <w:top w:w="108" w:type="dxa"/>
              <w:bottom w:w="108" w:type="dxa"/>
            </w:tcMar>
          </w:tcPr>
          <w:p w14:paraId="37EAB180" w14:textId="03F18608" w:rsidR="00D00346" w:rsidRPr="00946752" w:rsidRDefault="007E4955" w:rsidP="00293196">
            <w:pPr>
              <w:pStyle w:val="ListParagraph"/>
              <w:numPr>
                <w:ilvl w:val="0"/>
                <w:numId w:val="26"/>
              </w:numPr>
              <w:spacing w:after="120"/>
              <w:rPr>
                <w:b/>
                <w:bCs/>
                <w:i/>
                <w:iCs/>
                <w:color w:val="000000" w:themeColor="text1"/>
                <w:sz w:val="22"/>
                <w:szCs w:val="22"/>
              </w:rPr>
            </w:pPr>
            <w:r w:rsidRPr="00946752">
              <w:rPr>
                <w:b/>
                <w:bCs/>
                <w:i/>
                <w:iCs/>
                <w:color w:val="000000" w:themeColor="text1"/>
                <w:sz w:val="22"/>
                <w:szCs w:val="22"/>
              </w:rPr>
              <w:t>Compliance Reviews</w:t>
            </w:r>
          </w:p>
        </w:tc>
        <w:tc>
          <w:tcPr>
            <w:tcW w:w="7359" w:type="dxa"/>
            <w:tcMar>
              <w:top w:w="108" w:type="dxa"/>
              <w:bottom w:w="108" w:type="dxa"/>
            </w:tcMar>
          </w:tcPr>
          <w:p w14:paraId="41A85C9B" w14:textId="556A3213" w:rsidR="00D00346" w:rsidRPr="00946752" w:rsidRDefault="00482925" w:rsidP="00293196">
            <w:pPr>
              <w:spacing w:after="120" w:line="278" w:lineRule="auto"/>
              <w:rPr>
                <w:i/>
                <w:iCs/>
                <w:color w:val="000000" w:themeColor="text1"/>
                <w:sz w:val="22"/>
                <w:szCs w:val="22"/>
              </w:rPr>
            </w:pPr>
            <w:r w:rsidRPr="00946752">
              <w:rPr>
                <w:i/>
                <w:iCs/>
                <w:color w:val="000000" w:themeColor="text1"/>
                <w:sz w:val="22"/>
                <w:szCs w:val="22"/>
              </w:rPr>
              <w:t>Review certifications, conduct audits, and verify adherence to industry-specific regulations. Regular compliance checks ensure vendors meet legal requirements and maintain high standards, reducing the risk of regulatory penalties and reputational damage.</w:t>
            </w:r>
          </w:p>
        </w:tc>
      </w:tr>
      <w:tr w:rsidR="00CE773D" w:rsidRPr="00293196" w14:paraId="228ED9D9" w14:textId="77777777" w:rsidTr="008E10DA">
        <w:tc>
          <w:tcPr>
            <w:tcW w:w="1991" w:type="dxa"/>
            <w:tcMar>
              <w:top w:w="108" w:type="dxa"/>
              <w:bottom w:w="108" w:type="dxa"/>
            </w:tcMar>
          </w:tcPr>
          <w:p w14:paraId="37EAA4A9" w14:textId="5A5D5FBC" w:rsidR="00CE773D" w:rsidRPr="00946752" w:rsidRDefault="00CE773D" w:rsidP="00293196">
            <w:pPr>
              <w:pStyle w:val="ListParagraph"/>
              <w:numPr>
                <w:ilvl w:val="0"/>
                <w:numId w:val="26"/>
              </w:numPr>
              <w:spacing w:after="120"/>
              <w:rPr>
                <w:b/>
                <w:bCs/>
                <w:i/>
                <w:iCs/>
                <w:color w:val="000000" w:themeColor="text1"/>
                <w:sz w:val="22"/>
                <w:szCs w:val="22"/>
              </w:rPr>
            </w:pPr>
            <w:r w:rsidRPr="00946752">
              <w:rPr>
                <w:b/>
                <w:bCs/>
                <w:i/>
                <w:iCs/>
                <w:color w:val="000000" w:themeColor="text1"/>
                <w:sz w:val="22"/>
                <w:szCs w:val="22"/>
              </w:rPr>
              <w:t>Exit Plans</w:t>
            </w:r>
          </w:p>
        </w:tc>
        <w:tc>
          <w:tcPr>
            <w:tcW w:w="7359" w:type="dxa"/>
            <w:tcMar>
              <w:top w:w="108" w:type="dxa"/>
              <w:bottom w:w="108" w:type="dxa"/>
            </w:tcMar>
          </w:tcPr>
          <w:p w14:paraId="3FBBCC06" w14:textId="4CE9D632" w:rsidR="00CE773D" w:rsidRPr="00946752" w:rsidRDefault="00482925" w:rsidP="00293196">
            <w:pPr>
              <w:spacing w:after="120"/>
              <w:jc w:val="both"/>
              <w:rPr>
                <w:i/>
                <w:iCs/>
                <w:color w:val="000000" w:themeColor="text1"/>
                <w:sz w:val="22"/>
                <w:szCs w:val="22"/>
              </w:rPr>
            </w:pPr>
            <w:r w:rsidRPr="00946752">
              <w:rPr>
                <w:i/>
                <w:iCs/>
                <w:color w:val="000000" w:themeColor="text1"/>
                <w:sz w:val="22"/>
                <w:szCs w:val="22"/>
              </w:rPr>
              <w:t>Outline steps for vendor-related issues like service outages, financial instability, or non-compliance. Include identifying backup vendors, establishing emergency protocols, and ensuring service continuity. Regularly review and update Exit Plans to stay prepared for unforeseen challenges.</w:t>
            </w:r>
          </w:p>
        </w:tc>
      </w:tr>
    </w:tbl>
    <w:p w14:paraId="2202F096" w14:textId="77777777" w:rsidR="00446C29" w:rsidRPr="00446C29" w:rsidRDefault="00446C29" w:rsidP="00446C29">
      <w:pPr>
        <w:spacing w:after="120"/>
        <w:jc w:val="both"/>
        <w:rPr>
          <w:sz w:val="22"/>
          <w:szCs w:val="22"/>
        </w:rPr>
      </w:pPr>
    </w:p>
    <w:p w14:paraId="69A8174E" w14:textId="5FF7018A" w:rsidR="00AE461F" w:rsidRDefault="007F6FD9" w:rsidP="00293196">
      <w:pPr>
        <w:pStyle w:val="Heading1"/>
        <w:spacing w:before="0" w:after="120"/>
        <w:ind w:hanging="426"/>
        <w:jc w:val="both"/>
        <w:rPr>
          <w:rFonts w:asciiTheme="minorHAnsi" w:hAnsiTheme="minorHAnsi" w:cstheme="minorHAnsi"/>
          <w:b/>
          <w:bCs/>
        </w:rPr>
      </w:pPr>
      <w:bookmarkStart w:id="13" w:name="_Toc196811900"/>
      <w:r>
        <w:rPr>
          <w:rFonts w:asciiTheme="minorHAnsi" w:hAnsiTheme="minorHAnsi" w:cstheme="minorHAnsi"/>
          <w:b/>
          <w:bCs/>
        </w:rPr>
        <w:lastRenderedPageBreak/>
        <w:t>7</w:t>
      </w:r>
      <w:r w:rsidR="00AE461F" w:rsidRPr="00D46AA5">
        <w:rPr>
          <w:rFonts w:asciiTheme="minorHAnsi" w:hAnsiTheme="minorHAnsi" w:cstheme="minorHAnsi"/>
          <w:b/>
          <w:bCs/>
        </w:rPr>
        <w:t xml:space="preserve">. </w:t>
      </w:r>
      <w:r w:rsidR="00810513">
        <w:rPr>
          <w:rFonts w:asciiTheme="minorHAnsi" w:hAnsiTheme="minorHAnsi" w:cstheme="minorHAnsi"/>
          <w:b/>
          <w:bCs/>
        </w:rPr>
        <w:t>Contract</w:t>
      </w:r>
      <w:r w:rsidR="00AE461F">
        <w:rPr>
          <w:rFonts w:asciiTheme="minorHAnsi" w:hAnsiTheme="minorHAnsi" w:cstheme="minorHAnsi"/>
          <w:b/>
          <w:bCs/>
        </w:rPr>
        <w:t xml:space="preserve"> Management</w:t>
      </w:r>
      <w:bookmarkEnd w:id="13"/>
    </w:p>
    <w:p w14:paraId="677FDBAE" w14:textId="6DC64D77" w:rsidR="008C0507" w:rsidRDefault="008C0507" w:rsidP="00293196">
      <w:pPr>
        <w:spacing w:after="120"/>
        <w:jc w:val="both"/>
        <w:rPr>
          <w:sz w:val="22"/>
          <w:szCs w:val="22"/>
        </w:rPr>
      </w:pPr>
      <w:r w:rsidRPr="00293196">
        <w:rPr>
          <w:sz w:val="22"/>
          <w:szCs w:val="22"/>
        </w:rPr>
        <w:t>Effective contract management is vital for maintaining strong</w:t>
      </w:r>
      <w:r w:rsidR="00482925" w:rsidRPr="00293196">
        <w:rPr>
          <w:sz w:val="22"/>
          <w:szCs w:val="22"/>
        </w:rPr>
        <w:t xml:space="preserve"> vendor</w:t>
      </w:r>
      <w:r w:rsidRPr="00293196">
        <w:rPr>
          <w:sz w:val="22"/>
          <w:szCs w:val="22"/>
        </w:rPr>
        <w:t xml:space="preserve"> relationships. </w:t>
      </w:r>
      <w:r w:rsidR="00E60EE3">
        <w:rPr>
          <w:sz w:val="22"/>
          <w:szCs w:val="22"/>
        </w:rPr>
        <w:t>The Company</w:t>
      </w:r>
      <w:r w:rsidRPr="00293196">
        <w:rPr>
          <w:sz w:val="22"/>
          <w:szCs w:val="22"/>
        </w:rPr>
        <w:t xml:space="preserve"> </w:t>
      </w:r>
      <w:r w:rsidR="00446C29">
        <w:rPr>
          <w:sz w:val="22"/>
          <w:szCs w:val="22"/>
        </w:rPr>
        <w:t>shall</w:t>
      </w:r>
      <w:r w:rsidRPr="00293196">
        <w:rPr>
          <w:sz w:val="22"/>
          <w:szCs w:val="22"/>
        </w:rPr>
        <w:t>:</w:t>
      </w:r>
    </w:p>
    <w:p w14:paraId="1226CC23" w14:textId="503AF389" w:rsidR="00946752" w:rsidRPr="00293196" w:rsidRDefault="00946752" w:rsidP="00293196">
      <w:pPr>
        <w:spacing w:after="120"/>
        <w:jc w:val="both"/>
        <w:rPr>
          <w:sz w:val="22"/>
          <w:szCs w:val="22"/>
        </w:rPr>
      </w:pPr>
      <w:r>
        <w:rPr>
          <w:sz w:val="22"/>
          <w:szCs w:val="22"/>
        </w:rPr>
        <w:t xml:space="preserve">&lt; Add Contract Management Practices&gt; i.e. </w:t>
      </w:r>
    </w:p>
    <w:p w14:paraId="455E22D9" w14:textId="5169D114" w:rsidR="00482925" w:rsidRPr="00946752" w:rsidRDefault="00482925" w:rsidP="00293196">
      <w:pPr>
        <w:pStyle w:val="ListParagraph"/>
        <w:numPr>
          <w:ilvl w:val="0"/>
          <w:numId w:val="29"/>
        </w:numPr>
        <w:spacing w:after="120"/>
        <w:jc w:val="both"/>
        <w:rPr>
          <w:rFonts w:cstheme="minorHAnsi"/>
          <w:i/>
          <w:iCs/>
          <w:sz w:val="22"/>
          <w:szCs w:val="22"/>
        </w:rPr>
      </w:pPr>
      <w:r w:rsidRPr="00946752">
        <w:rPr>
          <w:rFonts w:cstheme="minorHAnsi"/>
          <w:i/>
          <w:iCs/>
          <w:sz w:val="22"/>
          <w:szCs w:val="22"/>
        </w:rPr>
        <w:t>Draft clear contracts outlining scope, deliverables, timelines, pricing, payment terms, penalties, termination clauses, and dispute resolution mechanisms.</w:t>
      </w:r>
    </w:p>
    <w:p w14:paraId="476BB380" w14:textId="0CCE88AE" w:rsidR="00482925" w:rsidRPr="00946752" w:rsidRDefault="00482925" w:rsidP="00293196">
      <w:pPr>
        <w:pStyle w:val="ListParagraph"/>
        <w:numPr>
          <w:ilvl w:val="0"/>
          <w:numId w:val="29"/>
        </w:numPr>
        <w:spacing w:after="120"/>
        <w:jc w:val="both"/>
        <w:rPr>
          <w:rFonts w:cstheme="minorHAnsi"/>
          <w:i/>
          <w:iCs/>
          <w:sz w:val="22"/>
          <w:szCs w:val="22"/>
        </w:rPr>
      </w:pPr>
      <w:r w:rsidRPr="00946752">
        <w:rPr>
          <w:rFonts w:cstheme="minorHAnsi"/>
          <w:i/>
          <w:iCs/>
          <w:sz w:val="22"/>
          <w:szCs w:val="22"/>
        </w:rPr>
        <w:t xml:space="preserve">Negotiate </w:t>
      </w:r>
      <w:r w:rsidR="00093A44" w:rsidRPr="00946752">
        <w:rPr>
          <w:rFonts w:cstheme="minorHAnsi"/>
          <w:i/>
          <w:iCs/>
          <w:sz w:val="22"/>
          <w:szCs w:val="22"/>
        </w:rPr>
        <w:t>favorable</w:t>
      </w:r>
      <w:r w:rsidRPr="00946752">
        <w:rPr>
          <w:rFonts w:cstheme="minorHAnsi"/>
          <w:i/>
          <w:iCs/>
          <w:sz w:val="22"/>
          <w:szCs w:val="22"/>
        </w:rPr>
        <w:t xml:space="preserve"> terms with vendors, including pricing, service levels, deliverables, and special requirements.</w:t>
      </w:r>
    </w:p>
    <w:p w14:paraId="09D21915" w14:textId="77777777" w:rsidR="00482925" w:rsidRPr="00946752" w:rsidRDefault="00482925" w:rsidP="00293196">
      <w:pPr>
        <w:pStyle w:val="ListParagraph"/>
        <w:numPr>
          <w:ilvl w:val="0"/>
          <w:numId w:val="29"/>
        </w:numPr>
        <w:spacing w:after="120"/>
        <w:jc w:val="both"/>
        <w:rPr>
          <w:rFonts w:cstheme="minorHAnsi"/>
          <w:i/>
          <w:iCs/>
          <w:sz w:val="22"/>
          <w:szCs w:val="22"/>
        </w:rPr>
      </w:pPr>
      <w:r w:rsidRPr="00946752">
        <w:rPr>
          <w:rFonts w:cstheme="minorHAnsi"/>
          <w:i/>
          <w:iCs/>
          <w:sz w:val="22"/>
          <w:szCs w:val="22"/>
        </w:rPr>
        <w:t>Establish procedures for contract renewal and termination, including performance evaluation, term review, and necessary adjustments.</w:t>
      </w:r>
    </w:p>
    <w:p w14:paraId="5C18FD77" w14:textId="77777777" w:rsidR="00482925" w:rsidRPr="00946752" w:rsidRDefault="00482925" w:rsidP="00293196">
      <w:pPr>
        <w:pStyle w:val="ListParagraph"/>
        <w:numPr>
          <w:ilvl w:val="0"/>
          <w:numId w:val="29"/>
        </w:numPr>
        <w:spacing w:after="120"/>
        <w:jc w:val="both"/>
        <w:rPr>
          <w:rFonts w:cstheme="minorHAnsi"/>
          <w:i/>
          <w:iCs/>
          <w:sz w:val="22"/>
          <w:szCs w:val="22"/>
        </w:rPr>
      </w:pPr>
      <w:r w:rsidRPr="00946752">
        <w:rPr>
          <w:rFonts w:cstheme="minorHAnsi"/>
          <w:i/>
          <w:iCs/>
          <w:sz w:val="22"/>
          <w:szCs w:val="22"/>
        </w:rPr>
        <w:t>Regularly monitor vendor performance through KPIs, audits, and SLAs.</w:t>
      </w:r>
    </w:p>
    <w:p w14:paraId="45C098F8" w14:textId="77777777" w:rsidR="00482925" w:rsidRPr="00946752" w:rsidRDefault="00482925" w:rsidP="00293196">
      <w:pPr>
        <w:pStyle w:val="ListParagraph"/>
        <w:numPr>
          <w:ilvl w:val="0"/>
          <w:numId w:val="29"/>
        </w:numPr>
        <w:spacing w:after="120"/>
        <w:jc w:val="both"/>
        <w:rPr>
          <w:rFonts w:cstheme="minorHAnsi"/>
          <w:i/>
          <w:iCs/>
          <w:sz w:val="22"/>
          <w:szCs w:val="22"/>
        </w:rPr>
      </w:pPr>
      <w:r w:rsidRPr="00946752">
        <w:rPr>
          <w:rFonts w:cstheme="minorHAnsi"/>
          <w:i/>
          <w:iCs/>
          <w:sz w:val="22"/>
          <w:szCs w:val="22"/>
        </w:rPr>
        <w:t>Maintain thorough documentation and record-keeping of contracts, amendments, performance reports, and communications.</w:t>
      </w:r>
    </w:p>
    <w:p w14:paraId="08B93AAA" w14:textId="38136BDD" w:rsidR="00482925" w:rsidRPr="00946752" w:rsidRDefault="00482925" w:rsidP="00293196">
      <w:pPr>
        <w:pStyle w:val="ListParagraph"/>
        <w:numPr>
          <w:ilvl w:val="0"/>
          <w:numId w:val="29"/>
        </w:numPr>
        <w:spacing w:after="120"/>
        <w:jc w:val="both"/>
        <w:rPr>
          <w:rFonts w:cstheme="minorHAnsi"/>
          <w:i/>
          <w:iCs/>
          <w:sz w:val="22"/>
          <w:szCs w:val="22"/>
        </w:rPr>
      </w:pPr>
      <w:r w:rsidRPr="00946752">
        <w:rPr>
          <w:rFonts w:cstheme="minorHAnsi"/>
          <w:i/>
          <w:iCs/>
          <w:sz w:val="22"/>
          <w:szCs w:val="22"/>
        </w:rPr>
        <w:t xml:space="preserve">Ensure contracts comply with regulations and legal standards, verified by </w:t>
      </w:r>
      <w:r w:rsidR="00E60EE3" w:rsidRPr="00946752">
        <w:rPr>
          <w:rFonts w:cstheme="minorHAnsi"/>
          <w:i/>
          <w:iCs/>
          <w:sz w:val="22"/>
          <w:szCs w:val="22"/>
        </w:rPr>
        <w:t>the Company</w:t>
      </w:r>
      <w:r w:rsidRPr="00946752">
        <w:rPr>
          <w:rFonts w:cstheme="minorHAnsi"/>
          <w:i/>
          <w:iCs/>
          <w:sz w:val="22"/>
          <w:szCs w:val="22"/>
        </w:rPr>
        <w:t>'s Legal team.</w:t>
      </w:r>
    </w:p>
    <w:p w14:paraId="216CF0D7" w14:textId="011ABDA8" w:rsidR="008E10DA" w:rsidRPr="00946752" w:rsidRDefault="008E10DA" w:rsidP="00293196">
      <w:pPr>
        <w:pStyle w:val="ListParagraph"/>
        <w:numPr>
          <w:ilvl w:val="0"/>
          <w:numId w:val="29"/>
        </w:numPr>
        <w:spacing w:after="120"/>
        <w:jc w:val="both"/>
        <w:rPr>
          <w:rFonts w:cstheme="minorHAnsi"/>
          <w:i/>
          <w:iCs/>
          <w:sz w:val="22"/>
          <w:szCs w:val="22"/>
        </w:rPr>
      </w:pPr>
      <w:r w:rsidRPr="00946752">
        <w:rPr>
          <w:rFonts w:cstheme="minorHAnsi"/>
          <w:i/>
          <w:iCs/>
          <w:sz w:val="22"/>
          <w:szCs w:val="22"/>
        </w:rPr>
        <w:t xml:space="preserve">Maintain open communication and collaboration with vendors through regular meetings and </w:t>
      </w:r>
      <w:proofErr w:type="gramStart"/>
      <w:r w:rsidRPr="00946752">
        <w:rPr>
          <w:rFonts w:cstheme="minorHAnsi"/>
          <w:i/>
          <w:iCs/>
          <w:sz w:val="22"/>
          <w:szCs w:val="22"/>
        </w:rPr>
        <w:t>updates, and</w:t>
      </w:r>
      <w:proofErr w:type="gramEnd"/>
      <w:r w:rsidRPr="00946752">
        <w:rPr>
          <w:rFonts w:cstheme="minorHAnsi"/>
          <w:i/>
          <w:iCs/>
          <w:sz w:val="22"/>
          <w:szCs w:val="22"/>
        </w:rPr>
        <w:t xml:space="preserve"> implement feedback mechanisms.</w:t>
      </w:r>
    </w:p>
    <w:p w14:paraId="585CA075" w14:textId="22CF4AA9" w:rsidR="00446C29" w:rsidRPr="00946752" w:rsidRDefault="008E10DA" w:rsidP="00446C29">
      <w:pPr>
        <w:pStyle w:val="ListParagraph"/>
        <w:numPr>
          <w:ilvl w:val="0"/>
          <w:numId w:val="29"/>
        </w:numPr>
        <w:spacing w:after="120"/>
        <w:jc w:val="both"/>
        <w:rPr>
          <w:rFonts w:cstheme="minorHAnsi"/>
          <w:i/>
          <w:iCs/>
          <w:sz w:val="22"/>
          <w:szCs w:val="22"/>
        </w:rPr>
      </w:pPr>
      <w:r w:rsidRPr="00946752">
        <w:rPr>
          <w:rFonts w:cstheme="minorHAnsi"/>
          <w:i/>
          <w:iCs/>
          <w:sz w:val="22"/>
          <w:szCs w:val="22"/>
        </w:rPr>
        <w:t xml:space="preserve">Implement a continuous improvement process by gathering feedback, </w:t>
      </w:r>
      <w:r w:rsidR="00751B53" w:rsidRPr="00946752">
        <w:rPr>
          <w:rFonts w:cstheme="minorHAnsi"/>
          <w:i/>
          <w:iCs/>
          <w:sz w:val="22"/>
          <w:szCs w:val="22"/>
        </w:rPr>
        <w:t>analyzing</w:t>
      </w:r>
      <w:r w:rsidRPr="00946752">
        <w:rPr>
          <w:rFonts w:cstheme="minorHAnsi"/>
          <w:i/>
          <w:iCs/>
          <w:sz w:val="22"/>
          <w:szCs w:val="22"/>
        </w:rPr>
        <w:t xml:space="preserve"> performance data, and updating contract management strategies.</w:t>
      </w:r>
    </w:p>
    <w:p w14:paraId="5AE212FD" w14:textId="32DDB252" w:rsidR="00CC1F1B" w:rsidRPr="00CC1F1B" w:rsidRDefault="0095596E" w:rsidP="00293196">
      <w:pPr>
        <w:pStyle w:val="Heading1"/>
        <w:spacing w:before="0" w:after="120"/>
        <w:ind w:hanging="426"/>
        <w:jc w:val="both"/>
        <w:rPr>
          <w:rFonts w:asciiTheme="minorHAnsi" w:hAnsiTheme="minorHAnsi" w:cstheme="minorHAnsi"/>
          <w:b/>
          <w:bCs/>
        </w:rPr>
      </w:pPr>
      <w:bookmarkStart w:id="14" w:name="_Toc196811901"/>
      <w:r>
        <w:rPr>
          <w:rFonts w:asciiTheme="minorHAnsi" w:hAnsiTheme="minorHAnsi" w:cstheme="minorHAnsi"/>
          <w:b/>
          <w:bCs/>
        </w:rPr>
        <w:t>8</w:t>
      </w:r>
      <w:r w:rsidR="000F1719">
        <w:rPr>
          <w:rFonts w:asciiTheme="minorHAnsi" w:hAnsiTheme="minorHAnsi" w:cstheme="minorHAnsi"/>
          <w:b/>
          <w:bCs/>
        </w:rPr>
        <w:t>. Operationalizatio</w:t>
      </w:r>
      <w:r w:rsidR="00CC1F1B" w:rsidRPr="00CC1F1B">
        <w:rPr>
          <w:rFonts w:asciiTheme="minorHAnsi" w:hAnsiTheme="minorHAnsi" w:cstheme="minorHAnsi"/>
          <w:b/>
          <w:bCs/>
        </w:rPr>
        <w:t>n</w:t>
      </w:r>
      <w:r w:rsidR="00446C29">
        <w:rPr>
          <w:rFonts w:asciiTheme="minorHAnsi" w:hAnsiTheme="minorHAnsi" w:cstheme="minorHAnsi"/>
          <w:b/>
          <w:bCs/>
        </w:rPr>
        <w:t xml:space="preserve"> of the multi-vendor strategy</w:t>
      </w:r>
      <w:bookmarkEnd w:id="14"/>
    </w:p>
    <w:p w14:paraId="288EFD5D" w14:textId="176C7CC0" w:rsidR="00472848" w:rsidRDefault="0095596E" w:rsidP="00293196">
      <w:pPr>
        <w:spacing w:after="120"/>
        <w:jc w:val="both"/>
        <w:rPr>
          <w:b/>
          <w:bCs/>
          <w:color w:val="767171" w:themeColor="background2" w:themeShade="80"/>
          <w:sz w:val="28"/>
          <w:szCs w:val="28"/>
        </w:rPr>
      </w:pPr>
      <w:r>
        <w:rPr>
          <w:b/>
          <w:bCs/>
          <w:color w:val="767171" w:themeColor="background2" w:themeShade="80"/>
          <w:sz w:val="28"/>
          <w:szCs w:val="28"/>
        </w:rPr>
        <w:t>8</w:t>
      </w:r>
      <w:r w:rsidR="00517DD2" w:rsidRPr="00293196">
        <w:rPr>
          <w:b/>
          <w:bCs/>
          <w:color w:val="767171" w:themeColor="background2" w:themeShade="80"/>
          <w:sz w:val="28"/>
          <w:szCs w:val="28"/>
        </w:rPr>
        <w:t xml:space="preserve">.1. </w:t>
      </w:r>
      <w:r w:rsidR="00472848" w:rsidRPr="00293196">
        <w:rPr>
          <w:b/>
          <w:bCs/>
          <w:color w:val="767171" w:themeColor="background2" w:themeShade="80"/>
          <w:sz w:val="28"/>
          <w:szCs w:val="28"/>
        </w:rPr>
        <w:t>Phase 1: Planning</w:t>
      </w:r>
    </w:p>
    <w:p w14:paraId="23A13811" w14:textId="10C3C73E" w:rsidR="009142CE" w:rsidRPr="009142CE" w:rsidRDefault="009142CE" w:rsidP="00293196">
      <w:pPr>
        <w:spacing w:after="120"/>
        <w:jc w:val="both"/>
        <w:rPr>
          <w:b/>
          <w:bCs/>
          <w:sz w:val="22"/>
          <w:szCs w:val="22"/>
        </w:rPr>
      </w:pPr>
      <w:r w:rsidRPr="009142CE">
        <w:rPr>
          <w:sz w:val="22"/>
          <w:szCs w:val="22"/>
        </w:rPr>
        <w:t xml:space="preserve">&lt;Add Planning </w:t>
      </w:r>
      <w:r>
        <w:rPr>
          <w:sz w:val="22"/>
          <w:szCs w:val="22"/>
        </w:rPr>
        <w:t>Steps</w:t>
      </w:r>
      <w:r w:rsidRPr="009142CE">
        <w:rPr>
          <w:sz w:val="22"/>
          <w:szCs w:val="22"/>
        </w:rPr>
        <w:t>&gt; i.e.</w:t>
      </w:r>
    </w:p>
    <w:p w14:paraId="47E09FC5" w14:textId="244B2BE9" w:rsidR="00472848" w:rsidRPr="009142CE" w:rsidRDefault="0095596E" w:rsidP="00293196">
      <w:pPr>
        <w:spacing w:after="120"/>
        <w:jc w:val="both"/>
        <w:rPr>
          <w:b/>
          <w:bCs/>
          <w:i/>
          <w:iCs/>
          <w:sz w:val="22"/>
          <w:szCs w:val="22"/>
        </w:rPr>
      </w:pPr>
      <w:r w:rsidRPr="009142CE">
        <w:rPr>
          <w:b/>
          <w:bCs/>
          <w:i/>
          <w:iCs/>
          <w:sz w:val="22"/>
          <w:szCs w:val="22"/>
        </w:rPr>
        <w:t>8</w:t>
      </w:r>
      <w:r w:rsidR="00336B3A" w:rsidRPr="009142CE">
        <w:rPr>
          <w:b/>
          <w:bCs/>
          <w:i/>
          <w:iCs/>
          <w:sz w:val="22"/>
          <w:szCs w:val="22"/>
        </w:rPr>
        <w:t xml:space="preserve">.1.1. </w:t>
      </w:r>
      <w:r w:rsidR="00472848" w:rsidRPr="009142CE">
        <w:rPr>
          <w:b/>
          <w:bCs/>
          <w:i/>
          <w:iCs/>
          <w:sz w:val="22"/>
          <w:szCs w:val="22"/>
        </w:rPr>
        <w:t xml:space="preserve">Defining </w:t>
      </w:r>
      <w:r w:rsidR="00144993" w:rsidRPr="009142CE">
        <w:rPr>
          <w:b/>
          <w:bCs/>
          <w:i/>
          <w:iCs/>
          <w:sz w:val="22"/>
          <w:szCs w:val="22"/>
        </w:rPr>
        <w:t>s</w:t>
      </w:r>
      <w:r w:rsidR="00472848" w:rsidRPr="009142CE">
        <w:rPr>
          <w:b/>
          <w:bCs/>
          <w:i/>
          <w:iCs/>
          <w:sz w:val="22"/>
          <w:szCs w:val="22"/>
        </w:rPr>
        <w:t xml:space="preserve">pecific </w:t>
      </w:r>
      <w:r w:rsidR="00144993" w:rsidRPr="009142CE">
        <w:rPr>
          <w:b/>
          <w:bCs/>
          <w:i/>
          <w:iCs/>
          <w:sz w:val="22"/>
          <w:szCs w:val="22"/>
        </w:rPr>
        <w:t>b</w:t>
      </w:r>
      <w:r w:rsidR="00472848" w:rsidRPr="009142CE">
        <w:rPr>
          <w:b/>
          <w:bCs/>
          <w:i/>
          <w:iCs/>
          <w:sz w:val="22"/>
          <w:szCs w:val="22"/>
        </w:rPr>
        <w:t xml:space="preserve">usiness </w:t>
      </w:r>
      <w:r w:rsidR="00144993" w:rsidRPr="009142CE">
        <w:rPr>
          <w:b/>
          <w:bCs/>
          <w:i/>
          <w:iCs/>
          <w:sz w:val="22"/>
          <w:szCs w:val="22"/>
        </w:rPr>
        <w:t>n</w:t>
      </w:r>
      <w:r w:rsidR="00472848" w:rsidRPr="009142CE">
        <w:rPr>
          <w:b/>
          <w:bCs/>
          <w:i/>
          <w:iCs/>
          <w:sz w:val="22"/>
          <w:szCs w:val="22"/>
        </w:rPr>
        <w:t xml:space="preserve">eeds and </w:t>
      </w:r>
      <w:r w:rsidR="00144993" w:rsidRPr="009142CE">
        <w:rPr>
          <w:b/>
          <w:bCs/>
          <w:i/>
          <w:iCs/>
          <w:sz w:val="22"/>
          <w:szCs w:val="22"/>
        </w:rPr>
        <w:t>r</w:t>
      </w:r>
      <w:r w:rsidR="00472848" w:rsidRPr="009142CE">
        <w:rPr>
          <w:b/>
          <w:bCs/>
          <w:i/>
          <w:iCs/>
          <w:sz w:val="22"/>
          <w:szCs w:val="22"/>
        </w:rPr>
        <w:t>equirements</w:t>
      </w:r>
    </w:p>
    <w:p w14:paraId="619EE068" w14:textId="1DB137C2" w:rsidR="00D22127" w:rsidRPr="009142CE" w:rsidRDefault="00D22127" w:rsidP="00293196">
      <w:pPr>
        <w:spacing w:after="120"/>
        <w:jc w:val="both"/>
        <w:rPr>
          <w:i/>
          <w:iCs/>
          <w:sz w:val="22"/>
          <w:szCs w:val="22"/>
        </w:rPr>
      </w:pPr>
      <w:r w:rsidRPr="009142CE">
        <w:rPr>
          <w:i/>
          <w:iCs/>
          <w:sz w:val="22"/>
          <w:szCs w:val="22"/>
        </w:rPr>
        <w:t>Identify specific business needs and areas benefiting from multiple vendors, such as IT services, customer support, and compliance. Outline goals like cost reduction, risk mitigation, improved service quality, and innovation.</w:t>
      </w:r>
    </w:p>
    <w:p w14:paraId="7E4213E2" w14:textId="24C5A430" w:rsidR="00472848" w:rsidRPr="009142CE" w:rsidRDefault="0095596E" w:rsidP="00293196">
      <w:pPr>
        <w:spacing w:after="120"/>
        <w:jc w:val="both"/>
        <w:rPr>
          <w:b/>
          <w:bCs/>
          <w:i/>
          <w:iCs/>
          <w:sz w:val="22"/>
          <w:szCs w:val="22"/>
        </w:rPr>
      </w:pPr>
      <w:r w:rsidRPr="009142CE">
        <w:rPr>
          <w:b/>
          <w:bCs/>
          <w:i/>
          <w:iCs/>
          <w:sz w:val="22"/>
          <w:szCs w:val="22"/>
        </w:rPr>
        <w:t>8</w:t>
      </w:r>
      <w:r w:rsidR="00445E63" w:rsidRPr="009142CE">
        <w:rPr>
          <w:b/>
          <w:bCs/>
          <w:i/>
          <w:iCs/>
          <w:sz w:val="22"/>
          <w:szCs w:val="22"/>
        </w:rPr>
        <w:t>.1.2</w:t>
      </w:r>
      <w:r w:rsidR="0088683D" w:rsidRPr="009142CE">
        <w:rPr>
          <w:b/>
          <w:bCs/>
          <w:i/>
          <w:iCs/>
          <w:sz w:val="22"/>
          <w:szCs w:val="22"/>
        </w:rPr>
        <w:t xml:space="preserve">. </w:t>
      </w:r>
      <w:r w:rsidR="00472848" w:rsidRPr="009142CE">
        <w:rPr>
          <w:b/>
          <w:bCs/>
          <w:i/>
          <w:iCs/>
          <w:sz w:val="22"/>
          <w:szCs w:val="22"/>
        </w:rPr>
        <w:t xml:space="preserve">Conducting </w:t>
      </w:r>
      <w:r w:rsidR="00144993" w:rsidRPr="009142CE">
        <w:rPr>
          <w:b/>
          <w:bCs/>
          <w:i/>
          <w:iCs/>
          <w:sz w:val="22"/>
          <w:szCs w:val="22"/>
        </w:rPr>
        <w:t>r</w:t>
      </w:r>
      <w:r w:rsidR="00472848" w:rsidRPr="009142CE">
        <w:rPr>
          <w:b/>
          <w:bCs/>
          <w:i/>
          <w:iCs/>
          <w:sz w:val="22"/>
          <w:szCs w:val="22"/>
        </w:rPr>
        <w:t xml:space="preserve">esearch to </w:t>
      </w:r>
      <w:r w:rsidR="00144993" w:rsidRPr="009142CE">
        <w:rPr>
          <w:b/>
          <w:bCs/>
          <w:i/>
          <w:iCs/>
          <w:sz w:val="22"/>
          <w:szCs w:val="22"/>
        </w:rPr>
        <w:t>i</w:t>
      </w:r>
      <w:r w:rsidR="00472848" w:rsidRPr="009142CE">
        <w:rPr>
          <w:b/>
          <w:bCs/>
          <w:i/>
          <w:iCs/>
          <w:sz w:val="22"/>
          <w:szCs w:val="22"/>
        </w:rPr>
        <w:t xml:space="preserve">dentify </w:t>
      </w:r>
      <w:r w:rsidR="00144993" w:rsidRPr="009142CE">
        <w:rPr>
          <w:b/>
          <w:bCs/>
          <w:i/>
          <w:iCs/>
          <w:sz w:val="22"/>
          <w:szCs w:val="22"/>
        </w:rPr>
        <w:t>p</w:t>
      </w:r>
      <w:r w:rsidR="00472848" w:rsidRPr="009142CE">
        <w:rPr>
          <w:b/>
          <w:bCs/>
          <w:i/>
          <w:iCs/>
          <w:sz w:val="22"/>
          <w:szCs w:val="22"/>
        </w:rPr>
        <w:t xml:space="preserve">otential </w:t>
      </w:r>
      <w:r w:rsidR="00144993" w:rsidRPr="009142CE">
        <w:rPr>
          <w:b/>
          <w:bCs/>
          <w:i/>
          <w:iCs/>
          <w:sz w:val="22"/>
          <w:szCs w:val="22"/>
        </w:rPr>
        <w:t>v</w:t>
      </w:r>
      <w:r w:rsidR="00472848" w:rsidRPr="009142CE">
        <w:rPr>
          <w:b/>
          <w:bCs/>
          <w:i/>
          <w:iCs/>
          <w:sz w:val="22"/>
          <w:szCs w:val="22"/>
        </w:rPr>
        <w:t>endors</w:t>
      </w:r>
    </w:p>
    <w:p w14:paraId="1AE6A375" w14:textId="031EC1F0" w:rsidR="00D22127" w:rsidRPr="009142CE" w:rsidRDefault="00D22127" w:rsidP="00293196">
      <w:pPr>
        <w:spacing w:after="120"/>
        <w:jc w:val="both"/>
        <w:rPr>
          <w:i/>
          <w:iCs/>
          <w:sz w:val="22"/>
          <w:szCs w:val="22"/>
        </w:rPr>
      </w:pPr>
      <w:r w:rsidRPr="009142CE">
        <w:rPr>
          <w:i/>
          <w:iCs/>
          <w:sz w:val="22"/>
          <w:szCs w:val="22"/>
        </w:rPr>
        <w:t>Conduct thorough research to identify potential vendors, considering specialization, scalability, innovation, and compliance. Use online resources, industry reports, and networking.</w:t>
      </w:r>
    </w:p>
    <w:p w14:paraId="27E640BE" w14:textId="0C9462E3" w:rsidR="00472848" w:rsidRPr="009142CE" w:rsidRDefault="0095596E" w:rsidP="00293196">
      <w:pPr>
        <w:spacing w:after="120"/>
        <w:rPr>
          <w:b/>
          <w:bCs/>
          <w:i/>
          <w:iCs/>
          <w:sz w:val="22"/>
          <w:szCs w:val="22"/>
        </w:rPr>
      </w:pPr>
      <w:r w:rsidRPr="009142CE">
        <w:rPr>
          <w:b/>
          <w:bCs/>
          <w:i/>
          <w:iCs/>
          <w:sz w:val="22"/>
          <w:szCs w:val="22"/>
        </w:rPr>
        <w:t>8</w:t>
      </w:r>
      <w:r w:rsidR="007F6FD9" w:rsidRPr="009142CE">
        <w:rPr>
          <w:b/>
          <w:bCs/>
          <w:i/>
          <w:iCs/>
          <w:sz w:val="22"/>
          <w:szCs w:val="22"/>
        </w:rPr>
        <w:t xml:space="preserve">.1.3. </w:t>
      </w:r>
      <w:r w:rsidR="00472848" w:rsidRPr="009142CE">
        <w:rPr>
          <w:b/>
          <w:bCs/>
          <w:i/>
          <w:iCs/>
          <w:sz w:val="22"/>
          <w:szCs w:val="22"/>
        </w:rPr>
        <w:t xml:space="preserve">Assessing </w:t>
      </w:r>
      <w:r w:rsidR="00144993" w:rsidRPr="009142CE">
        <w:rPr>
          <w:b/>
          <w:bCs/>
          <w:i/>
          <w:iCs/>
          <w:sz w:val="22"/>
          <w:szCs w:val="22"/>
        </w:rPr>
        <w:t>r</w:t>
      </w:r>
      <w:r w:rsidR="00472848" w:rsidRPr="009142CE">
        <w:rPr>
          <w:b/>
          <w:bCs/>
          <w:i/>
          <w:iCs/>
          <w:sz w:val="22"/>
          <w:szCs w:val="22"/>
        </w:rPr>
        <w:t xml:space="preserve">isks </w:t>
      </w:r>
      <w:r w:rsidR="00144993" w:rsidRPr="009142CE">
        <w:rPr>
          <w:b/>
          <w:bCs/>
          <w:i/>
          <w:iCs/>
          <w:sz w:val="22"/>
          <w:szCs w:val="22"/>
        </w:rPr>
        <w:t>a</w:t>
      </w:r>
      <w:r w:rsidR="00472848" w:rsidRPr="009142CE">
        <w:rPr>
          <w:b/>
          <w:bCs/>
          <w:i/>
          <w:iCs/>
          <w:sz w:val="22"/>
          <w:szCs w:val="22"/>
        </w:rPr>
        <w:t xml:space="preserve">ssociated with </w:t>
      </w:r>
      <w:r w:rsidR="00144993" w:rsidRPr="009142CE">
        <w:rPr>
          <w:b/>
          <w:bCs/>
          <w:i/>
          <w:iCs/>
          <w:sz w:val="22"/>
          <w:szCs w:val="22"/>
        </w:rPr>
        <w:t>e</w:t>
      </w:r>
      <w:r w:rsidR="00472848" w:rsidRPr="009142CE">
        <w:rPr>
          <w:b/>
          <w:bCs/>
          <w:i/>
          <w:iCs/>
          <w:sz w:val="22"/>
          <w:szCs w:val="22"/>
        </w:rPr>
        <w:t xml:space="preserve">ach </w:t>
      </w:r>
      <w:r w:rsidR="00144993" w:rsidRPr="009142CE">
        <w:rPr>
          <w:b/>
          <w:bCs/>
          <w:i/>
          <w:iCs/>
          <w:sz w:val="22"/>
          <w:szCs w:val="22"/>
        </w:rPr>
        <w:t>v</w:t>
      </w:r>
      <w:r w:rsidR="00472848" w:rsidRPr="009142CE">
        <w:rPr>
          <w:b/>
          <w:bCs/>
          <w:i/>
          <w:iCs/>
          <w:sz w:val="22"/>
          <w:szCs w:val="22"/>
        </w:rPr>
        <w:t>endor</w:t>
      </w:r>
    </w:p>
    <w:p w14:paraId="7E0B37AC" w14:textId="3F0D5820" w:rsidR="00D22127" w:rsidRPr="009142CE" w:rsidRDefault="00D22127" w:rsidP="00293196">
      <w:pPr>
        <w:spacing w:after="120"/>
        <w:jc w:val="both"/>
        <w:rPr>
          <w:i/>
          <w:iCs/>
          <w:sz w:val="22"/>
          <w:szCs w:val="22"/>
        </w:rPr>
      </w:pPr>
      <w:r w:rsidRPr="009142CE">
        <w:rPr>
          <w:i/>
          <w:iCs/>
          <w:sz w:val="22"/>
          <w:szCs w:val="22"/>
        </w:rPr>
        <w:t>Evaluate risks associated with each vendor, including financial stability, regulatory compliance, security practices, and operational capabilities.</w:t>
      </w:r>
      <w:r w:rsidR="000D73BF" w:rsidRPr="009142CE">
        <w:rPr>
          <w:i/>
          <w:iCs/>
          <w:sz w:val="22"/>
          <w:szCs w:val="22"/>
        </w:rPr>
        <w:t xml:space="preserve"> </w:t>
      </w:r>
      <w:r w:rsidR="00397CB5" w:rsidRPr="009142CE">
        <w:rPr>
          <w:i/>
          <w:iCs/>
          <w:sz w:val="22"/>
          <w:szCs w:val="22"/>
        </w:rPr>
        <w:t>Assess the criticality of ICT services supporting critical or important functions, considering the impact on business continuity and regulatory compliance.</w:t>
      </w:r>
    </w:p>
    <w:p w14:paraId="4FE7BDCD" w14:textId="76760D7A" w:rsidR="00353C13" w:rsidRPr="009142CE" w:rsidRDefault="0095596E" w:rsidP="00293196">
      <w:pPr>
        <w:spacing w:after="120"/>
        <w:jc w:val="both"/>
        <w:rPr>
          <w:b/>
          <w:bCs/>
          <w:i/>
          <w:iCs/>
          <w:sz w:val="22"/>
          <w:szCs w:val="22"/>
        </w:rPr>
      </w:pPr>
      <w:r w:rsidRPr="009142CE">
        <w:rPr>
          <w:b/>
          <w:bCs/>
          <w:i/>
          <w:iCs/>
          <w:sz w:val="22"/>
          <w:szCs w:val="22"/>
        </w:rPr>
        <w:t>8</w:t>
      </w:r>
      <w:r w:rsidR="007F6FD9" w:rsidRPr="009142CE">
        <w:rPr>
          <w:b/>
          <w:bCs/>
          <w:i/>
          <w:iCs/>
          <w:sz w:val="22"/>
          <w:szCs w:val="22"/>
        </w:rPr>
        <w:t xml:space="preserve">.1.4. </w:t>
      </w:r>
      <w:r w:rsidR="00DB235F" w:rsidRPr="009142CE">
        <w:rPr>
          <w:b/>
          <w:bCs/>
          <w:i/>
          <w:iCs/>
          <w:sz w:val="22"/>
          <w:szCs w:val="22"/>
        </w:rPr>
        <w:t xml:space="preserve">Define </w:t>
      </w:r>
      <w:r w:rsidR="00D22127" w:rsidRPr="009142CE">
        <w:rPr>
          <w:b/>
          <w:bCs/>
          <w:i/>
          <w:iCs/>
          <w:sz w:val="22"/>
          <w:szCs w:val="22"/>
        </w:rPr>
        <w:t>technology tools</w:t>
      </w:r>
    </w:p>
    <w:p w14:paraId="36198032" w14:textId="22E153F8" w:rsidR="00D22127" w:rsidRPr="009142CE" w:rsidRDefault="00D22127" w:rsidP="00293196">
      <w:pPr>
        <w:spacing w:after="120"/>
        <w:jc w:val="both"/>
        <w:rPr>
          <w:i/>
          <w:iCs/>
          <w:color w:val="000000" w:themeColor="text1"/>
          <w:sz w:val="22"/>
          <w:szCs w:val="22"/>
        </w:rPr>
      </w:pPr>
      <w:r w:rsidRPr="009142CE">
        <w:rPr>
          <w:i/>
          <w:iCs/>
          <w:color w:val="000000" w:themeColor="text1"/>
          <w:sz w:val="22"/>
          <w:szCs w:val="22"/>
        </w:rPr>
        <w:t>Identify technology tools and systems required for effective vendor management, aiming to streamline processes, enhance efficiency, and improve data accuracy.</w:t>
      </w:r>
    </w:p>
    <w:p w14:paraId="7047031A" w14:textId="61D14D90" w:rsidR="00472848" w:rsidRPr="009142CE" w:rsidRDefault="00472848" w:rsidP="009142CE">
      <w:pPr>
        <w:pStyle w:val="ListParagraph"/>
        <w:numPr>
          <w:ilvl w:val="1"/>
          <w:numId w:val="29"/>
        </w:numPr>
        <w:spacing w:after="120"/>
        <w:jc w:val="both"/>
        <w:rPr>
          <w:b/>
          <w:bCs/>
          <w:color w:val="767171" w:themeColor="background2" w:themeShade="80"/>
          <w:sz w:val="28"/>
          <w:szCs w:val="28"/>
        </w:rPr>
      </w:pPr>
      <w:r w:rsidRPr="009142CE">
        <w:rPr>
          <w:b/>
          <w:bCs/>
          <w:color w:val="767171" w:themeColor="background2" w:themeShade="80"/>
          <w:sz w:val="28"/>
          <w:szCs w:val="28"/>
        </w:rPr>
        <w:lastRenderedPageBreak/>
        <w:t>Phase 2: Selection</w:t>
      </w:r>
    </w:p>
    <w:p w14:paraId="633ACCD7" w14:textId="72C526E5" w:rsidR="009142CE" w:rsidRPr="009142CE" w:rsidRDefault="009142CE" w:rsidP="009142CE">
      <w:pPr>
        <w:spacing w:after="120"/>
        <w:jc w:val="both"/>
        <w:rPr>
          <w:sz w:val="22"/>
          <w:szCs w:val="22"/>
        </w:rPr>
      </w:pPr>
      <w:r w:rsidRPr="009142CE">
        <w:rPr>
          <w:sz w:val="22"/>
          <w:szCs w:val="22"/>
        </w:rPr>
        <w:t xml:space="preserve">&lt;Add Vendor Engagement Standards&gt; </w:t>
      </w:r>
      <w:r>
        <w:rPr>
          <w:sz w:val="22"/>
          <w:szCs w:val="22"/>
        </w:rPr>
        <w:t>i.e.</w:t>
      </w:r>
    </w:p>
    <w:p w14:paraId="520D75C5" w14:textId="44E6C039" w:rsidR="00187976" w:rsidRPr="009142CE" w:rsidRDefault="0095596E" w:rsidP="00293196">
      <w:pPr>
        <w:spacing w:after="120"/>
        <w:jc w:val="both"/>
        <w:rPr>
          <w:b/>
          <w:bCs/>
          <w:i/>
          <w:iCs/>
          <w:sz w:val="22"/>
          <w:szCs w:val="22"/>
        </w:rPr>
      </w:pPr>
      <w:r w:rsidRPr="009142CE">
        <w:rPr>
          <w:b/>
          <w:bCs/>
          <w:i/>
          <w:iCs/>
          <w:sz w:val="22"/>
          <w:szCs w:val="22"/>
        </w:rPr>
        <w:t>8</w:t>
      </w:r>
      <w:r w:rsidR="00187976" w:rsidRPr="009142CE">
        <w:rPr>
          <w:b/>
          <w:bCs/>
          <w:i/>
          <w:iCs/>
          <w:sz w:val="22"/>
          <w:szCs w:val="22"/>
        </w:rPr>
        <w:t xml:space="preserve">.2.1. </w:t>
      </w:r>
      <w:r w:rsidR="00D22127" w:rsidRPr="009142CE">
        <w:rPr>
          <w:b/>
          <w:bCs/>
          <w:i/>
          <w:iCs/>
          <w:sz w:val="22"/>
          <w:szCs w:val="22"/>
        </w:rPr>
        <w:t>Vendor selection criteria</w:t>
      </w:r>
    </w:p>
    <w:p w14:paraId="218A5FA9" w14:textId="77777777" w:rsidR="00D22127" w:rsidRPr="009142CE" w:rsidRDefault="00D22127" w:rsidP="00293196">
      <w:pPr>
        <w:spacing w:after="120"/>
        <w:jc w:val="both"/>
        <w:rPr>
          <w:i/>
          <w:iCs/>
          <w:sz w:val="22"/>
          <w:szCs w:val="22"/>
        </w:rPr>
      </w:pPr>
      <w:r w:rsidRPr="009142CE">
        <w:rPr>
          <w:i/>
          <w:iCs/>
          <w:sz w:val="22"/>
          <w:szCs w:val="22"/>
        </w:rPr>
        <w:t>Implement proper vendor selection criteria.</w:t>
      </w:r>
    </w:p>
    <w:p w14:paraId="4DD624A4" w14:textId="306F9CFF" w:rsidR="00187976" w:rsidRPr="009142CE" w:rsidRDefault="0095596E" w:rsidP="00293196">
      <w:pPr>
        <w:spacing w:after="120"/>
        <w:jc w:val="both"/>
        <w:rPr>
          <w:b/>
          <w:bCs/>
          <w:i/>
          <w:iCs/>
          <w:sz w:val="22"/>
          <w:szCs w:val="22"/>
        </w:rPr>
      </w:pPr>
      <w:r w:rsidRPr="009142CE">
        <w:rPr>
          <w:b/>
          <w:bCs/>
          <w:i/>
          <w:iCs/>
          <w:sz w:val="22"/>
          <w:szCs w:val="22"/>
        </w:rPr>
        <w:t>8</w:t>
      </w:r>
      <w:r w:rsidR="00187976" w:rsidRPr="009142CE">
        <w:rPr>
          <w:b/>
          <w:bCs/>
          <w:i/>
          <w:iCs/>
          <w:sz w:val="22"/>
          <w:szCs w:val="22"/>
        </w:rPr>
        <w:t xml:space="preserve">.2.2. </w:t>
      </w:r>
      <w:r w:rsidR="00D22127" w:rsidRPr="009142CE">
        <w:rPr>
          <w:b/>
          <w:bCs/>
          <w:i/>
          <w:iCs/>
          <w:sz w:val="22"/>
          <w:szCs w:val="22"/>
        </w:rPr>
        <w:t>Contract Management</w:t>
      </w:r>
    </w:p>
    <w:p w14:paraId="0B75753D" w14:textId="2033BE07" w:rsidR="00D22127" w:rsidRPr="009142CE" w:rsidRDefault="00D22127" w:rsidP="00293196">
      <w:pPr>
        <w:spacing w:after="120"/>
        <w:jc w:val="both"/>
        <w:rPr>
          <w:i/>
          <w:iCs/>
          <w:sz w:val="22"/>
          <w:szCs w:val="22"/>
        </w:rPr>
      </w:pPr>
      <w:r w:rsidRPr="009142CE">
        <w:rPr>
          <w:i/>
          <w:iCs/>
          <w:sz w:val="22"/>
          <w:szCs w:val="22"/>
        </w:rPr>
        <w:t>D</w:t>
      </w:r>
      <w:r w:rsidR="00D13035" w:rsidRPr="009142CE">
        <w:rPr>
          <w:i/>
          <w:iCs/>
          <w:sz w:val="22"/>
          <w:szCs w:val="22"/>
        </w:rPr>
        <w:t>r</w:t>
      </w:r>
      <w:r w:rsidRPr="009142CE">
        <w:rPr>
          <w:i/>
          <w:iCs/>
          <w:sz w:val="22"/>
          <w:szCs w:val="22"/>
        </w:rPr>
        <w:t>aft clear contracts, negotiate terms, and establish procedures for renewal and termination.</w:t>
      </w:r>
    </w:p>
    <w:p w14:paraId="2B9A45A0" w14:textId="39433DB9" w:rsidR="00472848" w:rsidRPr="009142CE" w:rsidRDefault="00472848" w:rsidP="009142CE">
      <w:pPr>
        <w:pStyle w:val="ListParagraph"/>
        <w:numPr>
          <w:ilvl w:val="1"/>
          <w:numId w:val="29"/>
        </w:numPr>
        <w:spacing w:after="120"/>
        <w:jc w:val="both"/>
        <w:rPr>
          <w:b/>
          <w:bCs/>
          <w:color w:val="767171" w:themeColor="background2" w:themeShade="80"/>
          <w:sz w:val="28"/>
          <w:szCs w:val="28"/>
          <w:lang w:val="el-GR"/>
        </w:rPr>
      </w:pPr>
      <w:r w:rsidRPr="009142CE">
        <w:rPr>
          <w:b/>
          <w:bCs/>
          <w:color w:val="767171" w:themeColor="background2" w:themeShade="80"/>
          <w:sz w:val="28"/>
          <w:szCs w:val="28"/>
        </w:rPr>
        <w:t>Phase 3: Management</w:t>
      </w:r>
    </w:p>
    <w:p w14:paraId="01B5DF46" w14:textId="0ABCEFDF" w:rsidR="009142CE" w:rsidRPr="005B0843" w:rsidRDefault="009142CE" w:rsidP="009142CE">
      <w:pPr>
        <w:spacing w:after="120"/>
        <w:jc w:val="both"/>
        <w:rPr>
          <w:sz w:val="22"/>
          <w:szCs w:val="22"/>
        </w:rPr>
      </w:pPr>
      <w:r w:rsidRPr="005B0843">
        <w:rPr>
          <w:sz w:val="22"/>
          <w:szCs w:val="22"/>
        </w:rPr>
        <w:t xml:space="preserve">&lt; Add Vendor Management Practices&gt; </w:t>
      </w:r>
      <w:r w:rsidR="005B0843">
        <w:rPr>
          <w:sz w:val="22"/>
          <w:szCs w:val="22"/>
        </w:rPr>
        <w:t>i.e.</w:t>
      </w:r>
    </w:p>
    <w:p w14:paraId="36F5DD8A" w14:textId="3E3354C0" w:rsidR="00472848" w:rsidRPr="005B0843" w:rsidRDefault="0095596E" w:rsidP="00293196">
      <w:pPr>
        <w:spacing w:after="120"/>
        <w:jc w:val="both"/>
        <w:rPr>
          <w:b/>
          <w:bCs/>
          <w:i/>
          <w:iCs/>
          <w:sz w:val="22"/>
          <w:szCs w:val="22"/>
        </w:rPr>
      </w:pPr>
      <w:r w:rsidRPr="005B0843">
        <w:rPr>
          <w:b/>
          <w:bCs/>
          <w:i/>
          <w:iCs/>
          <w:sz w:val="22"/>
          <w:szCs w:val="22"/>
        </w:rPr>
        <w:t>8</w:t>
      </w:r>
      <w:r w:rsidR="00E85FE0" w:rsidRPr="005B0843">
        <w:rPr>
          <w:b/>
          <w:bCs/>
          <w:i/>
          <w:iCs/>
          <w:sz w:val="22"/>
          <w:szCs w:val="22"/>
        </w:rPr>
        <w:t xml:space="preserve">.3.1. </w:t>
      </w:r>
      <w:r w:rsidR="00472848" w:rsidRPr="005B0843">
        <w:rPr>
          <w:b/>
          <w:bCs/>
          <w:i/>
          <w:iCs/>
          <w:sz w:val="22"/>
          <w:szCs w:val="22"/>
        </w:rPr>
        <w:t xml:space="preserve">Regularly </w:t>
      </w:r>
      <w:r w:rsidR="00144993" w:rsidRPr="005B0843">
        <w:rPr>
          <w:b/>
          <w:bCs/>
          <w:i/>
          <w:iCs/>
          <w:sz w:val="22"/>
          <w:szCs w:val="22"/>
        </w:rPr>
        <w:t>m</w:t>
      </w:r>
      <w:r w:rsidR="00472848" w:rsidRPr="005B0843">
        <w:rPr>
          <w:b/>
          <w:bCs/>
          <w:i/>
          <w:iCs/>
          <w:sz w:val="22"/>
          <w:szCs w:val="22"/>
        </w:rPr>
        <w:t xml:space="preserve">onitoring </w:t>
      </w:r>
      <w:r w:rsidR="00144993" w:rsidRPr="005B0843">
        <w:rPr>
          <w:b/>
          <w:bCs/>
          <w:i/>
          <w:iCs/>
          <w:sz w:val="22"/>
          <w:szCs w:val="22"/>
        </w:rPr>
        <w:t>v</w:t>
      </w:r>
      <w:r w:rsidR="00472848" w:rsidRPr="005B0843">
        <w:rPr>
          <w:b/>
          <w:bCs/>
          <w:i/>
          <w:iCs/>
          <w:sz w:val="22"/>
          <w:szCs w:val="22"/>
        </w:rPr>
        <w:t>endor</w:t>
      </w:r>
    </w:p>
    <w:p w14:paraId="09DF4D2B" w14:textId="5EAA2A20" w:rsidR="00D22127" w:rsidRPr="005B0843" w:rsidRDefault="00D22127" w:rsidP="00293196">
      <w:pPr>
        <w:spacing w:after="120"/>
        <w:jc w:val="both"/>
        <w:rPr>
          <w:i/>
          <w:iCs/>
          <w:sz w:val="22"/>
          <w:szCs w:val="22"/>
        </w:rPr>
      </w:pPr>
      <w:r w:rsidRPr="005B0843">
        <w:rPr>
          <w:i/>
          <w:iCs/>
          <w:sz w:val="22"/>
          <w:szCs w:val="22"/>
        </w:rPr>
        <w:t>Regularly monitor vendor performance to ensure high-quality service delivery.</w:t>
      </w:r>
    </w:p>
    <w:p w14:paraId="1A930F01" w14:textId="0CEE17E3" w:rsidR="00472848" w:rsidRPr="005B0843" w:rsidRDefault="0095596E" w:rsidP="00293196">
      <w:pPr>
        <w:spacing w:after="120"/>
        <w:jc w:val="both"/>
        <w:rPr>
          <w:b/>
          <w:bCs/>
          <w:i/>
          <w:iCs/>
          <w:sz w:val="22"/>
          <w:szCs w:val="22"/>
        </w:rPr>
      </w:pPr>
      <w:r w:rsidRPr="005B0843">
        <w:rPr>
          <w:b/>
          <w:bCs/>
          <w:i/>
          <w:iCs/>
          <w:sz w:val="22"/>
          <w:szCs w:val="22"/>
        </w:rPr>
        <w:t>8</w:t>
      </w:r>
      <w:r w:rsidR="00E85FE0" w:rsidRPr="005B0843">
        <w:rPr>
          <w:b/>
          <w:bCs/>
          <w:i/>
          <w:iCs/>
          <w:sz w:val="22"/>
          <w:szCs w:val="22"/>
        </w:rPr>
        <w:t xml:space="preserve">.3.2. </w:t>
      </w:r>
      <w:r w:rsidR="00472848" w:rsidRPr="005B0843">
        <w:rPr>
          <w:b/>
          <w:bCs/>
          <w:i/>
          <w:iCs/>
          <w:sz w:val="22"/>
          <w:szCs w:val="22"/>
        </w:rPr>
        <w:t xml:space="preserve">Facilitating </w:t>
      </w:r>
      <w:r w:rsidR="00144993" w:rsidRPr="005B0843">
        <w:rPr>
          <w:b/>
          <w:bCs/>
          <w:i/>
          <w:iCs/>
          <w:sz w:val="22"/>
          <w:szCs w:val="22"/>
        </w:rPr>
        <w:t>c</w:t>
      </w:r>
      <w:r w:rsidR="00472848" w:rsidRPr="005B0843">
        <w:rPr>
          <w:b/>
          <w:bCs/>
          <w:i/>
          <w:iCs/>
          <w:sz w:val="22"/>
          <w:szCs w:val="22"/>
        </w:rPr>
        <w:t xml:space="preserve">ommunication and </w:t>
      </w:r>
      <w:r w:rsidR="00144993" w:rsidRPr="005B0843">
        <w:rPr>
          <w:b/>
          <w:bCs/>
          <w:i/>
          <w:iCs/>
          <w:sz w:val="22"/>
          <w:szCs w:val="22"/>
        </w:rPr>
        <w:t>c</w:t>
      </w:r>
      <w:r w:rsidR="00472848" w:rsidRPr="005B0843">
        <w:rPr>
          <w:b/>
          <w:bCs/>
          <w:i/>
          <w:iCs/>
          <w:sz w:val="22"/>
          <w:szCs w:val="22"/>
        </w:rPr>
        <w:t>ollaboration</w:t>
      </w:r>
    </w:p>
    <w:p w14:paraId="697957ED" w14:textId="59A9F870" w:rsidR="00D22127" w:rsidRPr="005B0843" w:rsidRDefault="00D22127" w:rsidP="00293196">
      <w:pPr>
        <w:spacing w:after="120"/>
        <w:jc w:val="both"/>
        <w:rPr>
          <w:i/>
          <w:iCs/>
          <w:sz w:val="22"/>
          <w:szCs w:val="22"/>
        </w:rPr>
      </w:pPr>
      <w:r w:rsidRPr="005B0843">
        <w:rPr>
          <w:i/>
          <w:iCs/>
          <w:sz w:val="22"/>
          <w:szCs w:val="22"/>
        </w:rPr>
        <w:t>Establish clear communication channels, schedule regular meetings, and use collaboration tools. Implement feedback mechanisms to gather input from vendors and stakeholders.</w:t>
      </w:r>
    </w:p>
    <w:p w14:paraId="3D31B1A6" w14:textId="00BD1F0C" w:rsidR="00472848" w:rsidRPr="005B0843" w:rsidRDefault="0095596E" w:rsidP="00293196">
      <w:pPr>
        <w:spacing w:after="120"/>
        <w:jc w:val="both"/>
        <w:rPr>
          <w:b/>
          <w:bCs/>
          <w:i/>
          <w:iCs/>
          <w:sz w:val="22"/>
          <w:szCs w:val="22"/>
        </w:rPr>
      </w:pPr>
      <w:r w:rsidRPr="005B0843">
        <w:rPr>
          <w:b/>
          <w:bCs/>
          <w:i/>
          <w:iCs/>
          <w:sz w:val="22"/>
          <w:szCs w:val="22"/>
        </w:rPr>
        <w:t>8</w:t>
      </w:r>
      <w:r w:rsidR="00BB4F29" w:rsidRPr="005B0843">
        <w:rPr>
          <w:b/>
          <w:bCs/>
          <w:i/>
          <w:iCs/>
          <w:sz w:val="22"/>
          <w:szCs w:val="22"/>
        </w:rPr>
        <w:t xml:space="preserve">.3.3. </w:t>
      </w:r>
      <w:r w:rsidR="00472848" w:rsidRPr="005B0843">
        <w:rPr>
          <w:b/>
          <w:bCs/>
          <w:i/>
          <w:iCs/>
          <w:sz w:val="22"/>
          <w:szCs w:val="22"/>
        </w:rPr>
        <w:t xml:space="preserve">Conducting </w:t>
      </w:r>
      <w:r w:rsidR="00144993" w:rsidRPr="005B0843">
        <w:rPr>
          <w:b/>
          <w:bCs/>
          <w:i/>
          <w:iCs/>
          <w:sz w:val="22"/>
          <w:szCs w:val="22"/>
        </w:rPr>
        <w:t>r</w:t>
      </w:r>
      <w:r w:rsidR="00472848" w:rsidRPr="005B0843">
        <w:rPr>
          <w:b/>
          <w:bCs/>
          <w:i/>
          <w:iCs/>
          <w:sz w:val="22"/>
          <w:szCs w:val="22"/>
        </w:rPr>
        <w:t xml:space="preserve">egular </w:t>
      </w:r>
      <w:r w:rsidR="00144993" w:rsidRPr="005B0843">
        <w:rPr>
          <w:b/>
          <w:bCs/>
          <w:i/>
          <w:iCs/>
          <w:sz w:val="22"/>
          <w:szCs w:val="22"/>
        </w:rPr>
        <w:t>r</w:t>
      </w:r>
      <w:r w:rsidR="00472848" w:rsidRPr="005B0843">
        <w:rPr>
          <w:b/>
          <w:bCs/>
          <w:i/>
          <w:iCs/>
          <w:sz w:val="22"/>
          <w:szCs w:val="22"/>
        </w:rPr>
        <w:t xml:space="preserve">eviews to </w:t>
      </w:r>
      <w:r w:rsidR="00144993" w:rsidRPr="005B0843">
        <w:rPr>
          <w:b/>
          <w:bCs/>
          <w:i/>
          <w:iCs/>
          <w:sz w:val="22"/>
          <w:szCs w:val="22"/>
        </w:rPr>
        <w:t>a</w:t>
      </w:r>
      <w:r w:rsidR="00472848" w:rsidRPr="005B0843">
        <w:rPr>
          <w:b/>
          <w:bCs/>
          <w:i/>
          <w:iCs/>
          <w:sz w:val="22"/>
          <w:szCs w:val="22"/>
        </w:rPr>
        <w:t xml:space="preserve">ssess </w:t>
      </w:r>
      <w:r w:rsidR="00144993" w:rsidRPr="005B0843">
        <w:rPr>
          <w:b/>
          <w:bCs/>
          <w:i/>
          <w:iCs/>
          <w:sz w:val="22"/>
          <w:szCs w:val="22"/>
        </w:rPr>
        <w:t>s</w:t>
      </w:r>
      <w:r w:rsidR="00472848" w:rsidRPr="005B0843">
        <w:rPr>
          <w:b/>
          <w:bCs/>
          <w:i/>
          <w:iCs/>
          <w:sz w:val="22"/>
          <w:szCs w:val="22"/>
        </w:rPr>
        <w:t xml:space="preserve">trategy </w:t>
      </w:r>
      <w:r w:rsidR="00144993" w:rsidRPr="005B0843">
        <w:rPr>
          <w:b/>
          <w:bCs/>
          <w:i/>
          <w:iCs/>
          <w:sz w:val="22"/>
          <w:szCs w:val="22"/>
        </w:rPr>
        <w:t>e</w:t>
      </w:r>
      <w:r w:rsidR="00472848" w:rsidRPr="005B0843">
        <w:rPr>
          <w:b/>
          <w:bCs/>
          <w:i/>
          <w:iCs/>
          <w:sz w:val="22"/>
          <w:szCs w:val="22"/>
        </w:rPr>
        <w:t>ffectiveness</w:t>
      </w:r>
    </w:p>
    <w:p w14:paraId="2394C8B4" w14:textId="7922D223" w:rsidR="00D22127" w:rsidRPr="005B0843" w:rsidRDefault="00D22127" w:rsidP="00293196">
      <w:pPr>
        <w:spacing w:after="120"/>
        <w:jc w:val="both"/>
        <w:rPr>
          <w:i/>
          <w:iCs/>
          <w:sz w:val="22"/>
          <w:szCs w:val="22"/>
        </w:rPr>
      </w:pPr>
      <w:r w:rsidRPr="005B0843">
        <w:rPr>
          <w:i/>
          <w:iCs/>
          <w:color w:val="000000" w:themeColor="text1"/>
          <w:sz w:val="22"/>
          <w:szCs w:val="22"/>
        </w:rPr>
        <w:t xml:space="preserve">Regularly review </w:t>
      </w:r>
      <w:r w:rsidRPr="005B0843">
        <w:rPr>
          <w:i/>
          <w:iCs/>
          <w:sz w:val="22"/>
          <w:szCs w:val="22"/>
        </w:rPr>
        <w:t>the multi-vendor strategy to assess effectiveness and identify areas for improvement.</w:t>
      </w:r>
      <w:r w:rsidR="00397CB5" w:rsidRPr="005B0843">
        <w:rPr>
          <w:i/>
          <w:iCs/>
          <w:sz w:val="22"/>
          <w:szCs w:val="22"/>
        </w:rPr>
        <w:t xml:space="preserve"> Also perform assessments of the ICT third-party risk and the impact on critical or important functions.</w:t>
      </w:r>
    </w:p>
    <w:p w14:paraId="1C6EF79D" w14:textId="6AA5C92E" w:rsidR="00472848" w:rsidRPr="00293196" w:rsidRDefault="0095596E" w:rsidP="00293196">
      <w:pPr>
        <w:spacing w:after="120"/>
        <w:rPr>
          <w:b/>
          <w:bCs/>
          <w:color w:val="767171" w:themeColor="background2" w:themeShade="80"/>
          <w:sz w:val="28"/>
          <w:szCs w:val="28"/>
        </w:rPr>
      </w:pPr>
      <w:r>
        <w:rPr>
          <w:b/>
          <w:bCs/>
          <w:color w:val="767171" w:themeColor="background2" w:themeShade="80"/>
          <w:sz w:val="28"/>
          <w:szCs w:val="28"/>
        </w:rPr>
        <w:t>8</w:t>
      </w:r>
      <w:r w:rsidR="007F6FD9" w:rsidRPr="00293196">
        <w:rPr>
          <w:b/>
          <w:bCs/>
          <w:color w:val="767171" w:themeColor="background2" w:themeShade="80"/>
          <w:sz w:val="28"/>
          <w:szCs w:val="28"/>
        </w:rPr>
        <w:t xml:space="preserve">.4. </w:t>
      </w:r>
      <w:r w:rsidR="00472848" w:rsidRPr="00293196">
        <w:rPr>
          <w:b/>
          <w:bCs/>
          <w:color w:val="767171" w:themeColor="background2" w:themeShade="80"/>
          <w:sz w:val="28"/>
          <w:szCs w:val="28"/>
        </w:rPr>
        <w:t>Phase 4: Continuous Improvement</w:t>
      </w:r>
    </w:p>
    <w:p w14:paraId="0D5EAE43" w14:textId="56CFE1F6" w:rsidR="005B0843" w:rsidRPr="005B0843" w:rsidRDefault="005B0843" w:rsidP="00293196">
      <w:pPr>
        <w:spacing w:after="120"/>
        <w:jc w:val="both"/>
        <w:rPr>
          <w:sz w:val="22"/>
          <w:szCs w:val="22"/>
        </w:rPr>
      </w:pPr>
      <w:r w:rsidRPr="005B0843">
        <w:rPr>
          <w:sz w:val="22"/>
          <w:szCs w:val="22"/>
        </w:rPr>
        <w:t xml:space="preserve">&lt; Add Optimization </w:t>
      </w:r>
      <w:r>
        <w:rPr>
          <w:sz w:val="22"/>
          <w:szCs w:val="22"/>
        </w:rPr>
        <w:t>Activities</w:t>
      </w:r>
      <w:r w:rsidRPr="005B0843">
        <w:rPr>
          <w:sz w:val="22"/>
          <w:szCs w:val="22"/>
        </w:rPr>
        <w:t>&gt; i.e.</w:t>
      </w:r>
    </w:p>
    <w:p w14:paraId="38072720" w14:textId="0D4AE5CD" w:rsidR="00472848" w:rsidRPr="005B0843" w:rsidRDefault="0095596E" w:rsidP="00293196">
      <w:pPr>
        <w:spacing w:after="120"/>
        <w:jc w:val="both"/>
        <w:rPr>
          <w:b/>
          <w:bCs/>
          <w:i/>
          <w:iCs/>
          <w:sz w:val="22"/>
          <w:szCs w:val="22"/>
        </w:rPr>
      </w:pPr>
      <w:r w:rsidRPr="005B0843">
        <w:rPr>
          <w:b/>
          <w:bCs/>
          <w:i/>
          <w:iCs/>
          <w:sz w:val="22"/>
          <w:szCs w:val="22"/>
        </w:rPr>
        <w:t>8</w:t>
      </w:r>
      <w:r w:rsidR="00BB4F29" w:rsidRPr="005B0843">
        <w:rPr>
          <w:b/>
          <w:bCs/>
          <w:i/>
          <w:iCs/>
          <w:sz w:val="22"/>
          <w:szCs w:val="22"/>
        </w:rPr>
        <w:t xml:space="preserve">.4.1. </w:t>
      </w:r>
      <w:r w:rsidR="00472848" w:rsidRPr="005B0843">
        <w:rPr>
          <w:b/>
          <w:bCs/>
          <w:i/>
          <w:iCs/>
          <w:sz w:val="22"/>
          <w:szCs w:val="22"/>
        </w:rPr>
        <w:t xml:space="preserve">Collecting </w:t>
      </w:r>
      <w:r w:rsidR="00BB4F29" w:rsidRPr="005B0843">
        <w:rPr>
          <w:b/>
          <w:bCs/>
          <w:i/>
          <w:iCs/>
          <w:sz w:val="22"/>
          <w:szCs w:val="22"/>
        </w:rPr>
        <w:t>f</w:t>
      </w:r>
      <w:r w:rsidR="00472848" w:rsidRPr="005B0843">
        <w:rPr>
          <w:b/>
          <w:bCs/>
          <w:i/>
          <w:iCs/>
          <w:sz w:val="22"/>
          <w:szCs w:val="22"/>
        </w:rPr>
        <w:t xml:space="preserve">eedback from </w:t>
      </w:r>
      <w:r w:rsidR="00BB4F29" w:rsidRPr="005B0843">
        <w:rPr>
          <w:b/>
          <w:bCs/>
          <w:i/>
          <w:iCs/>
          <w:sz w:val="22"/>
          <w:szCs w:val="22"/>
        </w:rPr>
        <w:t>v</w:t>
      </w:r>
      <w:r w:rsidR="00472848" w:rsidRPr="005B0843">
        <w:rPr>
          <w:b/>
          <w:bCs/>
          <w:i/>
          <w:iCs/>
          <w:sz w:val="22"/>
          <w:szCs w:val="22"/>
        </w:rPr>
        <w:t xml:space="preserve">endors and </w:t>
      </w:r>
      <w:r w:rsidR="00BB4F29" w:rsidRPr="005B0843">
        <w:rPr>
          <w:b/>
          <w:bCs/>
          <w:i/>
          <w:iCs/>
          <w:sz w:val="22"/>
          <w:szCs w:val="22"/>
        </w:rPr>
        <w:t>s</w:t>
      </w:r>
      <w:r w:rsidR="00472848" w:rsidRPr="005B0843">
        <w:rPr>
          <w:b/>
          <w:bCs/>
          <w:i/>
          <w:iCs/>
          <w:sz w:val="22"/>
          <w:szCs w:val="22"/>
        </w:rPr>
        <w:t>takeholders</w:t>
      </w:r>
    </w:p>
    <w:p w14:paraId="648BC8DC" w14:textId="32916563" w:rsidR="007D565D" w:rsidRPr="005B0843" w:rsidRDefault="007D565D" w:rsidP="00293196">
      <w:pPr>
        <w:spacing w:after="120"/>
        <w:jc w:val="both"/>
        <w:rPr>
          <w:i/>
          <w:iCs/>
          <w:sz w:val="22"/>
          <w:szCs w:val="22"/>
        </w:rPr>
      </w:pPr>
      <w:r w:rsidRPr="005B0843">
        <w:rPr>
          <w:i/>
          <w:iCs/>
          <w:sz w:val="22"/>
          <w:szCs w:val="22"/>
        </w:rPr>
        <w:t>Implement structured feedback mechanisms to gather input from vendors and stakeholders, fostering a collaborative environment.</w:t>
      </w:r>
    </w:p>
    <w:p w14:paraId="110D3018" w14:textId="62A04423" w:rsidR="00472848" w:rsidRPr="005B0843" w:rsidRDefault="0095596E" w:rsidP="00293196">
      <w:pPr>
        <w:spacing w:after="120"/>
        <w:jc w:val="both"/>
        <w:rPr>
          <w:b/>
          <w:bCs/>
          <w:i/>
          <w:iCs/>
          <w:sz w:val="22"/>
          <w:szCs w:val="22"/>
        </w:rPr>
      </w:pPr>
      <w:r w:rsidRPr="005B0843">
        <w:rPr>
          <w:b/>
          <w:bCs/>
          <w:i/>
          <w:iCs/>
          <w:sz w:val="22"/>
          <w:szCs w:val="22"/>
        </w:rPr>
        <w:t>8</w:t>
      </w:r>
      <w:r w:rsidR="00BB4F29" w:rsidRPr="005B0843">
        <w:rPr>
          <w:b/>
          <w:bCs/>
          <w:i/>
          <w:iCs/>
          <w:sz w:val="22"/>
          <w:szCs w:val="22"/>
        </w:rPr>
        <w:t>.4.</w:t>
      </w:r>
      <w:r w:rsidR="007F6FD9" w:rsidRPr="005B0843">
        <w:rPr>
          <w:b/>
          <w:bCs/>
          <w:i/>
          <w:iCs/>
          <w:sz w:val="22"/>
          <w:szCs w:val="22"/>
        </w:rPr>
        <w:t>2</w:t>
      </w:r>
      <w:r w:rsidR="00BB4F29" w:rsidRPr="005B0843">
        <w:rPr>
          <w:b/>
          <w:bCs/>
          <w:i/>
          <w:iCs/>
          <w:sz w:val="22"/>
          <w:szCs w:val="22"/>
        </w:rPr>
        <w:t xml:space="preserve">. </w:t>
      </w:r>
      <w:r w:rsidR="00472848" w:rsidRPr="005B0843">
        <w:rPr>
          <w:b/>
          <w:bCs/>
          <w:i/>
          <w:iCs/>
          <w:sz w:val="22"/>
          <w:szCs w:val="22"/>
        </w:rPr>
        <w:t xml:space="preserve">Investing in </w:t>
      </w:r>
      <w:r w:rsidR="00BB4F29" w:rsidRPr="005B0843">
        <w:rPr>
          <w:b/>
          <w:bCs/>
          <w:i/>
          <w:iCs/>
          <w:sz w:val="22"/>
          <w:szCs w:val="22"/>
        </w:rPr>
        <w:t>t</w:t>
      </w:r>
      <w:r w:rsidR="00472848" w:rsidRPr="005B0843">
        <w:rPr>
          <w:b/>
          <w:bCs/>
          <w:i/>
          <w:iCs/>
          <w:sz w:val="22"/>
          <w:szCs w:val="22"/>
        </w:rPr>
        <w:t xml:space="preserve">raining and </w:t>
      </w:r>
      <w:r w:rsidR="00BB4F29" w:rsidRPr="005B0843">
        <w:rPr>
          <w:b/>
          <w:bCs/>
          <w:i/>
          <w:iCs/>
          <w:sz w:val="22"/>
          <w:szCs w:val="22"/>
        </w:rPr>
        <w:t>d</w:t>
      </w:r>
      <w:r w:rsidR="00472848" w:rsidRPr="005B0843">
        <w:rPr>
          <w:b/>
          <w:bCs/>
          <w:i/>
          <w:iCs/>
          <w:sz w:val="22"/>
          <w:szCs w:val="22"/>
        </w:rPr>
        <w:t xml:space="preserve">evelopment for </w:t>
      </w:r>
      <w:r w:rsidR="00BB4F29" w:rsidRPr="005B0843">
        <w:rPr>
          <w:b/>
          <w:bCs/>
          <w:i/>
          <w:iCs/>
          <w:sz w:val="22"/>
          <w:szCs w:val="22"/>
        </w:rPr>
        <w:t>employees</w:t>
      </w:r>
      <w:r w:rsidR="00472848" w:rsidRPr="005B0843">
        <w:rPr>
          <w:b/>
          <w:bCs/>
          <w:i/>
          <w:iCs/>
          <w:sz w:val="22"/>
          <w:szCs w:val="22"/>
        </w:rPr>
        <w:t xml:space="preserve"> and </w:t>
      </w:r>
      <w:r w:rsidR="00BB4F29" w:rsidRPr="005B0843">
        <w:rPr>
          <w:b/>
          <w:bCs/>
          <w:i/>
          <w:iCs/>
          <w:sz w:val="22"/>
          <w:szCs w:val="22"/>
        </w:rPr>
        <w:t>v</w:t>
      </w:r>
      <w:r w:rsidR="00472848" w:rsidRPr="005B0843">
        <w:rPr>
          <w:b/>
          <w:bCs/>
          <w:i/>
          <w:iCs/>
          <w:sz w:val="22"/>
          <w:szCs w:val="22"/>
        </w:rPr>
        <w:t>endors</w:t>
      </w:r>
    </w:p>
    <w:p w14:paraId="589D3E4C" w14:textId="15B44CCF" w:rsidR="00CC1F1B" w:rsidRPr="005B0843" w:rsidRDefault="007D565D" w:rsidP="00293196">
      <w:pPr>
        <w:spacing w:after="120"/>
        <w:jc w:val="both"/>
        <w:rPr>
          <w:i/>
          <w:iCs/>
          <w:sz w:val="22"/>
          <w:szCs w:val="22"/>
        </w:rPr>
      </w:pPr>
      <w:r w:rsidRPr="005B0843">
        <w:rPr>
          <w:i/>
          <w:iCs/>
          <w:sz w:val="22"/>
          <w:szCs w:val="22"/>
        </w:rPr>
        <w:t xml:space="preserve">Invest in training programs for employees and vendors to ensure effective vendor management and familiarity with </w:t>
      </w:r>
      <w:r w:rsidR="00E60EE3" w:rsidRPr="005B0843">
        <w:rPr>
          <w:i/>
          <w:iCs/>
          <w:sz w:val="22"/>
          <w:szCs w:val="22"/>
        </w:rPr>
        <w:t>the Company</w:t>
      </w:r>
      <w:r w:rsidRPr="005B0843">
        <w:rPr>
          <w:i/>
          <w:iCs/>
          <w:sz w:val="22"/>
          <w:szCs w:val="22"/>
        </w:rPr>
        <w:t>’s processes and expectations.</w:t>
      </w:r>
    </w:p>
    <w:p w14:paraId="41B1693F" w14:textId="224AA759" w:rsidR="00293196" w:rsidRPr="005B0843" w:rsidRDefault="0095596E" w:rsidP="00293196">
      <w:pPr>
        <w:spacing w:after="120"/>
        <w:jc w:val="both"/>
        <w:rPr>
          <w:b/>
          <w:bCs/>
          <w:i/>
          <w:iCs/>
          <w:sz w:val="22"/>
          <w:szCs w:val="22"/>
        </w:rPr>
      </w:pPr>
      <w:r w:rsidRPr="005B0843">
        <w:rPr>
          <w:b/>
          <w:bCs/>
          <w:i/>
          <w:iCs/>
          <w:sz w:val="22"/>
          <w:szCs w:val="22"/>
        </w:rPr>
        <w:t>8</w:t>
      </w:r>
      <w:r w:rsidR="00293196" w:rsidRPr="005B0843">
        <w:rPr>
          <w:b/>
          <w:bCs/>
          <w:i/>
          <w:iCs/>
          <w:sz w:val="22"/>
          <w:szCs w:val="22"/>
        </w:rPr>
        <w:t xml:space="preserve">.4.3. Maintaining a Register of contractual arrangements </w:t>
      </w:r>
    </w:p>
    <w:p w14:paraId="01534068" w14:textId="7C0DE928" w:rsidR="00293196" w:rsidRPr="005B0843" w:rsidRDefault="00293196" w:rsidP="00293196">
      <w:pPr>
        <w:spacing w:after="120"/>
        <w:jc w:val="both"/>
        <w:rPr>
          <w:i/>
          <w:iCs/>
          <w:sz w:val="22"/>
          <w:szCs w:val="22"/>
        </w:rPr>
      </w:pPr>
      <w:r w:rsidRPr="005B0843">
        <w:rPr>
          <w:i/>
          <w:iCs/>
          <w:sz w:val="22"/>
          <w:szCs w:val="22"/>
        </w:rPr>
        <w:t xml:space="preserve">Distinguish and document contracts for ICT services supporting critical functions and update regularly. </w:t>
      </w:r>
    </w:p>
    <w:sectPr w:rsidR="00293196" w:rsidRPr="005B0843" w:rsidSect="0071753E">
      <w:footerReference w:type="default" r:id="rId11"/>
      <w:headerReference w:type="first" r:id="rId1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2C4042" w14:textId="77777777" w:rsidR="000E6653" w:rsidRDefault="000E6653" w:rsidP="00510C33">
      <w:pPr>
        <w:spacing w:after="0" w:line="240" w:lineRule="auto"/>
      </w:pPr>
      <w:r>
        <w:separator/>
      </w:r>
    </w:p>
  </w:endnote>
  <w:endnote w:type="continuationSeparator" w:id="0">
    <w:p w14:paraId="0C54D4CF" w14:textId="77777777" w:rsidR="000E6653" w:rsidRDefault="000E6653" w:rsidP="00510C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3932671"/>
      <w:docPartObj>
        <w:docPartGallery w:val="Page Numbers (Bottom of Page)"/>
        <w:docPartUnique/>
      </w:docPartObj>
    </w:sdtPr>
    <w:sdtEndPr>
      <w:rPr>
        <w:noProof/>
      </w:rPr>
    </w:sdtEndPr>
    <w:sdtContent>
      <w:p w14:paraId="01490D1B" w14:textId="11B50A40" w:rsidR="000A0C0D" w:rsidRDefault="000A0C0D">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28FAB6" w14:textId="77777777" w:rsidR="000E6653" w:rsidRDefault="000E6653" w:rsidP="00510C33">
      <w:pPr>
        <w:spacing w:after="0" w:line="240" w:lineRule="auto"/>
      </w:pPr>
      <w:r>
        <w:separator/>
      </w:r>
    </w:p>
  </w:footnote>
  <w:footnote w:type="continuationSeparator" w:id="0">
    <w:p w14:paraId="260B7F6F" w14:textId="77777777" w:rsidR="000E6653" w:rsidRDefault="000E6653" w:rsidP="00510C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63DB7" w14:textId="3A1C5830" w:rsidR="003C3BAB" w:rsidRPr="001C0B3E" w:rsidRDefault="001C0B3E" w:rsidP="003C3BAB">
    <w:pPr>
      <w:pStyle w:val="Header"/>
      <w:jc w:val="right"/>
      <w:rPr>
        <w:sz w:val="12"/>
        <w:szCs w:val="12"/>
      </w:rPr>
    </w:pPr>
    <w:r w:rsidRPr="001C0B3E">
      <w:rPr>
        <w:rFonts w:cstheme="minorHAnsi"/>
        <w:b/>
        <w:bCs/>
        <w:noProof/>
        <w:sz w:val="36"/>
        <w:szCs w:val="36"/>
      </w:rPr>
      <w:t>&lt;</w:t>
    </w:r>
    <w:r w:rsidR="00295B41">
      <w:rPr>
        <w:rFonts w:cstheme="minorHAnsi"/>
        <w:b/>
        <w:bCs/>
        <w:noProof/>
        <w:sz w:val="36"/>
        <w:szCs w:val="36"/>
      </w:rPr>
      <w:t>Add</w:t>
    </w:r>
    <w:r w:rsidRPr="001C0B3E">
      <w:rPr>
        <w:rFonts w:cstheme="minorHAnsi"/>
        <w:b/>
        <w:bCs/>
        <w:noProof/>
        <w:sz w:val="36"/>
        <w:szCs w:val="36"/>
      </w:rPr>
      <w:t xml:space="preserve"> Company Logo&gt;</w:t>
    </w:r>
  </w:p>
  <w:p w14:paraId="52074223" w14:textId="77777777" w:rsidR="003C3BAB" w:rsidRDefault="003C3BA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C3A2F"/>
    <w:multiLevelType w:val="multilevel"/>
    <w:tmpl w:val="CB9EE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37A53"/>
    <w:multiLevelType w:val="multilevel"/>
    <w:tmpl w:val="1E04C17E"/>
    <w:lvl w:ilvl="0">
      <w:start w:val="7"/>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 w15:restartNumberingAfterBreak="0">
    <w:nsid w:val="08F83D32"/>
    <w:multiLevelType w:val="hybridMultilevel"/>
    <w:tmpl w:val="F0EE61AC"/>
    <w:lvl w:ilvl="0" w:tplc="0809000F">
      <w:start w:val="1"/>
      <w:numFmt w:val="decimal"/>
      <w:lvlText w:val="%1."/>
      <w:lvlJc w:val="left"/>
      <w:pPr>
        <w:ind w:left="778" w:hanging="360"/>
      </w:pPr>
    </w:lvl>
    <w:lvl w:ilvl="1" w:tplc="08090019" w:tentative="1">
      <w:start w:val="1"/>
      <w:numFmt w:val="lowerLetter"/>
      <w:lvlText w:val="%2."/>
      <w:lvlJc w:val="left"/>
      <w:pPr>
        <w:ind w:left="1498" w:hanging="360"/>
      </w:pPr>
    </w:lvl>
    <w:lvl w:ilvl="2" w:tplc="0809001B" w:tentative="1">
      <w:start w:val="1"/>
      <w:numFmt w:val="lowerRoman"/>
      <w:lvlText w:val="%3."/>
      <w:lvlJc w:val="right"/>
      <w:pPr>
        <w:ind w:left="2218" w:hanging="180"/>
      </w:pPr>
    </w:lvl>
    <w:lvl w:ilvl="3" w:tplc="0809000F" w:tentative="1">
      <w:start w:val="1"/>
      <w:numFmt w:val="decimal"/>
      <w:lvlText w:val="%4."/>
      <w:lvlJc w:val="left"/>
      <w:pPr>
        <w:ind w:left="2938" w:hanging="360"/>
      </w:pPr>
    </w:lvl>
    <w:lvl w:ilvl="4" w:tplc="08090019" w:tentative="1">
      <w:start w:val="1"/>
      <w:numFmt w:val="lowerLetter"/>
      <w:lvlText w:val="%5."/>
      <w:lvlJc w:val="left"/>
      <w:pPr>
        <w:ind w:left="3658" w:hanging="360"/>
      </w:pPr>
    </w:lvl>
    <w:lvl w:ilvl="5" w:tplc="0809001B" w:tentative="1">
      <w:start w:val="1"/>
      <w:numFmt w:val="lowerRoman"/>
      <w:lvlText w:val="%6."/>
      <w:lvlJc w:val="right"/>
      <w:pPr>
        <w:ind w:left="4378" w:hanging="180"/>
      </w:pPr>
    </w:lvl>
    <w:lvl w:ilvl="6" w:tplc="0809000F" w:tentative="1">
      <w:start w:val="1"/>
      <w:numFmt w:val="decimal"/>
      <w:lvlText w:val="%7."/>
      <w:lvlJc w:val="left"/>
      <w:pPr>
        <w:ind w:left="5098" w:hanging="360"/>
      </w:pPr>
    </w:lvl>
    <w:lvl w:ilvl="7" w:tplc="08090019" w:tentative="1">
      <w:start w:val="1"/>
      <w:numFmt w:val="lowerLetter"/>
      <w:lvlText w:val="%8."/>
      <w:lvlJc w:val="left"/>
      <w:pPr>
        <w:ind w:left="5818" w:hanging="360"/>
      </w:pPr>
    </w:lvl>
    <w:lvl w:ilvl="8" w:tplc="0809001B" w:tentative="1">
      <w:start w:val="1"/>
      <w:numFmt w:val="lowerRoman"/>
      <w:lvlText w:val="%9."/>
      <w:lvlJc w:val="right"/>
      <w:pPr>
        <w:ind w:left="6538" w:hanging="180"/>
      </w:pPr>
    </w:lvl>
  </w:abstractNum>
  <w:abstractNum w:abstractNumId="3" w15:restartNumberingAfterBreak="0">
    <w:nsid w:val="09D6774B"/>
    <w:multiLevelType w:val="multilevel"/>
    <w:tmpl w:val="BAB8B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733CE0"/>
    <w:multiLevelType w:val="multilevel"/>
    <w:tmpl w:val="33BE8970"/>
    <w:lvl w:ilvl="0">
      <w:start w:val="3"/>
      <w:numFmt w:val="decimal"/>
      <w:lvlText w:val="%1."/>
      <w:lvlJc w:val="left"/>
      <w:pPr>
        <w:ind w:left="360" w:hanging="360"/>
      </w:pPr>
      <w:rPr>
        <w:rFonts w:hint="default"/>
        <w:b/>
      </w:rPr>
    </w:lvl>
    <w:lvl w:ilvl="1">
      <w:start w:val="1"/>
      <w:numFmt w:val="decimal"/>
      <w:lvlText w:val="%1.%2."/>
      <w:lvlJc w:val="left"/>
      <w:pPr>
        <w:ind w:left="360" w:hanging="360"/>
      </w:pPr>
      <w:rPr>
        <w:rFonts w:hint="default"/>
        <w:b w:val="0"/>
        <w:bCs/>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 w15:restartNumberingAfterBreak="0">
    <w:nsid w:val="129E61E8"/>
    <w:multiLevelType w:val="multilevel"/>
    <w:tmpl w:val="7F04408E"/>
    <w:lvl w:ilvl="0">
      <w:start w:val="9"/>
      <w:numFmt w:val="decimal"/>
      <w:lvlText w:val="%1."/>
      <w:lvlJc w:val="left"/>
      <w:pPr>
        <w:ind w:left="420" w:hanging="42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189130D7"/>
    <w:multiLevelType w:val="multilevel"/>
    <w:tmpl w:val="AA8E7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161B93"/>
    <w:multiLevelType w:val="multilevel"/>
    <w:tmpl w:val="374A634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19D712D1"/>
    <w:multiLevelType w:val="multilevel"/>
    <w:tmpl w:val="0AEC784A"/>
    <w:lvl w:ilvl="0">
      <w:start w:val="7"/>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9" w15:restartNumberingAfterBreak="0">
    <w:nsid w:val="1E696281"/>
    <w:multiLevelType w:val="multilevel"/>
    <w:tmpl w:val="655CDA84"/>
    <w:lvl w:ilvl="0">
      <w:start w:val="2"/>
      <w:numFmt w:val="decimal"/>
      <w:lvlText w:val="%1"/>
      <w:lvlJc w:val="left"/>
      <w:pPr>
        <w:ind w:left="0" w:firstLine="0"/>
      </w:pPr>
      <w:rPr>
        <w:rFonts w:hint="default"/>
        <w:b/>
      </w:rPr>
    </w:lvl>
    <w:lvl w:ilvl="1">
      <w:start w:val="1"/>
      <w:numFmt w:val="decimal"/>
      <w:lvlText w:val="%1.%2"/>
      <w:lvlJc w:val="left"/>
      <w:pPr>
        <w:ind w:left="0" w:firstLine="0"/>
      </w:pPr>
      <w:rPr>
        <w:rFonts w:hint="default"/>
        <w:b/>
      </w:rPr>
    </w:lvl>
    <w:lvl w:ilvl="2">
      <w:start w:val="1"/>
      <w:numFmt w:val="decimal"/>
      <w:lvlText w:val="%1.%2.%3"/>
      <w:lvlJc w:val="left"/>
      <w:pPr>
        <w:ind w:left="360" w:hanging="360"/>
      </w:pPr>
      <w:rPr>
        <w:rFonts w:hint="default"/>
        <w:b/>
      </w:rPr>
    </w:lvl>
    <w:lvl w:ilvl="3">
      <w:start w:val="1"/>
      <w:numFmt w:val="decimal"/>
      <w:lvlText w:val="%1.%2.%3.%4"/>
      <w:lvlJc w:val="left"/>
      <w:pPr>
        <w:ind w:left="360" w:hanging="360"/>
      </w:pPr>
      <w:rPr>
        <w:rFonts w:hint="default"/>
        <w:b/>
      </w:rPr>
    </w:lvl>
    <w:lvl w:ilvl="4">
      <w:start w:val="1"/>
      <w:numFmt w:val="decimal"/>
      <w:lvlText w:val="%1.%2.%3.%4.%5"/>
      <w:lvlJc w:val="left"/>
      <w:pPr>
        <w:ind w:left="720" w:hanging="720"/>
      </w:pPr>
      <w:rPr>
        <w:rFonts w:hint="default"/>
        <w:b/>
      </w:rPr>
    </w:lvl>
    <w:lvl w:ilvl="5">
      <w:start w:val="1"/>
      <w:numFmt w:val="decimal"/>
      <w:lvlText w:val="%1.%2.%3.%4.%5.%6"/>
      <w:lvlJc w:val="left"/>
      <w:pPr>
        <w:ind w:left="720" w:hanging="720"/>
      </w:pPr>
      <w:rPr>
        <w:rFonts w:hint="default"/>
        <w:b/>
      </w:rPr>
    </w:lvl>
    <w:lvl w:ilvl="6">
      <w:start w:val="1"/>
      <w:numFmt w:val="decimal"/>
      <w:lvlText w:val="%1.%2.%3.%4.%5.%6.%7"/>
      <w:lvlJc w:val="left"/>
      <w:pPr>
        <w:ind w:left="1080" w:hanging="1080"/>
      </w:pPr>
      <w:rPr>
        <w:rFonts w:hint="default"/>
        <w:b/>
      </w:rPr>
    </w:lvl>
    <w:lvl w:ilvl="7">
      <w:start w:val="1"/>
      <w:numFmt w:val="decimal"/>
      <w:lvlText w:val="%1.%2.%3.%4.%5.%6.%7.%8"/>
      <w:lvlJc w:val="left"/>
      <w:pPr>
        <w:ind w:left="1080" w:hanging="1080"/>
      </w:pPr>
      <w:rPr>
        <w:rFonts w:hint="default"/>
        <w:b/>
      </w:rPr>
    </w:lvl>
    <w:lvl w:ilvl="8">
      <w:start w:val="1"/>
      <w:numFmt w:val="decimal"/>
      <w:lvlText w:val="%1.%2.%3.%4.%5.%6.%7.%8.%9"/>
      <w:lvlJc w:val="left"/>
      <w:pPr>
        <w:ind w:left="1440" w:hanging="1440"/>
      </w:pPr>
      <w:rPr>
        <w:rFonts w:hint="default"/>
        <w:b/>
      </w:rPr>
    </w:lvl>
  </w:abstractNum>
  <w:abstractNum w:abstractNumId="10" w15:restartNumberingAfterBreak="0">
    <w:nsid w:val="230E0326"/>
    <w:multiLevelType w:val="multilevel"/>
    <w:tmpl w:val="10B2019C"/>
    <w:lvl w:ilvl="0">
      <w:start w:val="10"/>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74F34EC"/>
    <w:multiLevelType w:val="hybridMultilevel"/>
    <w:tmpl w:val="1A2098AE"/>
    <w:lvl w:ilvl="0" w:tplc="DD3A7DD4">
      <w:numFmt w:val="bullet"/>
      <w:lvlText w:val="•"/>
      <w:lvlJc w:val="left"/>
      <w:pPr>
        <w:ind w:left="1440" w:hanging="72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9444AE3"/>
    <w:multiLevelType w:val="multilevel"/>
    <w:tmpl w:val="19AAE688"/>
    <w:lvl w:ilvl="0">
      <w:start w:val="8"/>
      <w:numFmt w:val="decimal"/>
      <w:lvlText w:val="%1"/>
      <w:lvlJc w:val="left"/>
      <w:pPr>
        <w:ind w:left="360" w:hanging="360"/>
      </w:pPr>
      <w:rPr>
        <w:rFonts w:hint="default"/>
        <w:b/>
      </w:rPr>
    </w:lvl>
    <w:lvl w:ilvl="1">
      <w:start w:val="1"/>
      <w:numFmt w:val="decimal"/>
      <w:lvlText w:val="%1.%2"/>
      <w:lvlJc w:val="left"/>
      <w:pPr>
        <w:ind w:left="360" w:hanging="360"/>
      </w:pPr>
      <w:rPr>
        <w:rFonts w:hint="default"/>
        <w:b w:val="0"/>
        <w:bCs/>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3" w15:restartNumberingAfterBreak="0">
    <w:nsid w:val="29B66DA4"/>
    <w:multiLevelType w:val="hybridMultilevel"/>
    <w:tmpl w:val="0DA0F98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4" w15:restartNumberingAfterBreak="0">
    <w:nsid w:val="35540D1B"/>
    <w:multiLevelType w:val="multilevel"/>
    <w:tmpl w:val="FDBA6882"/>
    <w:lvl w:ilvl="0">
      <w:start w:val="2"/>
      <w:numFmt w:val="decimal"/>
      <w:lvlText w:val="%1."/>
      <w:lvlJc w:val="left"/>
      <w:pPr>
        <w:ind w:left="360" w:hanging="360"/>
      </w:pPr>
      <w:rPr>
        <w:rFonts w:hint="default"/>
        <w:b/>
      </w:rPr>
    </w:lvl>
    <w:lvl w:ilvl="1">
      <w:start w:val="3"/>
      <w:numFmt w:val="decimal"/>
      <w:lvlText w:val="%1.%2."/>
      <w:lvlJc w:val="left"/>
      <w:pPr>
        <w:ind w:left="360" w:hanging="360"/>
      </w:pPr>
      <w:rPr>
        <w:rFonts w:hint="default"/>
        <w:b w:val="0"/>
        <w:bCs/>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5" w15:restartNumberingAfterBreak="0">
    <w:nsid w:val="4D0201E6"/>
    <w:multiLevelType w:val="multilevel"/>
    <w:tmpl w:val="E7C4CAFE"/>
    <w:lvl w:ilvl="0">
      <w:start w:val="1"/>
      <w:numFmt w:val="decimal"/>
      <w:lvlText w:val="%1."/>
      <w:lvlJc w:val="left"/>
      <w:pPr>
        <w:ind w:left="360" w:hanging="360"/>
      </w:pPr>
      <w:rPr>
        <w:rFonts w:hint="default"/>
      </w:rPr>
    </w:lvl>
    <w:lvl w:ilvl="1">
      <w:start w:val="1"/>
      <w:numFmt w:val="decimal"/>
      <w:isLgl/>
      <w:lvlText w:val="%1.%2."/>
      <w:lvlJc w:val="left"/>
      <w:pPr>
        <w:ind w:left="540" w:hanging="540"/>
      </w:pPr>
      <w:rPr>
        <w:rFonts w:hint="default"/>
      </w:rPr>
    </w:lvl>
    <w:lvl w:ilvl="2">
      <w:start w:val="3"/>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6" w15:restartNumberingAfterBreak="0">
    <w:nsid w:val="4DC00B6E"/>
    <w:multiLevelType w:val="multilevel"/>
    <w:tmpl w:val="15FA7052"/>
    <w:lvl w:ilvl="0">
      <w:start w:val="1"/>
      <w:numFmt w:val="decimal"/>
      <w:lvlText w:val="%1."/>
      <w:lvlJc w:val="left"/>
      <w:pPr>
        <w:ind w:left="360" w:hanging="360"/>
      </w:pPr>
      <w:rPr>
        <w:rFonts w:hint="default"/>
      </w:rPr>
    </w:lvl>
    <w:lvl w:ilvl="1">
      <w:start w:val="2"/>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7" w15:restartNumberingAfterBreak="0">
    <w:nsid w:val="57313033"/>
    <w:multiLevelType w:val="multilevel"/>
    <w:tmpl w:val="B1D4A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9426C3"/>
    <w:multiLevelType w:val="multilevel"/>
    <w:tmpl w:val="891A5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F71440"/>
    <w:multiLevelType w:val="multilevel"/>
    <w:tmpl w:val="2BD61CB4"/>
    <w:lvl w:ilvl="0">
      <w:start w:val="2"/>
      <w:numFmt w:val="decimal"/>
      <w:lvlText w:val="%1."/>
      <w:lvlJc w:val="left"/>
      <w:pPr>
        <w:ind w:left="60" w:hanging="60"/>
      </w:pPr>
      <w:rPr>
        <w:rFonts w:hint="default"/>
        <w:b/>
      </w:rPr>
    </w:lvl>
    <w:lvl w:ilvl="1">
      <w:start w:val="1"/>
      <w:numFmt w:val="decimal"/>
      <w:lvlText w:val="%1.%2."/>
      <w:lvlJc w:val="left"/>
      <w:pPr>
        <w:ind w:left="60" w:hanging="60"/>
      </w:pPr>
      <w:rPr>
        <w:rFonts w:hint="default"/>
        <w:b/>
      </w:rPr>
    </w:lvl>
    <w:lvl w:ilvl="2">
      <w:start w:val="1"/>
      <w:numFmt w:val="decimal"/>
      <w:lvlText w:val="%1.%2.%3."/>
      <w:lvlJc w:val="left"/>
      <w:pPr>
        <w:ind w:left="420" w:hanging="420"/>
      </w:pPr>
      <w:rPr>
        <w:rFonts w:hint="default"/>
        <w:b/>
      </w:rPr>
    </w:lvl>
    <w:lvl w:ilvl="3">
      <w:start w:val="1"/>
      <w:numFmt w:val="decimal"/>
      <w:lvlText w:val="%1.%2.%3.%4."/>
      <w:lvlJc w:val="left"/>
      <w:pPr>
        <w:ind w:left="420" w:hanging="420"/>
      </w:pPr>
      <w:rPr>
        <w:rFonts w:hint="default"/>
        <w:b/>
      </w:rPr>
    </w:lvl>
    <w:lvl w:ilvl="4">
      <w:start w:val="1"/>
      <w:numFmt w:val="decimal"/>
      <w:lvlText w:val="%1.%2.%3.%4.%5."/>
      <w:lvlJc w:val="left"/>
      <w:pPr>
        <w:ind w:left="780" w:hanging="780"/>
      </w:pPr>
      <w:rPr>
        <w:rFonts w:hint="default"/>
        <w:b/>
      </w:rPr>
    </w:lvl>
    <w:lvl w:ilvl="5">
      <w:start w:val="1"/>
      <w:numFmt w:val="decimal"/>
      <w:lvlText w:val="%1.%2.%3.%4.%5.%6."/>
      <w:lvlJc w:val="left"/>
      <w:pPr>
        <w:ind w:left="780" w:hanging="780"/>
      </w:pPr>
      <w:rPr>
        <w:rFonts w:hint="default"/>
        <w:b/>
      </w:rPr>
    </w:lvl>
    <w:lvl w:ilvl="6">
      <w:start w:val="1"/>
      <w:numFmt w:val="decimal"/>
      <w:lvlText w:val="%1.%2.%3.%4.%5.%6.%7."/>
      <w:lvlJc w:val="left"/>
      <w:pPr>
        <w:ind w:left="1140" w:hanging="1140"/>
      </w:pPr>
      <w:rPr>
        <w:rFonts w:hint="default"/>
        <w:b/>
      </w:rPr>
    </w:lvl>
    <w:lvl w:ilvl="7">
      <w:start w:val="1"/>
      <w:numFmt w:val="decimal"/>
      <w:lvlText w:val="%1.%2.%3.%4.%5.%6.%7.%8."/>
      <w:lvlJc w:val="left"/>
      <w:pPr>
        <w:ind w:left="1140" w:hanging="1140"/>
      </w:pPr>
      <w:rPr>
        <w:rFonts w:hint="default"/>
        <w:b/>
      </w:rPr>
    </w:lvl>
    <w:lvl w:ilvl="8">
      <w:start w:val="1"/>
      <w:numFmt w:val="decimal"/>
      <w:lvlText w:val="%1.%2.%3.%4.%5.%6.%7.%8.%9."/>
      <w:lvlJc w:val="left"/>
      <w:pPr>
        <w:ind w:left="1500" w:hanging="1500"/>
      </w:pPr>
      <w:rPr>
        <w:rFonts w:hint="default"/>
        <w:b/>
      </w:rPr>
    </w:lvl>
  </w:abstractNum>
  <w:abstractNum w:abstractNumId="20" w15:restartNumberingAfterBreak="0">
    <w:nsid w:val="673533E1"/>
    <w:multiLevelType w:val="hybridMultilevel"/>
    <w:tmpl w:val="930CCC5C"/>
    <w:lvl w:ilvl="0" w:tplc="DD3A7DD4">
      <w:numFmt w:val="bullet"/>
      <w:lvlText w:val="•"/>
      <w:lvlJc w:val="left"/>
      <w:pPr>
        <w:ind w:left="1440" w:hanging="720"/>
      </w:pPr>
      <w:rPr>
        <w:rFonts w:ascii="Calibri" w:eastAsiaTheme="minorHAnsi"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1" w15:restartNumberingAfterBreak="0">
    <w:nsid w:val="6A4E7DE0"/>
    <w:multiLevelType w:val="multilevel"/>
    <w:tmpl w:val="4F4C6A3A"/>
    <w:lvl w:ilvl="0">
      <w:start w:val="5"/>
      <w:numFmt w:val="decimal"/>
      <w:lvlText w:val="%1."/>
      <w:lvlJc w:val="left"/>
      <w:pPr>
        <w:ind w:left="360" w:hanging="360"/>
      </w:pPr>
      <w:rPr>
        <w:rFonts w:hint="default"/>
        <w:b/>
      </w:rPr>
    </w:lvl>
    <w:lvl w:ilvl="1">
      <w:start w:val="1"/>
      <w:numFmt w:val="decimal"/>
      <w:lvlText w:val="%1.%2."/>
      <w:lvlJc w:val="left"/>
      <w:pPr>
        <w:ind w:left="360" w:hanging="360"/>
      </w:pPr>
      <w:rPr>
        <w:rFonts w:hint="default"/>
        <w:b w:val="0"/>
        <w:bCs/>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2" w15:restartNumberingAfterBreak="0">
    <w:nsid w:val="70425A68"/>
    <w:multiLevelType w:val="multilevel"/>
    <w:tmpl w:val="1298A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A175D4"/>
    <w:multiLevelType w:val="multilevel"/>
    <w:tmpl w:val="24566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D65F7E"/>
    <w:multiLevelType w:val="hybridMultilevel"/>
    <w:tmpl w:val="D286F138"/>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5" w15:restartNumberingAfterBreak="0">
    <w:nsid w:val="73154471"/>
    <w:multiLevelType w:val="multilevel"/>
    <w:tmpl w:val="0AEC784A"/>
    <w:lvl w:ilvl="0">
      <w:start w:val="7"/>
      <w:numFmt w:val="decimal"/>
      <w:lvlText w:val="%1."/>
      <w:lvlJc w:val="left"/>
      <w:pPr>
        <w:ind w:left="360" w:hanging="360"/>
      </w:pPr>
      <w:rPr>
        <w:rFonts w:hint="default"/>
        <w:b/>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6" w15:restartNumberingAfterBreak="0">
    <w:nsid w:val="7B583C0B"/>
    <w:multiLevelType w:val="multilevel"/>
    <w:tmpl w:val="7CEA7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E96396"/>
    <w:multiLevelType w:val="hybridMultilevel"/>
    <w:tmpl w:val="F214AD38"/>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8" w15:restartNumberingAfterBreak="0">
    <w:nsid w:val="7E6C38F4"/>
    <w:multiLevelType w:val="multilevel"/>
    <w:tmpl w:val="E8DAAAFA"/>
    <w:lvl w:ilvl="0">
      <w:start w:val="7"/>
      <w:numFmt w:val="decimal"/>
      <w:lvlText w:val="%1."/>
      <w:lvlJc w:val="left"/>
      <w:pPr>
        <w:ind w:left="360" w:hanging="360"/>
      </w:pPr>
      <w:rPr>
        <w:rFonts w:hint="default"/>
        <w:b/>
      </w:rPr>
    </w:lvl>
    <w:lvl w:ilvl="1">
      <w:start w:val="2"/>
      <w:numFmt w:val="decimal"/>
      <w:lvlText w:val="%1.%2."/>
      <w:lvlJc w:val="left"/>
      <w:pPr>
        <w:ind w:left="360" w:hanging="360"/>
      </w:pPr>
      <w:rPr>
        <w:rFonts w:hint="default"/>
        <w:b w:val="0"/>
        <w:bCs/>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9" w15:restartNumberingAfterBreak="0">
    <w:nsid w:val="7EF540C6"/>
    <w:multiLevelType w:val="multilevel"/>
    <w:tmpl w:val="4D088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4312379">
    <w:abstractNumId w:val="7"/>
  </w:num>
  <w:num w:numId="2" w16cid:durableId="1188789452">
    <w:abstractNumId w:val="3"/>
  </w:num>
  <w:num w:numId="3" w16cid:durableId="1847868208">
    <w:abstractNumId w:val="29"/>
  </w:num>
  <w:num w:numId="4" w16cid:durableId="1829856415">
    <w:abstractNumId w:val="23"/>
  </w:num>
  <w:num w:numId="5" w16cid:durableId="1435201677">
    <w:abstractNumId w:val="26"/>
  </w:num>
  <w:num w:numId="6" w16cid:durableId="1123383140">
    <w:abstractNumId w:val="6"/>
  </w:num>
  <w:num w:numId="7" w16cid:durableId="1048993917">
    <w:abstractNumId w:val="0"/>
  </w:num>
  <w:num w:numId="8" w16cid:durableId="520125030">
    <w:abstractNumId w:val="17"/>
  </w:num>
  <w:num w:numId="9" w16cid:durableId="1135682571">
    <w:abstractNumId w:val="18"/>
  </w:num>
  <w:num w:numId="10" w16cid:durableId="1122310127">
    <w:abstractNumId w:val="22"/>
  </w:num>
  <w:num w:numId="11" w16cid:durableId="1090659256">
    <w:abstractNumId w:val="1"/>
  </w:num>
  <w:num w:numId="12" w16cid:durableId="579288801">
    <w:abstractNumId w:val="8"/>
  </w:num>
  <w:num w:numId="13" w16cid:durableId="1404450381">
    <w:abstractNumId w:val="9"/>
  </w:num>
  <w:num w:numId="14" w16cid:durableId="973489419">
    <w:abstractNumId w:val="19"/>
  </w:num>
  <w:num w:numId="15" w16cid:durableId="1976638591">
    <w:abstractNumId w:val="14"/>
  </w:num>
  <w:num w:numId="16" w16cid:durableId="576980993">
    <w:abstractNumId w:val="4"/>
  </w:num>
  <w:num w:numId="17" w16cid:durableId="1550873037">
    <w:abstractNumId w:val="21"/>
  </w:num>
  <w:num w:numId="18" w16cid:durableId="365301884">
    <w:abstractNumId w:val="12"/>
  </w:num>
  <w:num w:numId="19" w16cid:durableId="1296910638">
    <w:abstractNumId w:val="13"/>
  </w:num>
  <w:num w:numId="20" w16cid:durableId="2042320627">
    <w:abstractNumId w:val="20"/>
  </w:num>
  <w:num w:numId="21" w16cid:durableId="1447769165">
    <w:abstractNumId w:val="11"/>
  </w:num>
  <w:num w:numId="22" w16cid:durableId="1637880259">
    <w:abstractNumId w:val="25"/>
  </w:num>
  <w:num w:numId="23" w16cid:durableId="732973319">
    <w:abstractNumId w:val="28"/>
  </w:num>
  <w:num w:numId="24" w16cid:durableId="519050900">
    <w:abstractNumId w:val="10"/>
  </w:num>
  <w:num w:numId="25" w16cid:durableId="537860721">
    <w:abstractNumId w:val="15"/>
  </w:num>
  <w:num w:numId="26" w16cid:durableId="1585458667">
    <w:abstractNumId w:val="27"/>
  </w:num>
  <w:num w:numId="27" w16cid:durableId="1307583802">
    <w:abstractNumId w:val="24"/>
  </w:num>
  <w:num w:numId="28" w16cid:durableId="992100829">
    <w:abstractNumId w:val="2"/>
  </w:num>
  <w:num w:numId="29" w16cid:durableId="1671517056">
    <w:abstractNumId w:val="16"/>
  </w:num>
  <w:num w:numId="30" w16cid:durableId="200647398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3BDB"/>
    <w:rsid w:val="000145A3"/>
    <w:rsid w:val="00025DAD"/>
    <w:rsid w:val="00032C43"/>
    <w:rsid w:val="00033643"/>
    <w:rsid w:val="000354A5"/>
    <w:rsid w:val="00041975"/>
    <w:rsid w:val="00042E85"/>
    <w:rsid w:val="00052296"/>
    <w:rsid w:val="00093A44"/>
    <w:rsid w:val="000A0C0D"/>
    <w:rsid w:val="000A685A"/>
    <w:rsid w:val="000B4E04"/>
    <w:rsid w:val="000B65D9"/>
    <w:rsid w:val="000C1E52"/>
    <w:rsid w:val="000C356F"/>
    <w:rsid w:val="000D37F7"/>
    <w:rsid w:val="000D73BF"/>
    <w:rsid w:val="000E5B93"/>
    <w:rsid w:val="000E6653"/>
    <w:rsid w:val="000E7372"/>
    <w:rsid w:val="000F1719"/>
    <w:rsid w:val="001013AE"/>
    <w:rsid w:val="00105DFB"/>
    <w:rsid w:val="001164DD"/>
    <w:rsid w:val="00144993"/>
    <w:rsid w:val="00150044"/>
    <w:rsid w:val="0015254B"/>
    <w:rsid w:val="00165B26"/>
    <w:rsid w:val="00172B56"/>
    <w:rsid w:val="00187976"/>
    <w:rsid w:val="001B3FC9"/>
    <w:rsid w:val="001C0B3E"/>
    <w:rsid w:val="001F09D1"/>
    <w:rsid w:val="001F7319"/>
    <w:rsid w:val="0022395A"/>
    <w:rsid w:val="00253649"/>
    <w:rsid w:val="002567DD"/>
    <w:rsid w:val="00266704"/>
    <w:rsid w:val="00267083"/>
    <w:rsid w:val="00273168"/>
    <w:rsid w:val="0027729D"/>
    <w:rsid w:val="00291B41"/>
    <w:rsid w:val="00293196"/>
    <w:rsid w:val="00295B41"/>
    <w:rsid w:val="00297563"/>
    <w:rsid w:val="002A15E7"/>
    <w:rsid w:val="002A7236"/>
    <w:rsid w:val="002B01A3"/>
    <w:rsid w:val="002C1E59"/>
    <w:rsid w:val="002C451B"/>
    <w:rsid w:val="002C605D"/>
    <w:rsid w:val="002D16E6"/>
    <w:rsid w:val="002E5A1F"/>
    <w:rsid w:val="002F0D78"/>
    <w:rsid w:val="002F4D49"/>
    <w:rsid w:val="0030447A"/>
    <w:rsid w:val="003176D8"/>
    <w:rsid w:val="00334D19"/>
    <w:rsid w:val="00334E99"/>
    <w:rsid w:val="00336B3A"/>
    <w:rsid w:val="00341D3C"/>
    <w:rsid w:val="003471FD"/>
    <w:rsid w:val="00350D25"/>
    <w:rsid w:val="00353C13"/>
    <w:rsid w:val="003878BE"/>
    <w:rsid w:val="00397CB5"/>
    <w:rsid w:val="003C3BAB"/>
    <w:rsid w:val="003D1360"/>
    <w:rsid w:val="003D5E6A"/>
    <w:rsid w:val="003E7208"/>
    <w:rsid w:val="00411564"/>
    <w:rsid w:val="00445E63"/>
    <w:rsid w:val="00446C29"/>
    <w:rsid w:val="0045022E"/>
    <w:rsid w:val="004550A9"/>
    <w:rsid w:val="0045684D"/>
    <w:rsid w:val="00472848"/>
    <w:rsid w:val="004824D1"/>
    <w:rsid w:val="00482925"/>
    <w:rsid w:val="00486C50"/>
    <w:rsid w:val="00487349"/>
    <w:rsid w:val="0049039D"/>
    <w:rsid w:val="00492C1C"/>
    <w:rsid w:val="00493F9D"/>
    <w:rsid w:val="004979BE"/>
    <w:rsid w:val="004A6641"/>
    <w:rsid w:val="004C28CD"/>
    <w:rsid w:val="004F6251"/>
    <w:rsid w:val="004F6F03"/>
    <w:rsid w:val="00500846"/>
    <w:rsid w:val="00503C3B"/>
    <w:rsid w:val="00510C33"/>
    <w:rsid w:val="00517DD2"/>
    <w:rsid w:val="005262CD"/>
    <w:rsid w:val="005313E4"/>
    <w:rsid w:val="0055362D"/>
    <w:rsid w:val="00557B0B"/>
    <w:rsid w:val="00557B8B"/>
    <w:rsid w:val="00563216"/>
    <w:rsid w:val="00585115"/>
    <w:rsid w:val="00594A94"/>
    <w:rsid w:val="005B0843"/>
    <w:rsid w:val="005B64BD"/>
    <w:rsid w:val="005C1573"/>
    <w:rsid w:val="005C479E"/>
    <w:rsid w:val="005C64EA"/>
    <w:rsid w:val="00603BDB"/>
    <w:rsid w:val="00632E8E"/>
    <w:rsid w:val="00675C19"/>
    <w:rsid w:val="00687871"/>
    <w:rsid w:val="00693511"/>
    <w:rsid w:val="006951BC"/>
    <w:rsid w:val="006E780A"/>
    <w:rsid w:val="00706F19"/>
    <w:rsid w:val="00716B32"/>
    <w:rsid w:val="0071753E"/>
    <w:rsid w:val="00735545"/>
    <w:rsid w:val="00751B53"/>
    <w:rsid w:val="007A1147"/>
    <w:rsid w:val="007A21CF"/>
    <w:rsid w:val="007B71A3"/>
    <w:rsid w:val="007C3CC4"/>
    <w:rsid w:val="007D565D"/>
    <w:rsid w:val="007E4955"/>
    <w:rsid w:val="007F6F5C"/>
    <w:rsid w:val="007F6FD9"/>
    <w:rsid w:val="00805C31"/>
    <w:rsid w:val="00806D11"/>
    <w:rsid w:val="00810513"/>
    <w:rsid w:val="00814384"/>
    <w:rsid w:val="008233A1"/>
    <w:rsid w:val="008242AD"/>
    <w:rsid w:val="00864549"/>
    <w:rsid w:val="00872287"/>
    <w:rsid w:val="00874144"/>
    <w:rsid w:val="0088683D"/>
    <w:rsid w:val="008878A7"/>
    <w:rsid w:val="008932C5"/>
    <w:rsid w:val="008A1DEE"/>
    <w:rsid w:val="008A2EDB"/>
    <w:rsid w:val="008C0507"/>
    <w:rsid w:val="008E10DA"/>
    <w:rsid w:val="008E206F"/>
    <w:rsid w:val="00902B5A"/>
    <w:rsid w:val="00903816"/>
    <w:rsid w:val="009142CE"/>
    <w:rsid w:val="00923425"/>
    <w:rsid w:val="00925AFB"/>
    <w:rsid w:val="00925F91"/>
    <w:rsid w:val="009265C8"/>
    <w:rsid w:val="0092660F"/>
    <w:rsid w:val="00946752"/>
    <w:rsid w:val="0095596E"/>
    <w:rsid w:val="009674E8"/>
    <w:rsid w:val="00980A40"/>
    <w:rsid w:val="009A046C"/>
    <w:rsid w:val="009B0844"/>
    <w:rsid w:val="009B7545"/>
    <w:rsid w:val="009D54F4"/>
    <w:rsid w:val="009D6523"/>
    <w:rsid w:val="009E78EA"/>
    <w:rsid w:val="00A42914"/>
    <w:rsid w:val="00A67CF6"/>
    <w:rsid w:val="00A84E52"/>
    <w:rsid w:val="00A85B84"/>
    <w:rsid w:val="00A96A61"/>
    <w:rsid w:val="00AA456C"/>
    <w:rsid w:val="00AC0DCE"/>
    <w:rsid w:val="00AE1DA4"/>
    <w:rsid w:val="00AE461F"/>
    <w:rsid w:val="00B02A03"/>
    <w:rsid w:val="00B048FF"/>
    <w:rsid w:val="00B27B95"/>
    <w:rsid w:val="00B33285"/>
    <w:rsid w:val="00B42EDC"/>
    <w:rsid w:val="00B53B9A"/>
    <w:rsid w:val="00B63440"/>
    <w:rsid w:val="00B7126A"/>
    <w:rsid w:val="00BB4449"/>
    <w:rsid w:val="00BB4F29"/>
    <w:rsid w:val="00BC57D5"/>
    <w:rsid w:val="00C16225"/>
    <w:rsid w:val="00C27CD9"/>
    <w:rsid w:val="00C45C2A"/>
    <w:rsid w:val="00C46BEA"/>
    <w:rsid w:val="00C57484"/>
    <w:rsid w:val="00C610EE"/>
    <w:rsid w:val="00C65BEB"/>
    <w:rsid w:val="00C70499"/>
    <w:rsid w:val="00C86423"/>
    <w:rsid w:val="00C9091A"/>
    <w:rsid w:val="00CA1F6D"/>
    <w:rsid w:val="00CC1F1B"/>
    <w:rsid w:val="00CE773D"/>
    <w:rsid w:val="00D00346"/>
    <w:rsid w:val="00D068CC"/>
    <w:rsid w:val="00D13035"/>
    <w:rsid w:val="00D209B6"/>
    <w:rsid w:val="00D21B05"/>
    <w:rsid w:val="00D22127"/>
    <w:rsid w:val="00D4309E"/>
    <w:rsid w:val="00D46AA5"/>
    <w:rsid w:val="00D652B2"/>
    <w:rsid w:val="00D65890"/>
    <w:rsid w:val="00D854E2"/>
    <w:rsid w:val="00DB235F"/>
    <w:rsid w:val="00DD1A85"/>
    <w:rsid w:val="00E0413F"/>
    <w:rsid w:val="00E05EBD"/>
    <w:rsid w:val="00E25D5B"/>
    <w:rsid w:val="00E341F7"/>
    <w:rsid w:val="00E538B9"/>
    <w:rsid w:val="00E60EE3"/>
    <w:rsid w:val="00E778FD"/>
    <w:rsid w:val="00E85FE0"/>
    <w:rsid w:val="00E905A7"/>
    <w:rsid w:val="00E93EF9"/>
    <w:rsid w:val="00E953EC"/>
    <w:rsid w:val="00EB53C8"/>
    <w:rsid w:val="00EB6EC1"/>
    <w:rsid w:val="00EB7DDD"/>
    <w:rsid w:val="00ED11A6"/>
    <w:rsid w:val="00EE16C3"/>
    <w:rsid w:val="00F0256D"/>
    <w:rsid w:val="00F038DC"/>
    <w:rsid w:val="00F04107"/>
    <w:rsid w:val="00F05C70"/>
    <w:rsid w:val="00F06AB2"/>
    <w:rsid w:val="00F13F6D"/>
    <w:rsid w:val="00F33F02"/>
    <w:rsid w:val="00F508E7"/>
    <w:rsid w:val="00F518AF"/>
    <w:rsid w:val="00F5327A"/>
    <w:rsid w:val="00F61368"/>
    <w:rsid w:val="00F74F83"/>
    <w:rsid w:val="00FA2018"/>
    <w:rsid w:val="00FA6AC1"/>
    <w:rsid w:val="00FB157E"/>
    <w:rsid w:val="00FB3820"/>
    <w:rsid w:val="00FC187E"/>
    <w:rsid w:val="00FC532C"/>
    <w:rsid w:val="00FC5E0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C8FDBC"/>
  <w15:chartTrackingRefBased/>
  <w15:docId w15:val="{E1A55696-8845-4F8C-9B50-EEE74B55A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156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4A664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1564"/>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411564"/>
    <w:pPr>
      <w:spacing w:line="259" w:lineRule="auto"/>
      <w:outlineLvl w:val="9"/>
    </w:pPr>
    <w:rPr>
      <w:kern w:val="0"/>
      <w14:ligatures w14:val="none"/>
    </w:rPr>
  </w:style>
  <w:style w:type="paragraph" w:styleId="TOC1">
    <w:name w:val="toc 1"/>
    <w:basedOn w:val="Normal"/>
    <w:next w:val="Normal"/>
    <w:autoRedefine/>
    <w:uiPriority w:val="39"/>
    <w:unhideWhenUsed/>
    <w:rsid w:val="00411564"/>
    <w:pPr>
      <w:spacing w:after="100"/>
    </w:pPr>
  </w:style>
  <w:style w:type="character" w:styleId="Hyperlink">
    <w:name w:val="Hyperlink"/>
    <w:basedOn w:val="DefaultParagraphFont"/>
    <w:uiPriority w:val="99"/>
    <w:unhideWhenUsed/>
    <w:rsid w:val="00411564"/>
    <w:rPr>
      <w:color w:val="0563C1" w:themeColor="hyperlink"/>
      <w:u w:val="single"/>
    </w:rPr>
  </w:style>
  <w:style w:type="paragraph" w:customStyle="1" w:styleId="TitleSubhead">
    <w:name w:val="Title Subhead"/>
    <w:basedOn w:val="Normal"/>
    <w:link w:val="TitleSubheadChar"/>
    <w:qFormat/>
    <w:rsid w:val="00411564"/>
    <w:pPr>
      <w:spacing w:before="120" w:after="280" w:line="259" w:lineRule="auto"/>
    </w:pPr>
    <w:rPr>
      <w:rFonts w:ascii="Arial" w:hAnsi="Arial"/>
      <w:kern w:val="0"/>
      <w:sz w:val="36"/>
      <w:szCs w:val="22"/>
      <w:lang w:val="en-AU"/>
      <w14:ligatures w14:val="none"/>
    </w:rPr>
  </w:style>
  <w:style w:type="character" w:customStyle="1" w:styleId="TitleSubheadChar">
    <w:name w:val="Title Subhead Char"/>
    <w:basedOn w:val="DefaultParagraphFont"/>
    <w:link w:val="TitleSubhead"/>
    <w:rsid w:val="00411564"/>
    <w:rPr>
      <w:rFonts w:ascii="Arial" w:hAnsi="Arial"/>
      <w:kern w:val="0"/>
      <w:sz w:val="36"/>
      <w:szCs w:val="22"/>
      <w:lang w:val="en-AU"/>
      <w14:ligatures w14:val="none"/>
    </w:rPr>
  </w:style>
  <w:style w:type="table" w:customStyle="1" w:styleId="GridTable1Light-Accent41">
    <w:name w:val="Grid Table 1 Light - Accent 41"/>
    <w:basedOn w:val="TableNormal"/>
    <w:uiPriority w:val="46"/>
    <w:rsid w:val="00411564"/>
    <w:pPr>
      <w:spacing w:after="0" w:line="240" w:lineRule="auto"/>
    </w:pPr>
    <w:rPr>
      <w:kern w:val="0"/>
      <w:sz w:val="22"/>
      <w:szCs w:val="22"/>
      <w:lang w:val="en-AU"/>
      <w14:ligatures w14:val="none"/>
    </w:r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paragraph" w:styleId="ListParagraph">
    <w:name w:val="List Paragraph"/>
    <w:basedOn w:val="Normal"/>
    <w:uiPriority w:val="34"/>
    <w:qFormat/>
    <w:rsid w:val="000D37F7"/>
    <w:pPr>
      <w:ind w:left="720"/>
      <w:contextualSpacing/>
    </w:pPr>
  </w:style>
  <w:style w:type="paragraph" w:styleId="Revision">
    <w:name w:val="Revision"/>
    <w:hidden/>
    <w:uiPriority w:val="99"/>
    <w:semiHidden/>
    <w:rsid w:val="00510C33"/>
    <w:pPr>
      <w:spacing w:after="0" w:line="240" w:lineRule="auto"/>
    </w:pPr>
  </w:style>
  <w:style w:type="paragraph" w:styleId="Header">
    <w:name w:val="header"/>
    <w:basedOn w:val="Normal"/>
    <w:link w:val="HeaderChar"/>
    <w:uiPriority w:val="99"/>
    <w:unhideWhenUsed/>
    <w:rsid w:val="00510C33"/>
    <w:pPr>
      <w:tabs>
        <w:tab w:val="center" w:pos="4153"/>
        <w:tab w:val="right" w:pos="8306"/>
      </w:tabs>
      <w:spacing w:after="0" w:line="240" w:lineRule="auto"/>
    </w:pPr>
  </w:style>
  <w:style w:type="character" w:customStyle="1" w:styleId="HeaderChar">
    <w:name w:val="Header Char"/>
    <w:basedOn w:val="DefaultParagraphFont"/>
    <w:link w:val="Header"/>
    <w:uiPriority w:val="99"/>
    <w:rsid w:val="00510C33"/>
  </w:style>
  <w:style w:type="paragraph" w:styleId="Footer">
    <w:name w:val="footer"/>
    <w:basedOn w:val="Normal"/>
    <w:link w:val="FooterChar"/>
    <w:uiPriority w:val="99"/>
    <w:unhideWhenUsed/>
    <w:rsid w:val="00510C33"/>
    <w:pPr>
      <w:tabs>
        <w:tab w:val="center" w:pos="4153"/>
        <w:tab w:val="right" w:pos="8306"/>
      </w:tabs>
      <w:spacing w:after="0" w:line="240" w:lineRule="auto"/>
    </w:pPr>
  </w:style>
  <w:style w:type="character" w:customStyle="1" w:styleId="FooterChar">
    <w:name w:val="Footer Char"/>
    <w:basedOn w:val="DefaultParagraphFont"/>
    <w:link w:val="Footer"/>
    <w:uiPriority w:val="99"/>
    <w:rsid w:val="00510C33"/>
  </w:style>
  <w:style w:type="character" w:customStyle="1" w:styleId="Heading2Char">
    <w:name w:val="Heading 2 Char"/>
    <w:basedOn w:val="DefaultParagraphFont"/>
    <w:link w:val="Heading2"/>
    <w:uiPriority w:val="9"/>
    <w:semiHidden/>
    <w:rsid w:val="004A6641"/>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unhideWhenUsed/>
    <w:rsid w:val="00B27B95"/>
    <w:pPr>
      <w:spacing w:before="100" w:beforeAutospacing="1" w:after="100" w:afterAutospacing="1" w:line="240" w:lineRule="auto"/>
      <w:ind w:left="567"/>
      <w:jc w:val="both"/>
    </w:pPr>
    <w:rPr>
      <w:rFonts w:ascii="Times New Roman" w:eastAsia="Times New Roman" w:hAnsi="Times New Roman" w:cs="Times New Roman"/>
      <w:kern w:val="0"/>
      <w:lang w:val="en-GB" w:eastAsia="en-GB"/>
      <w14:ligatures w14:val="none"/>
    </w:rPr>
  </w:style>
  <w:style w:type="table" w:styleId="TableGrid">
    <w:name w:val="Table Grid"/>
    <w:aliases w:val="ADACOM Table 3"/>
    <w:basedOn w:val="TableNormal"/>
    <w:uiPriority w:val="39"/>
    <w:rsid w:val="00B27B95"/>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4C28CD"/>
    <w:rPr>
      <w:sz w:val="16"/>
      <w:szCs w:val="16"/>
    </w:rPr>
  </w:style>
  <w:style w:type="paragraph" w:styleId="CommentText">
    <w:name w:val="annotation text"/>
    <w:basedOn w:val="Normal"/>
    <w:link w:val="CommentTextChar"/>
    <w:uiPriority w:val="99"/>
    <w:unhideWhenUsed/>
    <w:rsid w:val="004C28CD"/>
    <w:pPr>
      <w:spacing w:line="240" w:lineRule="auto"/>
    </w:pPr>
    <w:rPr>
      <w:sz w:val="20"/>
      <w:szCs w:val="20"/>
    </w:rPr>
  </w:style>
  <w:style w:type="character" w:customStyle="1" w:styleId="CommentTextChar">
    <w:name w:val="Comment Text Char"/>
    <w:basedOn w:val="DefaultParagraphFont"/>
    <w:link w:val="CommentText"/>
    <w:uiPriority w:val="99"/>
    <w:rsid w:val="004C28CD"/>
    <w:rPr>
      <w:sz w:val="20"/>
      <w:szCs w:val="20"/>
    </w:rPr>
  </w:style>
  <w:style w:type="paragraph" w:styleId="CommentSubject">
    <w:name w:val="annotation subject"/>
    <w:basedOn w:val="CommentText"/>
    <w:next w:val="CommentText"/>
    <w:link w:val="CommentSubjectChar"/>
    <w:uiPriority w:val="99"/>
    <w:semiHidden/>
    <w:unhideWhenUsed/>
    <w:rsid w:val="004C28CD"/>
    <w:rPr>
      <w:b/>
      <w:bCs/>
    </w:rPr>
  </w:style>
  <w:style w:type="character" w:customStyle="1" w:styleId="CommentSubjectChar">
    <w:name w:val="Comment Subject Char"/>
    <w:basedOn w:val="CommentTextChar"/>
    <w:link w:val="CommentSubject"/>
    <w:uiPriority w:val="99"/>
    <w:semiHidden/>
    <w:rsid w:val="004C28CD"/>
    <w:rPr>
      <w:b/>
      <w:bCs/>
      <w:sz w:val="20"/>
      <w:szCs w:val="20"/>
    </w:rPr>
  </w:style>
  <w:style w:type="paragraph" w:styleId="NoSpacing">
    <w:name w:val="No Spacing"/>
    <w:uiPriority w:val="1"/>
    <w:qFormat/>
    <w:rsid w:val="00446C2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6069461">
      <w:bodyDiv w:val="1"/>
      <w:marLeft w:val="0"/>
      <w:marRight w:val="0"/>
      <w:marTop w:val="0"/>
      <w:marBottom w:val="0"/>
      <w:divBdr>
        <w:top w:val="none" w:sz="0" w:space="0" w:color="auto"/>
        <w:left w:val="none" w:sz="0" w:space="0" w:color="auto"/>
        <w:bottom w:val="none" w:sz="0" w:space="0" w:color="auto"/>
        <w:right w:val="none" w:sz="0" w:space="0" w:color="auto"/>
      </w:divBdr>
    </w:div>
    <w:div w:id="17196257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E55EFD2C44BBDB41B13A9B25ED99B811" ma:contentTypeVersion="19" ma:contentTypeDescription="Create a new document." ma:contentTypeScope="" ma:versionID="5e83636f51d2eb0a9e2156d014dafa0d">
  <xsd:schema xmlns:xsd="http://www.w3.org/2001/XMLSchema" xmlns:xs="http://www.w3.org/2001/XMLSchema" xmlns:p="http://schemas.microsoft.com/office/2006/metadata/properties" xmlns:ns1="http://schemas.microsoft.com/sharepoint/v3" xmlns:ns2="6468af50-2ec5-4b43-a5a4-a5d65c45ff79" xmlns:ns3="e385d5ea-9f27-4fc8-88e0-06cfbc0265fb" targetNamespace="http://schemas.microsoft.com/office/2006/metadata/properties" ma:root="true" ma:fieldsID="8dcfcf7bd8e9cdd1a4c6779aef346d83" ns1:_="" ns2:_="" ns3:_="">
    <xsd:import namespace="http://schemas.microsoft.com/sharepoint/v3"/>
    <xsd:import namespace="6468af50-2ec5-4b43-a5a4-a5d65c45ff79"/>
    <xsd:import namespace="e385d5ea-9f27-4fc8-88e0-06cfbc0265f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ServiceObjectDetectorVersions" minOccurs="0"/>
                <xsd:element ref="ns2:MediaServiceSearchProperties"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468af50-2ec5-4b43-a5a4-a5d65c45ff7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03e47493-ac23-430c-93e3-830510499e01"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385d5ea-9f27-4fc8-88e0-06cfbc0265f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714d4bd2-ea83-4025-8646-0ce6038b97ce}" ma:internalName="TaxCatchAll" ma:showField="CatchAllData" ma:web="e385d5ea-9f27-4fc8-88e0-06cfbc0265f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6468af50-2ec5-4b43-a5a4-a5d65c45ff79">
      <Terms xmlns="http://schemas.microsoft.com/office/infopath/2007/PartnerControls"/>
    </lcf76f155ced4ddcb4097134ff3c332f>
    <TaxCatchAll xmlns="e385d5ea-9f27-4fc8-88e0-06cfbc0265fb"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4BE69346-4237-41AA-AD58-E08A7B4C94DC}">
  <ds:schemaRefs>
    <ds:schemaRef ds:uri="http://schemas.openxmlformats.org/officeDocument/2006/bibliography"/>
  </ds:schemaRefs>
</ds:datastoreItem>
</file>

<file path=customXml/itemProps2.xml><?xml version="1.0" encoding="utf-8"?>
<ds:datastoreItem xmlns:ds="http://schemas.openxmlformats.org/officeDocument/2006/customXml" ds:itemID="{A2A5BED4-B9DD-478E-8209-86055B0B8F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468af50-2ec5-4b43-a5a4-a5d65c45ff79"/>
    <ds:schemaRef ds:uri="e385d5ea-9f27-4fc8-88e0-06cfbc0265f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4F29AAE-2B87-433A-B713-5BA8343389C3}">
  <ds:schemaRefs>
    <ds:schemaRef ds:uri="http://schemas.microsoft.com/sharepoint/v3/contenttype/forms"/>
  </ds:schemaRefs>
</ds:datastoreItem>
</file>

<file path=customXml/itemProps4.xml><?xml version="1.0" encoding="utf-8"?>
<ds:datastoreItem xmlns:ds="http://schemas.openxmlformats.org/officeDocument/2006/customXml" ds:itemID="{49C8408B-264B-45D6-90DF-362073E9E32A}">
  <ds:schemaRefs>
    <ds:schemaRef ds:uri="http://schemas.microsoft.com/office/2006/metadata/properties"/>
    <ds:schemaRef ds:uri="http://schemas.microsoft.com/office/infopath/2007/PartnerControls"/>
    <ds:schemaRef ds:uri="http://schemas.microsoft.com/sharepoint/v3"/>
    <ds:schemaRef ds:uri="6468af50-2ec5-4b43-a5a4-a5d65c45ff79"/>
    <ds:schemaRef ds:uri="e385d5ea-9f27-4fc8-88e0-06cfbc0265fb"/>
  </ds:schemaRefs>
</ds:datastoreItem>
</file>

<file path=docMetadata/LabelInfo.xml><?xml version="1.0" encoding="utf-8"?>
<clbl:labelList xmlns:clbl="http://schemas.microsoft.com/office/2020/mipLabelMetadata">
  <clbl:label id="{c9d4f20d-6faf-438b-aca8-034e3598db9e}" enabled="0" method="" siteId="{c9d4f20d-6faf-438b-aca8-034e3598db9e}" removed="1"/>
  <clbl:label id="{ea60d57e-af5b-4752-ac57-3e4f28ca11dc}" enabled="1" method="Standard" siteId="{36da45f1-dd2c-4d1f-af13-5abe46b99921}" removed="0"/>
</clbl:labelList>
</file>

<file path=docProps/app.xml><?xml version="1.0" encoding="utf-8"?>
<Properties xmlns="http://schemas.openxmlformats.org/officeDocument/2006/extended-properties" xmlns:vt="http://schemas.openxmlformats.org/officeDocument/2006/docPropsVTypes">
  <Template>Normal</Template>
  <TotalTime>146</TotalTime>
  <Pages>8</Pages>
  <Words>1749</Words>
  <Characters>9971</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Georgiou</dc:creator>
  <cp:keywords/>
  <dc:description/>
  <cp:lastModifiedBy>Avgi Michael</cp:lastModifiedBy>
  <cp:revision>11</cp:revision>
  <dcterms:created xsi:type="dcterms:W3CDTF">2025-04-09T20:21:00Z</dcterms:created>
  <dcterms:modified xsi:type="dcterms:W3CDTF">2025-08-05T07:16:00Z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0x010100E55EFD2C44BBDB41B13A9B25ED99B811</vt:lpwstr>
  </property>
  <property fmtid="{D5CDD505-2E9C-101B-9397-08002B2CF9AE}" pid="3" name="MediaServiceImageTags">
    <vt:lpwstr/>
  </property>
</Properties>
</file>