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0105B9F" w14:textId="29C46B87" w:rsidR="0086643F" w:rsidRDefault="00000000">
      <w:pPr>
        <w:jc w:val="center"/>
      </w:pPr>
      <w:r>
        <w:br/>
      </w:r>
      <w:r w:rsidR="00F6762F">
        <w:rPr>
          <w:noProof/>
        </w:rPr>
        <w:t>&lt;Logo&gt;</w:t>
      </w:r>
    </w:p>
    <w:p w14:paraId="7E97A944" w14:textId="77777777" w:rsidR="0086643F" w:rsidRDefault="0086643F"/>
    <w:p w14:paraId="1B4592FC" w14:textId="77777777" w:rsidR="00233190" w:rsidRDefault="00000000">
      <w:r>
        <w:rPr>
          <w:noProof/>
        </w:rPr>
        <w:pict w14:anchorId="3DE81123">
          <v:group id="Group 114" o:spid="_x0000_s1026" style="position:absolute;margin-left:33.1pt;margin-top:21.75pt;width:17.25pt;height:765.4pt;z-index:251658240;mso-width-percent:29;mso-height-percent:909;mso-position-horizontal-relative:page;mso-position-vertical-relative:page;mso-width-percent:29;mso-height-percent:909" coordsize="2286,91440">
            <v:rect id="Rectangle 115" o:spid="_x0000_s1027" style="position:absolute;width:2286;height:87820;visibility:visible;v-text-anchor:middle" filled="f" stroked="f" strokeweight="1.5pt">
              <v:stroke endcap="round"/>
            </v:rect>
            <v:rect id="Rectangle 116" o:spid="_x0000_s1028" style="position:absolute;top:89154;width:2286;height:2286;visibility:visible;v-text-anchor:middle" filled="f" stroked="f" strokeweight="1.5pt">
              <v:stroke endcap="round"/>
              <o:lock v:ext="edit" aspectratio="t"/>
            </v:rect>
            <w10:wrap anchorx="page" anchory="page"/>
          </v:group>
        </w:pict>
      </w:r>
    </w:p>
    <w:tbl>
      <w:tblPr>
        <w:tblStyle w:val="GridTable1Light-Accent41"/>
        <w:tblpPr w:leftFromText="180" w:rightFromText="180" w:vertAnchor="text" w:horzAnchor="margin" w:tblpY="7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80" w:firstRow="0" w:lastRow="0" w:firstColumn="1" w:lastColumn="0" w:noHBand="1" w:noVBand="1"/>
      </w:tblPr>
      <w:tblGrid>
        <w:gridCol w:w="3600"/>
        <w:gridCol w:w="4860"/>
      </w:tblGrid>
      <w:tr w:rsidR="0086643F" w14:paraId="3281664C" w14:textId="77777777" w:rsidTr="0086643F">
        <w:trPr>
          <w:gridAfter w:val="1"/>
          <w:wAfter w:w="486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7249BFF" w14:textId="77777777" w:rsidR="006E64F3" w:rsidRPr="0003272A" w:rsidRDefault="006E64F3" w:rsidP="00F23DC4">
            <w:pPr>
              <w:spacing w:line="360" w:lineRule="auto"/>
              <w:rPr>
                <w:rStyle w:val="BookTitle"/>
              </w:rPr>
            </w:pPr>
          </w:p>
        </w:tc>
      </w:tr>
      <w:tr w:rsidR="0086643F" w14:paraId="60C9E5E0" w14:textId="77777777" w:rsidTr="00866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93E313A" w14:textId="77777777" w:rsidR="00F23DC4" w:rsidRPr="0003272A" w:rsidRDefault="00000000" w:rsidP="008E17BD">
            <w:pPr>
              <w:rPr>
                <w:rStyle w:val="BookTitle"/>
                <w:color w:val="808080" w:themeColor="background1" w:themeShade="80"/>
              </w:rPr>
            </w:pPr>
            <w:r w:rsidRPr="0003272A">
              <w:rPr>
                <w:rStyle w:val="BookTitle"/>
                <w:b/>
                <w:bCs/>
                <w:color w:val="808080" w:themeColor="background1" w:themeShade="80"/>
              </w:rPr>
              <w:t xml:space="preserve">Last Update Date </w:t>
            </w:r>
          </w:p>
        </w:tc>
        <w:tc>
          <w:tcPr>
            <w:tcW w:w="4860" w:type="dxa"/>
          </w:tcPr>
          <w:p w14:paraId="51F339B6" w14:textId="0DFC4658" w:rsidR="00F23DC4" w:rsidRDefault="00F6762F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color w:val="808080" w:themeColor="background1" w:themeShade="80"/>
              </w:rPr>
              <w:t>&lt;Date&gt;</w:t>
            </w:r>
          </w:p>
          <w:p w14:paraId="7AF9EB6E" w14:textId="77777777" w:rsidR="003F04EF" w:rsidRPr="0003272A" w:rsidRDefault="003F04EF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</w:p>
        </w:tc>
      </w:tr>
      <w:tr w:rsidR="0086643F" w14:paraId="00FF102A" w14:textId="77777777" w:rsidTr="00866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C84B996" w14:textId="77777777" w:rsidR="00F23DC4" w:rsidRPr="0003272A" w:rsidRDefault="00000000" w:rsidP="008E17BD">
            <w:pPr>
              <w:rPr>
                <w:rStyle w:val="BookTitle"/>
                <w:color w:val="808080" w:themeColor="background1" w:themeShade="80"/>
              </w:rPr>
            </w:pPr>
            <w:r w:rsidRPr="0003272A">
              <w:rPr>
                <w:rStyle w:val="BookTitle"/>
                <w:b/>
                <w:bCs/>
                <w:color w:val="808080" w:themeColor="background1" w:themeShade="80"/>
              </w:rPr>
              <w:t>Owner</w:t>
            </w:r>
          </w:p>
        </w:tc>
        <w:tc>
          <w:tcPr>
            <w:tcW w:w="4860" w:type="dxa"/>
          </w:tcPr>
          <w:p w14:paraId="4AD088F5" w14:textId="184BCC4B" w:rsidR="00F23DC4" w:rsidRDefault="00F6762F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color w:val="808080" w:themeColor="background1" w:themeShade="80"/>
              </w:rPr>
              <w:t xml:space="preserve">&lt;OWNER&gt; </w:t>
            </w:r>
          </w:p>
          <w:p w14:paraId="3D22F433" w14:textId="77777777" w:rsidR="00F82934" w:rsidRPr="0003272A" w:rsidRDefault="00F82934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</w:p>
        </w:tc>
      </w:tr>
      <w:tr w:rsidR="0086643F" w14:paraId="480C41A1" w14:textId="77777777" w:rsidTr="00866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41BC13F" w14:textId="77777777" w:rsidR="00F82934" w:rsidRPr="0003272A" w:rsidRDefault="00000000" w:rsidP="00F82934">
            <w:pPr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b/>
                <w:bCs/>
                <w:color w:val="808080" w:themeColor="background1" w:themeShade="80"/>
              </w:rPr>
              <w:t>Status</w:t>
            </w:r>
          </w:p>
        </w:tc>
        <w:tc>
          <w:tcPr>
            <w:tcW w:w="4860" w:type="dxa"/>
          </w:tcPr>
          <w:p w14:paraId="47D16B40" w14:textId="633E1C16" w:rsidR="00F82934" w:rsidRPr="0003272A" w:rsidRDefault="00F6762F" w:rsidP="00F82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color w:val="808080" w:themeColor="background1" w:themeShade="80"/>
              </w:rPr>
              <w:t>&lt;STATUS&gt;</w:t>
            </w:r>
          </w:p>
        </w:tc>
      </w:tr>
    </w:tbl>
    <w:p w14:paraId="193E8CFD" w14:textId="77777777" w:rsidR="00546F7A" w:rsidRDefault="00546F7A"/>
    <w:p w14:paraId="0FB3950A" w14:textId="77777777" w:rsidR="00546F7A" w:rsidRDefault="00546F7A"/>
    <w:p w14:paraId="77694CEA" w14:textId="77777777" w:rsidR="00546F7A" w:rsidRDefault="00546F7A"/>
    <w:p w14:paraId="1DB89443" w14:textId="77777777" w:rsidR="00546F7A" w:rsidRDefault="00546F7A"/>
    <w:p w14:paraId="4D1C8D81" w14:textId="77777777" w:rsidR="00F82934" w:rsidRDefault="00F82934">
      <w:pPr>
        <w:rPr>
          <w:color w:val="595959" w:themeColor="text1" w:themeTint="A6"/>
          <w:szCs w:val="18"/>
        </w:rPr>
      </w:pPr>
    </w:p>
    <w:p w14:paraId="5B6D6C6C" w14:textId="77777777" w:rsidR="00F82934" w:rsidRPr="00233190" w:rsidRDefault="00F82934">
      <w:pPr>
        <w:rPr>
          <w:color w:val="595959" w:themeColor="text1" w:themeTint="A6"/>
          <w:sz w:val="18"/>
          <w:szCs w:val="18"/>
        </w:rPr>
      </w:pPr>
    </w:p>
    <w:tbl>
      <w:tblPr>
        <w:tblStyle w:val="ListTable2-Accent21"/>
        <w:tblpPr w:leftFromText="180" w:rightFromText="180" w:vertAnchor="text" w:horzAnchor="margin" w:tblpY="72"/>
        <w:tblW w:w="0" w:type="auto"/>
        <w:tblLook w:val="0680" w:firstRow="0" w:lastRow="0" w:firstColumn="1" w:lastColumn="0" w:noHBand="1" w:noVBand="1"/>
      </w:tblPr>
      <w:tblGrid>
        <w:gridCol w:w="8610"/>
      </w:tblGrid>
      <w:tr w:rsidR="0086643F" w14:paraId="5B527D9F" w14:textId="77777777" w:rsidTr="0086643F">
        <w:trPr>
          <w:trHeight w:val="1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E54DEB" w14:textId="77777777" w:rsidR="00921133" w:rsidRDefault="00000000" w:rsidP="008E17BD">
            <w:pPr>
              <w:pStyle w:val="Title"/>
              <w:rPr>
                <w:rStyle w:val="BookTitle"/>
                <w:color w:val="262626" w:themeColor="text1" w:themeTint="D9"/>
                <w:sz w:val="72"/>
                <w:szCs w:val="72"/>
              </w:rPr>
            </w:pPr>
            <w:r w:rsidRPr="001663BC">
              <w:rPr>
                <w:rStyle w:val="BookTitle"/>
                <w:color w:val="262626" w:themeColor="text1" w:themeTint="D9"/>
                <w:sz w:val="72"/>
                <w:szCs w:val="72"/>
              </w:rPr>
              <w:t>Risk Management Policy</w:t>
            </w:r>
          </w:p>
          <w:p w14:paraId="6AEAEC50" w14:textId="77777777" w:rsidR="00354146" w:rsidRDefault="00354146" w:rsidP="00354146"/>
          <w:p w14:paraId="51789EE4" w14:textId="77777777" w:rsidR="00354146" w:rsidRDefault="00354146" w:rsidP="00354146"/>
          <w:p w14:paraId="1B7464FA" w14:textId="77777777" w:rsidR="00FA1F45" w:rsidRDefault="00FA1F45" w:rsidP="000607F3">
            <w:pPr>
              <w:rPr>
                <w:rStyle w:val="BookTitle"/>
                <w:sz w:val="28"/>
                <w:szCs w:val="28"/>
              </w:rPr>
            </w:pPr>
          </w:p>
        </w:tc>
      </w:tr>
    </w:tbl>
    <w:p w14:paraId="06AA1C73" w14:textId="77777777" w:rsidR="0086643F" w:rsidRDefault="0086643F"/>
    <w:p w14:paraId="47121988" w14:textId="77777777" w:rsidR="0086643F" w:rsidRDefault="00000000">
      <w:r>
        <w:t>Approval History</w:t>
      </w:r>
    </w:p>
    <w:p w14:paraId="1C6A4143" w14:textId="77777777" w:rsidR="0086643F" w:rsidRDefault="0086643F"/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3078"/>
        <w:gridCol w:w="3079"/>
        <w:gridCol w:w="3079"/>
      </w:tblGrid>
      <w:tr w:rsidR="0086643F" w14:paraId="7B20E954" w14:textId="77777777">
        <w:tc>
          <w:tcPr>
            <w:tcW w:w="0" w:type="auto"/>
            <w:shd w:val="clear" w:color="auto" w:fill="B2B2B2"/>
          </w:tcPr>
          <w:p w14:paraId="33566C6D" w14:textId="77777777" w:rsidR="0086643F" w:rsidRDefault="00000000">
            <w:pPr>
              <w:spacing w:before="12" w:after="12"/>
              <w:jc w:val="center"/>
            </w:pPr>
            <w:r>
              <w:rPr>
                <w:b/>
              </w:rPr>
              <w:t>Version</w:t>
            </w:r>
          </w:p>
        </w:tc>
        <w:tc>
          <w:tcPr>
            <w:tcW w:w="0" w:type="auto"/>
            <w:shd w:val="clear" w:color="auto" w:fill="B2B2B2"/>
          </w:tcPr>
          <w:p w14:paraId="158A5735" w14:textId="77777777" w:rsidR="0086643F" w:rsidRDefault="00000000">
            <w:pPr>
              <w:spacing w:before="12" w:after="12"/>
              <w:jc w:val="center"/>
            </w:pPr>
            <w:r>
              <w:rPr>
                <w:b/>
              </w:rPr>
              <w:t>Approved By</w:t>
            </w:r>
          </w:p>
        </w:tc>
        <w:tc>
          <w:tcPr>
            <w:tcW w:w="0" w:type="auto"/>
            <w:shd w:val="clear" w:color="auto" w:fill="B2B2B2"/>
          </w:tcPr>
          <w:p w14:paraId="77405C46" w14:textId="77777777" w:rsidR="0086643F" w:rsidRDefault="00000000">
            <w:pPr>
              <w:spacing w:before="12" w:after="12"/>
              <w:jc w:val="center"/>
            </w:pPr>
            <w:r>
              <w:rPr>
                <w:b/>
              </w:rPr>
              <w:t>Approved On</w:t>
            </w:r>
          </w:p>
        </w:tc>
      </w:tr>
      <w:tr w:rsidR="0086643F" w14:paraId="70829692" w14:textId="77777777" w:rsidTr="00F6762F">
        <w:tc>
          <w:tcPr>
            <w:tcW w:w="1666" w:type="pct"/>
          </w:tcPr>
          <w:p w14:paraId="38A43E1E" w14:textId="77777777" w:rsidR="0086643F" w:rsidRDefault="00000000">
            <w:pPr>
              <w:spacing w:after="0"/>
              <w:jc w:val="center"/>
            </w:pPr>
            <w:r>
              <w:t>1.0</w:t>
            </w:r>
          </w:p>
        </w:tc>
        <w:tc>
          <w:tcPr>
            <w:tcW w:w="1667" w:type="pct"/>
          </w:tcPr>
          <w:p w14:paraId="0FEFCF75" w14:textId="3916A043" w:rsidR="0086643F" w:rsidRDefault="00F6762F">
            <w:pPr>
              <w:spacing w:after="0"/>
              <w:jc w:val="center"/>
            </w:pPr>
            <w:r>
              <w:t>&lt;Approver&gt;</w:t>
            </w:r>
          </w:p>
        </w:tc>
        <w:tc>
          <w:tcPr>
            <w:tcW w:w="1667" w:type="pct"/>
          </w:tcPr>
          <w:p w14:paraId="7DF664B6" w14:textId="0CE9BA80" w:rsidR="0086643F" w:rsidRDefault="00F6762F">
            <w:pPr>
              <w:spacing w:after="0"/>
              <w:jc w:val="center"/>
            </w:pPr>
            <w:r>
              <w:t>&lt;DATE&gt;</w:t>
            </w:r>
          </w:p>
        </w:tc>
      </w:tr>
    </w:tbl>
    <w:p w14:paraId="0B49212C" w14:textId="77777777" w:rsidR="0086643F" w:rsidRDefault="0086643F"/>
    <w:p w14:paraId="0F8A4CCF" w14:textId="77777777" w:rsidR="0086643F" w:rsidRDefault="0086643F"/>
    <w:p w14:paraId="47B1610A" w14:textId="77777777" w:rsidR="00714E12" w:rsidRDefault="00714E12"/>
    <w:p w14:paraId="7AE48D2D" w14:textId="77777777" w:rsidR="00714E12" w:rsidRDefault="00714E12"/>
    <w:p w14:paraId="2D0901AB" w14:textId="77777777" w:rsidR="0086643F" w:rsidRDefault="0086643F"/>
    <w:p w14:paraId="4D91BC96" w14:textId="77777777" w:rsidR="00CC454A" w:rsidRPr="00CC454A" w:rsidRDefault="00CC454A" w:rsidP="00714E12">
      <w:pPr>
        <w:rPr>
          <w:rStyle w:val="BookTitle"/>
          <w:b w:val="0"/>
          <w:bCs w:val="0"/>
          <w:smallCaps w:val="0"/>
          <w:szCs w:val="24"/>
        </w:rPr>
      </w:pPr>
    </w:p>
    <w:p w14:paraId="6AFC9A8F" w14:textId="77777777" w:rsidR="0086643F" w:rsidRDefault="00000000">
      <w:pPr>
        <w:pStyle w:val="Heading3"/>
      </w:pPr>
      <w:r>
        <w:t>Purpose</w:t>
      </w:r>
    </w:p>
    <w:p w14:paraId="77C25881" w14:textId="49E85BEC" w:rsidR="0086643F" w:rsidRDefault="00000000">
      <w:pPr>
        <w:pStyle w:val="NormalWeb"/>
        <w:divId w:val="1075371164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 xml:space="preserve">The purpose of the Risk Management Policy is to ensure that </w:t>
      </w:r>
      <w:r w:rsidR="00F6762F">
        <w:rPr>
          <w:rFonts w:ascii="Calibri" w:hAnsi="Calibri"/>
          <w:sz w:val="23"/>
          <w:szCs w:val="23"/>
        </w:rPr>
        <w:t>&lt;Company&gt;</w:t>
      </w:r>
      <w:r>
        <w:rPr>
          <w:rFonts w:ascii="Calibri" w:hAnsi="Calibri"/>
          <w:sz w:val="23"/>
          <w:szCs w:val="23"/>
        </w:rPr>
        <w:t xml:space="preserve"> (hereinafter also referred to as the </w:t>
      </w:r>
      <w:r w:rsidR="00F6762F" w:rsidRPr="00F6762F">
        <w:rPr>
          <w:rStyle w:val="Strong"/>
          <w:rFonts w:ascii="Calibri" w:hAnsi="Calibri"/>
          <w:sz w:val="23"/>
          <w:szCs w:val="23"/>
        </w:rPr>
        <w:t>&lt;Company&gt;</w:t>
      </w:r>
      <w:r w:rsidR="00F6762F">
        <w:rPr>
          <w:rStyle w:val="Strong"/>
          <w:rFonts w:ascii="Calibri" w:hAnsi="Calibri"/>
          <w:sz w:val="23"/>
          <w:szCs w:val="23"/>
        </w:rPr>
        <w:t xml:space="preserve">) </w:t>
      </w:r>
      <w:r>
        <w:rPr>
          <w:rFonts w:ascii="Calibri" w:hAnsi="Calibri"/>
          <w:sz w:val="23"/>
          <w:szCs w:val="23"/>
        </w:rPr>
        <w:t xml:space="preserve">is managing risk to the best of our ability to enable the successful achievement of the </w:t>
      </w:r>
      <w:r w:rsidR="00F6762F" w:rsidRPr="00F6762F">
        <w:rPr>
          <w:rFonts w:ascii="Calibri" w:hAnsi="Calibri"/>
          <w:sz w:val="23"/>
          <w:szCs w:val="23"/>
        </w:rPr>
        <w:t>&lt;Company&gt;</w:t>
      </w:r>
      <w:r w:rsidR="00F6762F">
        <w:rPr>
          <w:rFonts w:ascii="Calibri" w:hAnsi="Calibri"/>
          <w:sz w:val="23"/>
          <w:szCs w:val="23"/>
        </w:rPr>
        <w:t>’s</w:t>
      </w:r>
      <w:r w:rsidR="00F6762F" w:rsidRPr="00F6762F">
        <w:rPr>
          <w:rFonts w:ascii="Calibri" w:hAnsi="Calibri"/>
          <w:sz w:val="23"/>
          <w:szCs w:val="23"/>
        </w:rPr>
        <w:t xml:space="preserve"> </w:t>
      </w:r>
      <w:r>
        <w:rPr>
          <w:rFonts w:ascii="Calibri" w:hAnsi="Calibri"/>
          <w:sz w:val="23"/>
          <w:szCs w:val="23"/>
        </w:rPr>
        <w:t xml:space="preserve">objectives. This policy outlines the risk assessment process in place at </w:t>
      </w:r>
      <w:r w:rsidR="00F6762F" w:rsidRPr="00F6762F">
        <w:rPr>
          <w:rFonts w:ascii="Calibri" w:hAnsi="Calibri"/>
          <w:sz w:val="23"/>
          <w:szCs w:val="23"/>
        </w:rPr>
        <w:t xml:space="preserve">&lt;Company&gt; </w:t>
      </w:r>
      <w:r>
        <w:rPr>
          <w:rFonts w:ascii="Calibri" w:hAnsi="Calibri"/>
          <w:sz w:val="23"/>
          <w:szCs w:val="23"/>
        </w:rPr>
        <w:t>and how and how often threats are identified, and appropriate risks identified along with security controls.</w:t>
      </w:r>
    </w:p>
    <w:p w14:paraId="75CA571A" w14:textId="77777777" w:rsidR="0086643F" w:rsidRDefault="0086643F"/>
    <w:p w14:paraId="6E7C8597" w14:textId="77777777" w:rsidR="0086643F" w:rsidRDefault="00000000">
      <w:pPr>
        <w:pStyle w:val="Heading3"/>
      </w:pPr>
      <w:r>
        <w:t>Scope</w:t>
      </w:r>
    </w:p>
    <w:p w14:paraId="3A1DE984" w14:textId="77777777" w:rsidR="0086643F" w:rsidRDefault="00000000">
      <w:pPr>
        <w:pStyle w:val="NormalWeb"/>
        <w:divId w:val="665888835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The Risk Management Policy applies to the following:</w:t>
      </w:r>
    </w:p>
    <w:p w14:paraId="69153CB1" w14:textId="5A93520C" w:rsidR="00F6762F" w:rsidRDefault="00F6762F">
      <w:pPr>
        <w:pStyle w:val="NormalWeb"/>
        <w:divId w:val="665888835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lastRenderedPageBreak/>
        <w:t>&lt;Applicability&gt; i.e.</w:t>
      </w:r>
    </w:p>
    <w:p w14:paraId="289449F1" w14:textId="77777777" w:rsidR="0086643F" w:rsidRPr="00F6762F" w:rsidRDefault="00000000">
      <w:pPr>
        <w:pStyle w:val="NormalWeb"/>
        <w:divId w:val="665888835"/>
        <w:rPr>
          <w:rFonts w:ascii="Calibri" w:hAnsi="Calibri"/>
          <w:i/>
          <w:iCs/>
          <w:sz w:val="23"/>
          <w:szCs w:val="23"/>
        </w:rPr>
      </w:pPr>
      <w:r w:rsidRPr="00F6762F">
        <w:rPr>
          <w:rFonts w:ascii="Calibri" w:hAnsi="Calibri"/>
          <w:i/>
          <w:iCs/>
          <w:sz w:val="23"/>
          <w:szCs w:val="23"/>
        </w:rPr>
        <w:t>Personnel</w:t>
      </w:r>
    </w:p>
    <w:p w14:paraId="5BE565FC" w14:textId="423EDBF1" w:rsidR="0086643F" w:rsidRPr="00F6762F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divId w:val="665888835"/>
        <w:rPr>
          <w:rFonts w:ascii="Calibri" w:eastAsia="Times New Roman" w:hAnsi="Calibri"/>
          <w:i/>
          <w:iCs/>
          <w:sz w:val="23"/>
          <w:szCs w:val="23"/>
        </w:rPr>
      </w:pPr>
      <w:r w:rsidRPr="00F6762F">
        <w:rPr>
          <w:rFonts w:ascii="Calibri" w:eastAsia="Times New Roman" w:hAnsi="Calibri"/>
          <w:i/>
          <w:iCs/>
          <w:sz w:val="23"/>
          <w:szCs w:val="23"/>
        </w:rPr>
        <w:t xml:space="preserve">All Employees of </w:t>
      </w:r>
      <w:r w:rsidR="00F6762F" w:rsidRPr="00F6762F">
        <w:rPr>
          <w:rFonts w:ascii="Calibri" w:eastAsia="Times New Roman" w:hAnsi="Calibri"/>
          <w:i/>
          <w:iCs/>
          <w:sz w:val="23"/>
          <w:szCs w:val="23"/>
        </w:rPr>
        <w:t>&lt;Company&gt;</w:t>
      </w:r>
    </w:p>
    <w:p w14:paraId="0A8660AC" w14:textId="5B4BFBB4" w:rsidR="0086643F" w:rsidRPr="00F6762F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divId w:val="665888835"/>
        <w:rPr>
          <w:rFonts w:ascii="Calibri" w:eastAsia="Times New Roman" w:hAnsi="Calibri"/>
          <w:i/>
          <w:iCs/>
          <w:sz w:val="23"/>
          <w:szCs w:val="23"/>
        </w:rPr>
      </w:pPr>
      <w:r w:rsidRPr="00F6762F">
        <w:rPr>
          <w:rFonts w:ascii="Calibri" w:eastAsia="Times New Roman" w:hAnsi="Calibri"/>
          <w:i/>
          <w:iCs/>
          <w:sz w:val="23"/>
          <w:szCs w:val="23"/>
        </w:rPr>
        <w:t xml:space="preserve">All Contractors of </w:t>
      </w:r>
      <w:r w:rsidR="00F6762F" w:rsidRPr="00F6762F">
        <w:rPr>
          <w:rFonts w:ascii="Calibri" w:eastAsia="Times New Roman" w:hAnsi="Calibri"/>
          <w:i/>
          <w:iCs/>
          <w:sz w:val="23"/>
          <w:szCs w:val="23"/>
        </w:rPr>
        <w:t>&lt;Company&gt;</w:t>
      </w:r>
    </w:p>
    <w:p w14:paraId="60375E14" w14:textId="31EC94D4" w:rsidR="0086643F" w:rsidRPr="00F6762F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divId w:val="665888835"/>
        <w:rPr>
          <w:rFonts w:ascii="Calibri" w:eastAsia="Times New Roman" w:hAnsi="Calibri"/>
          <w:i/>
          <w:iCs/>
          <w:sz w:val="23"/>
          <w:szCs w:val="23"/>
        </w:rPr>
      </w:pPr>
      <w:r w:rsidRPr="00F6762F">
        <w:rPr>
          <w:rFonts w:ascii="Calibri" w:eastAsia="Times New Roman" w:hAnsi="Calibri"/>
          <w:i/>
          <w:iCs/>
          <w:sz w:val="23"/>
          <w:szCs w:val="23"/>
        </w:rPr>
        <w:t xml:space="preserve">All vendors / third-party/visitors who temporarily access </w:t>
      </w:r>
      <w:r w:rsidR="00F6762F" w:rsidRPr="00F6762F">
        <w:rPr>
          <w:rFonts w:ascii="Calibri" w:eastAsia="Times New Roman" w:hAnsi="Calibri"/>
          <w:i/>
          <w:iCs/>
          <w:sz w:val="23"/>
          <w:szCs w:val="23"/>
        </w:rPr>
        <w:t>&lt;Company&gt;</w:t>
      </w:r>
      <w:r w:rsidR="00F6762F" w:rsidRPr="00F6762F">
        <w:rPr>
          <w:rFonts w:ascii="Calibri" w:eastAsia="Times New Roman" w:hAnsi="Calibri"/>
          <w:i/>
          <w:iCs/>
          <w:sz w:val="23"/>
          <w:szCs w:val="23"/>
        </w:rPr>
        <w:t>’</w:t>
      </w:r>
      <w:r w:rsidRPr="00F6762F">
        <w:rPr>
          <w:rFonts w:ascii="Calibri" w:eastAsia="Times New Roman" w:hAnsi="Calibri"/>
          <w:i/>
          <w:iCs/>
          <w:sz w:val="23"/>
          <w:szCs w:val="23"/>
        </w:rPr>
        <w:t>s equipment</w:t>
      </w:r>
    </w:p>
    <w:p w14:paraId="47211CED" w14:textId="77777777" w:rsidR="0086643F" w:rsidRPr="00F6762F" w:rsidRDefault="00000000">
      <w:pPr>
        <w:pStyle w:val="NormalWeb"/>
        <w:divId w:val="665888835"/>
        <w:rPr>
          <w:rFonts w:ascii="Calibri" w:hAnsi="Calibri"/>
          <w:i/>
          <w:iCs/>
          <w:sz w:val="23"/>
          <w:szCs w:val="23"/>
        </w:rPr>
      </w:pPr>
      <w:r w:rsidRPr="00F6762F">
        <w:rPr>
          <w:rFonts w:ascii="Calibri" w:hAnsi="Calibri"/>
          <w:i/>
          <w:iCs/>
          <w:sz w:val="23"/>
          <w:szCs w:val="23"/>
        </w:rPr>
        <w:t>Equipment</w:t>
      </w:r>
    </w:p>
    <w:p w14:paraId="5C5F8D02" w14:textId="488B037A" w:rsidR="0086643F" w:rsidRPr="00F6762F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divId w:val="665888835"/>
        <w:rPr>
          <w:rFonts w:ascii="Calibri" w:eastAsia="Times New Roman" w:hAnsi="Calibri"/>
          <w:i/>
          <w:iCs/>
          <w:sz w:val="23"/>
          <w:szCs w:val="23"/>
        </w:rPr>
      </w:pPr>
      <w:r w:rsidRPr="00F6762F">
        <w:rPr>
          <w:rFonts w:ascii="Calibri" w:eastAsia="Times New Roman" w:hAnsi="Calibri"/>
          <w:i/>
          <w:iCs/>
          <w:sz w:val="23"/>
          <w:szCs w:val="23"/>
        </w:rPr>
        <w:t xml:space="preserve">All computers/laptops provided by </w:t>
      </w:r>
      <w:r w:rsidR="00F6762F" w:rsidRPr="00F6762F">
        <w:rPr>
          <w:rFonts w:ascii="Calibri" w:eastAsia="Times New Roman" w:hAnsi="Calibri"/>
          <w:i/>
          <w:iCs/>
          <w:sz w:val="23"/>
          <w:szCs w:val="23"/>
        </w:rPr>
        <w:t>&lt;Company&gt;</w:t>
      </w:r>
    </w:p>
    <w:p w14:paraId="58B1688E" w14:textId="77777777" w:rsidR="0086643F" w:rsidRPr="00F6762F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divId w:val="665888835"/>
        <w:rPr>
          <w:rFonts w:ascii="Calibri" w:eastAsia="Times New Roman" w:hAnsi="Calibri"/>
          <w:i/>
          <w:iCs/>
          <w:sz w:val="23"/>
          <w:szCs w:val="23"/>
        </w:rPr>
      </w:pPr>
      <w:r w:rsidRPr="00F6762F">
        <w:rPr>
          <w:rFonts w:ascii="Calibri" w:eastAsia="Times New Roman" w:hAnsi="Calibri"/>
          <w:i/>
          <w:iCs/>
          <w:sz w:val="23"/>
          <w:szCs w:val="23"/>
        </w:rPr>
        <w:t>All mobile devices</w:t>
      </w:r>
    </w:p>
    <w:p w14:paraId="2904FFD5" w14:textId="77777777" w:rsidR="0086643F" w:rsidRPr="00F6762F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divId w:val="665888835"/>
        <w:rPr>
          <w:rFonts w:ascii="Calibri" w:eastAsia="Times New Roman" w:hAnsi="Calibri"/>
          <w:i/>
          <w:iCs/>
          <w:sz w:val="23"/>
          <w:szCs w:val="23"/>
        </w:rPr>
      </w:pPr>
      <w:r w:rsidRPr="00F6762F">
        <w:rPr>
          <w:rFonts w:ascii="Calibri" w:eastAsia="Times New Roman" w:hAnsi="Calibri"/>
          <w:i/>
          <w:iCs/>
          <w:sz w:val="23"/>
          <w:szCs w:val="23"/>
        </w:rPr>
        <w:t>Internet and Intranet usage</w:t>
      </w:r>
    </w:p>
    <w:p w14:paraId="3FD7459A" w14:textId="77777777" w:rsidR="0086643F" w:rsidRDefault="0086643F"/>
    <w:p w14:paraId="4095F9C4" w14:textId="77777777" w:rsidR="0086643F" w:rsidRDefault="00000000">
      <w:pPr>
        <w:pStyle w:val="Heading3"/>
      </w:pPr>
      <w:r>
        <w:t>Background</w:t>
      </w:r>
    </w:p>
    <w:p w14:paraId="549B9F5B" w14:textId="1912C443" w:rsidR="0086643F" w:rsidRDefault="00000000">
      <w:pPr>
        <w:pStyle w:val="NormalWeb"/>
        <w:divId w:val="1282666242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 xml:space="preserve">Risk assessment is a key component of the Information Security program at </w:t>
      </w:r>
      <w:r w:rsidR="00F6762F" w:rsidRPr="00F6762F">
        <w:rPr>
          <w:rFonts w:ascii="Calibri" w:hAnsi="Calibri"/>
          <w:sz w:val="23"/>
          <w:szCs w:val="23"/>
        </w:rPr>
        <w:t>&lt;Company</w:t>
      </w:r>
      <w:r w:rsidR="00F6762F" w:rsidRPr="00F6762F">
        <w:rPr>
          <w:rFonts w:ascii="Calibri" w:hAnsi="Calibri"/>
          <w:sz w:val="23"/>
          <w:szCs w:val="23"/>
        </w:rPr>
        <w:t>&gt;.</w:t>
      </w:r>
      <w:r w:rsidR="00F6762F">
        <w:rPr>
          <w:rFonts w:ascii="Calibri" w:hAnsi="Calibri"/>
          <w:sz w:val="23"/>
          <w:szCs w:val="23"/>
        </w:rPr>
        <w:t xml:space="preserve"> </w:t>
      </w:r>
      <w:r>
        <w:rPr>
          <w:rFonts w:ascii="Calibri" w:hAnsi="Calibri"/>
          <w:sz w:val="23"/>
          <w:szCs w:val="23"/>
        </w:rPr>
        <w:t xml:space="preserve">The primary objective of risk assessment is to identify vulnerabilities, assess the impact of that vulnerability being exploited, determine how likely it is for a threat to exploit the vulnerability, and define the consequence of that vulnerability being exploited. All these factors contribute to identifying risks at </w:t>
      </w:r>
      <w:r w:rsidR="00F6762F" w:rsidRPr="00F6762F">
        <w:rPr>
          <w:rFonts w:ascii="Calibri" w:hAnsi="Calibri"/>
          <w:sz w:val="23"/>
          <w:szCs w:val="23"/>
        </w:rPr>
        <w:t>&lt;Company&gt;</w:t>
      </w:r>
      <w:r>
        <w:rPr>
          <w:rFonts w:ascii="Calibri" w:hAnsi="Calibri"/>
          <w:sz w:val="23"/>
          <w:szCs w:val="23"/>
        </w:rPr>
        <w:t xml:space="preserve">. The risk assessment process also identifies security controls that effectively mitigate the identified risks. Senior management at </w:t>
      </w:r>
      <w:r w:rsidR="00F6762F" w:rsidRPr="00F6762F">
        <w:rPr>
          <w:rFonts w:ascii="Calibri" w:hAnsi="Calibri"/>
          <w:sz w:val="23"/>
          <w:szCs w:val="23"/>
        </w:rPr>
        <w:t xml:space="preserve">&lt;Company&gt; </w:t>
      </w:r>
      <w:r>
        <w:rPr>
          <w:rFonts w:ascii="Calibri" w:hAnsi="Calibri"/>
          <w:sz w:val="23"/>
          <w:szCs w:val="23"/>
        </w:rPr>
        <w:t>is actively involved in the risk assessment process and in reviewing and approving the controls to mitigate risks.</w:t>
      </w:r>
    </w:p>
    <w:p w14:paraId="713D4703" w14:textId="77777777" w:rsidR="0086643F" w:rsidRDefault="0086643F"/>
    <w:p w14:paraId="56DA3FF1" w14:textId="77777777" w:rsidR="0086643F" w:rsidRDefault="00000000">
      <w:pPr>
        <w:pStyle w:val="Heading3"/>
      </w:pPr>
      <w:r>
        <w:t>Policy</w:t>
      </w:r>
    </w:p>
    <w:p w14:paraId="0DD3D227" w14:textId="78445E47" w:rsidR="0086643F" w:rsidRDefault="00F6762F">
      <w:pPr>
        <w:pStyle w:val="NormalWeb"/>
        <w:divId w:val="1170820875"/>
        <w:rPr>
          <w:rFonts w:ascii="Calibri" w:hAnsi="Calibri"/>
          <w:sz w:val="23"/>
          <w:szCs w:val="23"/>
        </w:rPr>
      </w:pPr>
      <w:r w:rsidRPr="00F6762F">
        <w:rPr>
          <w:rFonts w:ascii="Calibri" w:hAnsi="Calibri"/>
          <w:sz w:val="23"/>
          <w:szCs w:val="23"/>
        </w:rPr>
        <w:t xml:space="preserve">&lt;Company&gt; </w:t>
      </w:r>
      <w:r w:rsidR="00000000">
        <w:rPr>
          <w:rFonts w:ascii="Calibri" w:hAnsi="Calibri"/>
          <w:sz w:val="23"/>
          <w:szCs w:val="23"/>
        </w:rPr>
        <w:t>maintains an information security risk management program to evaluate threats and vulnerabilities in order to assure the creation of appropriate remediation plans. </w:t>
      </w:r>
    </w:p>
    <w:p w14:paraId="1231CE3B" w14:textId="77777777" w:rsidR="0086643F" w:rsidRDefault="00000000">
      <w:pPr>
        <w:pStyle w:val="Heading4"/>
        <w:divId w:val="1170820875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Risk Assessment</w:t>
      </w:r>
    </w:p>
    <w:p w14:paraId="0FC1EC36" w14:textId="32360F43" w:rsidR="00F6762F" w:rsidRPr="00F6762F" w:rsidRDefault="00F6762F" w:rsidP="00F6762F">
      <w:pPr>
        <w:divId w:val="1170820875"/>
      </w:pPr>
      <w:r>
        <w:t>&lt;practice&gt; i.e.</w:t>
      </w:r>
    </w:p>
    <w:p w14:paraId="1BC1596B" w14:textId="77777777" w:rsidR="0086643F" w:rsidRPr="00F6762F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i/>
          <w:iCs/>
          <w:sz w:val="23"/>
          <w:szCs w:val="23"/>
        </w:rPr>
      </w:pPr>
      <w:r w:rsidRPr="00F6762F">
        <w:rPr>
          <w:rFonts w:ascii="Calibri" w:eastAsia="Times New Roman" w:hAnsi="Calibri"/>
          <w:i/>
          <w:iCs/>
          <w:sz w:val="23"/>
          <w:szCs w:val="23"/>
        </w:rPr>
        <w:t>A risk assessment is performed and/or updated every quarter.</w:t>
      </w:r>
    </w:p>
    <w:p w14:paraId="6390293F" w14:textId="77777777" w:rsidR="0086643F" w:rsidRPr="00F6762F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i/>
          <w:iCs/>
          <w:sz w:val="23"/>
          <w:szCs w:val="23"/>
        </w:rPr>
      </w:pPr>
      <w:r w:rsidRPr="00F6762F">
        <w:rPr>
          <w:rFonts w:ascii="Calibri" w:eastAsia="Times New Roman" w:hAnsi="Calibri"/>
          <w:i/>
          <w:iCs/>
          <w:sz w:val="23"/>
          <w:szCs w:val="23"/>
        </w:rPr>
        <w:t>A representative from the information security team, a member from the senior management team, a member from the operations management team and the compliance team take part in the risk assessment process.</w:t>
      </w:r>
    </w:p>
    <w:p w14:paraId="2C8B4BC0" w14:textId="28D25BB1" w:rsidR="0086643F" w:rsidRPr="00F6762F" w:rsidRDefault="00F6762F">
      <w:pPr>
        <w:numPr>
          <w:ilvl w:val="0"/>
          <w:numId w:val="4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i/>
          <w:iCs/>
          <w:sz w:val="23"/>
          <w:szCs w:val="23"/>
        </w:rPr>
      </w:pPr>
      <w:r w:rsidRPr="00F6762F">
        <w:rPr>
          <w:rFonts w:ascii="Calibri" w:eastAsia="Times New Roman" w:hAnsi="Calibri"/>
          <w:i/>
          <w:iCs/>
          <w:sz w:val="23"/>
          <w:szCs w:val="23"/>
        </w:rPr>
        <w:t xml:space="preserve">&lt;Company&gt; </w:t>
      </w:r>
      <w:r w:rsidR="00000000" w:rsidRPr="00F6762F">
        <w:rPr>
          <w:rFonts w:ascii="Calibri" w:eastAsia="Times New Roman" w:hAnsi="Calibri"/>
          <w:i/>
          <w:iCs/>
          <w:sz w:val="23"/>
          <w:szCs w:val="23"/>
        </w:rPr>
        <w:t>LLC uses an asset-based risk assessment approach where each asset owner is asked to list down the vulnerabilities and threats their system face.</w:t>
      </w:r>
    </w:p>
    <w:p w14:paraId="76E5D3DF" w14:textId="77777777" w:rsidR="0086643F" w:rsidRPr="00F6762F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i/>
          <w:iCs/>
          <w:sz w:val="23"/>
          <w:szCs w:val="23"/>
        </w:rPr>
      </w:pPr>
      <w:r w:rsidRPr="00F6762F">
        <w:rPr>
          <w:rFonts w:ascii="Calibri" w:eastAsia="Times New Roman" w:hAnsi="Calibri"/>
          <w:i/>
          <w:iCs/>
          <w:sz w:val="23"/>
          <w:szCs w:val="23"/>
        </w:rPr>
        <w:t>A qualitative (1-5) assessment of the likelihood of that threat and the impact of exploitation is documented</w:t>
      </w:r>
    </w:p>
    <w:p w14:paraId="69FE0B05" w14:textId="77777777" w:rsidR="0086643F" w:rsidRPr="00F6762F" w:rsidRDefault="00000000">
      <w:pPr>
        <w:numPr>
          <w:ilvl w:val="1"/>
          <w:numId w:val="4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i/>
          <w:iCs/>
          <w:sz w:val="23"/>
          <w:szCs w:val="23"/>
        </w:rPr>
      </w:pPr>
      <w:r w:rsidRPr="00F6762F">
        <w:rPr>
          <w:rFonts w:ascii="Calibri" w:eastAsia="Times New Roman" w:hAnsi="Calibri"/>
          <w:i/>
          <w:iCs/>
          <w:sz w:val="23"/>
          <w:szCs w:val="23"/>
        </w:rPr>
        <w:t>Likelihood</w:t>
      </w:r>
    </w:p>
    <w:p w14:paraId="51F9A624" w14:textId="77777777" w:rsidR="0086643F" w:rsidRPr="00F6762F" w:rsidRDefault="00000000">
      <w:pPr>
        <w:numPr>
          <w:ilvl w:val="2"/>
          <w:numId w:val="4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i/>
          <w:iCs/>
          <w:sz w:val="23"/>
          <w:szCs w:val="23"/>
        </w:rPr>
      </w:pPr>
      <w:r w:rsidRPr="00F6762F">
        <w:rPr>
          <w:rFonts w:ascii="Calibri" w:eastAsia="Times New Roman" w:hAnsi="Calibri"/>
          <w:i/>
          <w:iCs/>
          <w:sz w:val="23"/>
          <w:szCs w:val="23"/>
        </w:rPr>
        <w:t>Rare (1)</w:t>
      </w:r>
    </w:p>
    <w:p w14:paraId="71679F6C" w14:textId="77777777" w:rsidR="0086643F" w:rsidRPr="00F6762F" w:rsidRDefault="00000000">
      <w:pPr>
        <w:numPr>
          <w:ilvl w:val="2"/>
          <w:numId w:val="4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i/>
          <w:iCs/>
          <w:sz w:val="23"/>
          <w:szCs w:val="23"/>
        </w:rPr>
      </w:pPr>
      <w:r w:rsidRPr="00F6762F">
        <w:rPr>
          <w:rFonts w:ascii="Calibri" w:eastAsia="Times New Roman" w:hAnsi="Calibri"/>
          <w:i/>
          <w:iCs/>
          <w:sz w:val="23"/>
          <w:szCs w:val="23"/>
        </w:rPr>
        <w:t>Unlikely (2)</w:t>
      </w:r>
      <w:r w:rsidRPr="00F6762F">
        <w:rPr>
          <w:rFonts w:ascii="Calibri" w:eastAsia="Times New Roman" w:hAnsi="Calibri"/>
          <w:i/>
          <w:iCs/>
          <w:sz w:val="23"/>
          <w:szCs w:val="23"/>
        </w:rPr>
        <w:br/>
        <w:t>Possible (3)</w:t>
      </w:r>
    </w:p>
    <w:p w14:paraId="2F5BE51A" w14:textId="77777777" w:rsidR="0086643F" w:rsidRPr="00F6762F" w:rsidRDefault="00000000">
      <w:pPr>
        <w:numPr>
          <w:ilvl w:val="2"/>
          <w:numId w:val="4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i/>
          <w:iCs/>
          <w:sz w:val="23"/>
          <w:szCs w:val="23"/>
        </w:rPr>
      </w:pPr>
      <w:r w:rsidRPr="00F6762F">
        <w:rPr>
          <w:rFonts w:ascii="Calibri" w:eastAsia="Times New Roman" w:hAnsi="Calibri"/>
          <w:i/>
          <w:iCs/>
          <w:sz w:val="23"/>
          <w:szCs w:val="23"/>
        </w:rPr>
        <w:t>Likely (4)</w:t>
      </w:r>
    </w:p>
    <w:p w14:paraId="7370DB74" w14:textId="77777777" w:rsidR="0086643F" w:rsidRPr="00F6762F" w:rsidRDefault="00000000">
      <w:pPr>
        <w:numPr>
          <w:ilvl w:val="2"/>
          <w:numId w:val="4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i/>
          <w:iCs/>
          <w:sz w:val="23"/>
          <w:szCs w:val="23"/>
        </w:rPr>
      </w:pPr>
      <w:r w:rsidRPr="00F6762F">
        <w:rPr>
          <w:rFonts w:ascii="Calibri" w:eastAsia="Times New Roman" w:hAnsi="Calibri"/>
          <w:i/>
          <w:iCs/>
          <w:sz w:val="23"/>
          <w:szCs w:val="23"/>
        </w:rPr>
        <w:lastRenderedPageBreak/>
        <w:t>Certain (5)</w:t>
      </w:r>
    </w:p>
    <w:p w14:paraId="4B9FD625" w14:textId="77777777" w:rsidR="0086643F" w:rsidRPr="00F6762F" w:rsidRDefault="00000000">
      <w:pPr>
        <w:numPr>
          <w:ilvl w:val="1"/>
          <w:numId w:val="4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i/>
          <w:iCs/>
          <w:sz w:val="23"/>
          <w:szCs w:val="23"/>
        </w:rPr>
      </w:pPr>
      <w:r w:rsidRPr="00F6762F">
        <w:rPr>
          <w:rFonts w:ascii="Calibri" w:eastAsia="Times New Roman" w:hAnsi="Calibri"/>
          <w:i/>
          <w:iCs/>
          <w:sz w:val="23"/>
          <w:szCs w:val="23"/>
        </w:rPr>
        <w:t>Impact</w:t>
      </w:r>
    </w:p>
    <w:p w14:paraId="4DE71D96" w14:textId="77777777" w:rsidR="0086643F" w:rsidRPr="00F6762F" w:rsidRDefault="00000000">
      <w:pPr>
        <w:numPr>
          <w:ilvl w:val="2"/>
          <w:numId w:val="4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i/>
          <w:iCs/>
          <w:sz w:val="23"/>
          <w:szCs w:val="23"/>
        </w:rPr>
      </w:pPr>
      <w:r w:rsidRPr="00F6762F">
        <w:rPr>
          <w:rFonts w:ascii="Calibri" w:eastAsia="Times New Roman" w:hAnsi="Calibri"/>
          <w:i/>
          <w:iCs/>
          <w:sz w:val="23"/>
          <w:szCs w:val="23"/>
        </w:rPr>
        <w:t>Negligible (1)</w:t>
      </w:r>
    </w:p>
    <w:p w14:paraId="3666DCA8" w14:textId="77777777" w:rsidR="0086643F" w:rsidRPr="00F6762F" w:rsidRDefault="00000000">
      <w:pPr>
        <w:numPr>
          <w:ilvl w:val="2"/>
          <w:numId w:val="4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i/>
          <w:iCs/>
          <w:sz w:val="23"/>
          <w:szCs w:val="23"/>
        </w:rPr>
      </w:pPr>
      <w:r w:rsidRPr="00F6762F">
        <w:rPr>
          <w:rFonts w:ascii="Calibri" w:eastAsia="Times New Roman" w:hAnsi="Calibri"/>
          <w:i/>
          <w:iCs/>
          <w:sz w:val="23"/>
          <w:szCs w:val="23"/>
        </w:rPr>
        <w:t>Marginal (2)</w:t>
      </w:r>
    </w:p>
    <w:p w14:paraId="232BF8B7" w14:textId="77777777" w:rsidR="0086643F" w:rsidRPr="00F6762F" w:rsidRDefault="00000000">
      <w:pPr>
        <w:numPr>
          <w:ilvl w:val="2"/>
          <w:numId w:val="4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i/>
          <w:iCs/>
          <w:sz w:val="23"/>
          <w:szCs w:val="23"/>
        </w:rPr>
      </w:pPr>
      <w:r w:rsidRPr="00F6762F">
        <w:rPr>
          <w:rFonts w:ascii="Calibri" w:eastAsia="Times New Roman" w:hAnsi="Calibri"/>
          <w:i/>
          <w:iCs/>
          <w:sz w:val="23"/>
          <w:szCs w:val="23"/>
        </w:rPr>
        <w:t>Significant (3)</w:t>
      </w:r>
    </w:p>
    <w:p w14:paraId="68F15C98" w14:textId="77777777" w:rsidR="0086643F" w:rsidRPr="00F6762F" w:rsidRDefault="00000000">
      <w:pPr>
        <w:numPr>
          <w:ilvl w:val="2"/>
          <w:numId w:val="4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i/>
          <w:iCs/>
          <w:sz w:val="23"/>
          <w:szCs w:val="23"/>
        </w:rPr>
      </w:pPr>
      <w:r w:rsidRPr="00F6762F">
        <w:rPr>
          <w:rFonts w:ascii="Calibri" w:eastAsia="Times New Roman" w:hAnsi="Calibri"/>
          <w:i/>
          <w:iCs/>
          <w:sz w:val="23"/>
          <w:szCs w:val="23"/>
        </w:rPr>
        <w:t>Critical (4)</w:t>
      </w:r>
    </w:p>
    <w:p w14:paraId="0E7A2470" w14:textId="77777777" w:rsidR="0086643F" w:rsidRPr="00F6762F" w:rsidRDefault="00000000">
      <w:pPr>
        <w:numPr>
          <w:ilvl w:val="2"/>
          <w:numId w:val="4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i/>
          <w:iCs/>
          <w:sz w:val="23"/>
          <w:szCs w:val="23"/>
        </w:rPr>
      </w:pPr>
      <w:r w:rsidRPr="00F6762F">
        <w:rPr>
          <w:rFonts w:ascii="Calibri" w:eastAsia="Times New Roman" w:hAnsi="Calibri"/>
          <w:i/>
          <w:iCs/>
          <w:sz w:val="23"/>
          <w:szCs w:val="23"/>
        </w:rPr>
        <w:t>Catastrophic (5)</w:t>
      </w:r>
    </w:p>
    <w:p w14:paraId="7ED4A1C5" w14:textId="77777777" w:rsidR="0086643F" w:rsidRPr="00F6762F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i/>
          <w:iCs/>
          <w:sz w:val="23"/>
          <w:szCs w:val="23"/>
        </w:rPr>
      </w:pPr>
      <w:r w:rsidRPr="00F6762F">
        <w:rPr>
          <w:rFonts w:ascii="Calibri" w:eastAsia="Times New Roman" w:hAnsi="Calibri"/>
          <w:i/>
          <w:iCs/>
          <w:sz w:val="23"/>
          <w:szCs w:val="23"/>
        </w:rPr>
        <w:t>A risk score is calculated by multiplying Likelihood * Impact. The higher the score, the higher the risk for the organization.</w:t>
      </w:r>
    </w:p>
    <w:p w14:paraId="3E4EEE8A" w14:textId="77777777" w:rsidR="0086643F" w:rsidRDefault="00000000">
      <w:pPr>
        <w:pStyle w:val="Heading4"/>
        <w:divId w:val="1170820875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Mitigating risks</w:t>
      </w:r>
    </w:p>
    <w:p w14:paraId="6D753FAD" w14:textId="7C2D3AE1" w:rsidR="00F6762F" w:rsidRPr="00F6762F" w:rsidRDefault="00F6762F" w:rsidP="00F6762F">
      <w:pPr>
        <w:divId w:val="1170820875"/>
      </w:pPr>
      <w:r>
        <w:t>&lt;Risks&gt; i.e.</w:t>
      </w:r>
    </w:p>
    <w:p w14:paraId="7521F43A" w14:textId="77777777" w:rsidR="0086643F" w:rsidRPr="00F6762F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i/>
          <w:iCs/>
          <w:sz w:val="23"/>
          <w:szCs w:val="23"/>
        </w:rPr>
      </w:pPr>
      <w:r w:rsidRPr="00F6762F">
        <w:rPr>
          <w:rFonts w:ascii="Calibri" w:eastAsia="Times New Roman" w:hAnsi="Calibri"/>
          <w:i/>
          <w:iCs/>
          <w:sz w:val="23"/>
          <w:szCs w:val="23"/>
        </w:rPr>
        <w:t>At the end of each assessment, risks are accepted or remediated. Security controls are created to mitigate unacceptable risks.</w:t>
      </w:r>
    </w:p>
    <w:p w14:paraId="32A35BF1" w14:textId="77777777" w:rsidR="0086643F" w:rsidRPr="00F6762F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i/>
          <w:iCs/>
          <w:sz w:val="23"/>
          <w:szCs w:val="23"/>
        </w:rPr>
      </w:pPr>
      <w:r w:rsidRPr="00F6762F">
        <w:rPr>
          <w:rFonts w:ascii="Calibri" w:eastAsia="Times New Roman" w:hAnsi="Calibri"/>
          <w:i/>
          <w:iCs/>
          <w:sz w:val="23"/>
          <w:szCs w:val="23"/>
        </w:rPr>
        <w:t>One of the following risk treatments is applied</w:t>
      </w:r>
    </w:p>
    <w:p w14:paraId="400B0498" w14:textId="77777777" w:rsidR="0086643F" w:rsidRPr="00F6762F" w:rsidRDefault="00000000">
      <w:pPr>
        <w:numPr>
          <w:ilvl w:val="1"/>
          <w:numId w:val="5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i/>
          <w:iCs/>
          <w:sz w:val="23"/>
          <w:szCs w:val="23"/>
        </w:rPr>
      </w:pPr>
      <w:r w:rsidRPr="00F6762F">
        <w:rPr>
          <w:rFonts w:ascii="Calibri" w:eastAsia="Times New Roman" w:hAnsi="Calibri"/>
          <w:i/>
          <w:iCs/>
          <w:sz w:val="23"/>
          <w:szCs w:val="23"/>
        </w:rPr>
        <w:t>Avoid</w:t>
      </w:r>
    </w:p>
    <w:p w14:paraId="01BBFF1C" w14:textId="77777777" w:rsidR="0086643F" w:rsidRPr="00F6762F" w:rsidRDefault="00000000">
      <w:pPr>
        <w:numPr>
          <w:ilvl w:val="1"/>
          <w:numId w:val="5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i/>
          <w:iCs/>
          <w:sz w:val="23"/>
          <w:szCs w:val="23"/>
        </w:rPr>
      </w:pPr>
      <w:r w:rsidRPr="00F6762F">
        <w:rPr>
          <w:rFonts w:ascii="Calibri" w:eastAsia="Times New Roman" w:hAnsi="Calibri"/>
          <w:i/>
          <w:iCs/>
          <w:sz w:val="23"/>
          <w:szCs w:val="23"/>
        </w:rPr>
        <w:t>Reduce</w:t>
      </w:r>
    </w:p>
    <w:p w14:paraId="24367804" w14:textId="77777777" w:rsidR="0086643F" w:rsidRPr="00F6762F" w:rsidRDefault="00000000">
      <w:pPr>
        <w:numPr>
          <w:ilvl w:val="1"/>
          <w:numId w:val="5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i/>
          <w:iCs/>
          <w:sz w:val="23"/>
          <w:szCs w:val="23"/>
        </w:rPr>
      </w:pPr>
      <w:r w:rsidRPr="00F6762F">
        <w:rPr>
          <w:rFonts w:ascii="Calibri" w:eastAsia="Times New Roman" w:hAnsi="Calibri"/>
          <w:i/>
          <w:iCs/>
          <w:sz w:val="23"/>
          <w:szCs w:val="23"/>
        </w:rPr>
        <w:t>Transfer</w:t>
      </w:r>
    </w:p>
    <w:p w14:paraId="58A6F6B0" w14:textId="77777777" w:rsidR="0086643F" w:rsidRPr="00F6762F" w:rsidRDefault="00000000">
      <w:pPr>
        <w:numPr>
          <w:ilvl w:val="1"/>
          <w:numId w:val="5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i/>
          <w:iCs/>
          <w:sz w:val="23"/>
          <w:szCs w:val="23"/>
        </w:rPr>
      </w:pPr>
      <w:r w:rsidRPr="00F6762F">
        <w:rPr>
          <w:rFonts w:ascii="Calibri" w:eastAsia="Times New Roman" w:hAnsi="Calibri"/>
          <w:i/>
          <w:iCs/>
          <w:sz w:val="23"/>
          <w:szCs w:val="23"/>
        </w:rPr>
        <w:t>Share</w:t>
      </w:r>
    </w:p>
    <w:p w14:paraId="1852A87D" w14:textId="77777777" w:rsidR="0086643F" w:rsidRPr="00F6762F" w:rsidRDefault="00000000">
      <w:pPr>
        <w:numPr>
          <w:ilvl w:val="1"/>
          <w:numId w:val="5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i/>
          <w:iCs/>
          <w:sz w:val="23"/>
          <w:szCs w:val="23"/>
        </w:rPr>
      </w:pPr>
      <w:r w:rsidRPr="00F6762F">
        <w:rPr>
          <w:rFonts w:ascii="Calibri" w:eastAsia="Times New Roman" w:hAnsi="Calibri"/>
          <w:i/>
          <w:iCs/>
          <w:sz w:val="23"/>
          <w:szCs w:val="23"/>
        </w:rPr>
        <w:t>Accept</w:t>
      </w:r>
    </w:p>
    <w:p w14:paraId="36168220" w14:textId="77777777" w:rsidR="0086643F" w:rsidRPr="00F6762F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i/>
          <w:iCs/>
          <w:sz w:val="23"/>
          <w:szCs w:val="23"/>
        </w:rPr>
      </w:pPr>
      <w:r w:rsidRPr="00F6762F">
        <w:rPr>
          <w:rFonts w:ascii="Calibri" w:eastAsia="Times New Roman" w:hAnsi="Calibri"/>
          <w:i/>
          <w:iCs/>
          <w:sz w:val="23"/>
          <w:szCs w:val="23"/>
        </w:rPr>
        <w:t>Mapping of security controls to risks is maintained</w:t>
      </w:r>
    </w:p>
    <w:p w14:paraId="188AE0BE" w14:textId="77777777" w:rsidR="0086643F" w:rsidRPr="00F6762F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i/>
          <w:iCs/>
          <w:sz w:val="23"/>
          <w:szCs w:val="23"/>
        </w:rPr>
      </w:pPr>
      <w:r w:rsidRPr="00F6762F">
        <w:rPr>
          <w:rFonts w:ascii="Calibri" w:eastAsia="Times New Roman" w:hAnsi="Calibri"/>
          <w:i/>
          <w:iCs/>
          <w:sz w:val="23"/>
          <w:szCs w:val="23"/>
        </w:rPr>
        <w:t>Action items are created to mitigate each risk</w:t>
      </w:r>
    </w:p>
    <w:p w14:paraId="22DC87B5" w14:textId="77777777" w:rsidR="0086643F" w:rsidRPr="00F6762F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i/>
          <w:iCs/>
          <w:sz w:val="23"/>
          <w:szCs w:val="23"/>
        </w:rPr>
      </w:pPr>
      <w:r w:rsidRPr="00F6762F">
        <w:rPr>
          <w:rFonts w:ascii="Calibri" w:eastAsia="Times New Roman" w:hAnsi="Calibri"/>
          <w:i/>
          <w:iCs/>
          <w:sz w:val="23"/>
          <w:szCs w:val="23"/>
        </w:rPr>
        <w:t>A treatment plan for each risk is also documented.</w:t>
      </w:r>
    </w:p>
    <w:p w14:paraId="14460D43" w14:textId="0529F5AC" w:rsidR="00F6762F" w:rsidRPr="00F6762F" w:rsidRDefault="00000000" w:rsidP="00F6762F">
      <w:pPr>
        <w:pStyle w:val="Heading4"/>
        <w:divId w:val="1170820875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Reporting Risks</w:t>
      </w:r>
      <w:r w:rsidR="00F6762F">
        <w:t xml:space="preserve"> </w:t>
      </w:r>
    </w:p>
    <w:p w14:paraId="4A9EE45F" w14:textId="77777777" w:rsidR="0086643F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A report of risk assessment is generated post-assessment and sent to all senior management for review and approval.</w:t>
      </w:r>
    </w:p>
    <w:p w14:paraId="4CABED20" w14:textId="77777777" w:rsidR="0086643F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The report contains the following</w:t>
      </w:r>
    </w:p>
    <w:p w14:paraId="7AB4B70B" w14:textId="77777777" w:rsidR="0086643F" w:rsidRDefault="00000000">
      <w:pPr>
        <w:numPr>
          <w:ilvl w:val="1"/>
          <w:numId w:val="6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Asset</w:t>
      </w:r>
    </w:p>
    <w:p w14:paraId="01DF19B6" w14:textId="77777777" w:rsidR="0086643F" w:rsidRDefault="00000000">
      <w:pPr>
        <w:numPr>
          <w:ilvl w:val="1"/>
          <w:numId w:val="6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Identified Vulnerability</w:t>
      </w:r>
    </w:p>
    <w:p w14:paraId="66EA0034" w14:textId="77777777" w:rsidR="0086643F" w:rsidRDefault="00000000">
      <w:pPr>
        <w:numPr>
          <w:ilvl w:val="1"/>
          <w:numId w:val="6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Threat associated</w:t>
      </w:r>
    </w:p>
    <w:p w14:paraId="3A16C7B9" w14:textId="77777777" w:rsidR="0086643F" w:rsidRDefault="00000000">
      <w:pPr>
        <w:numPr>
          <w:ilvl w:val="1"/>
          <w:numId w:val="6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Likelihood and Impact Score</w:t>
      </w:r>
    </w:p>
    <w:p w14:paraId="16F8E637" w14:textId="77777777" w:rsidR="0086643F" w:rsidRDefault="00000000">
      <w:pPr>
        <w:numPr>
          <w:ilvl w:val="1"/>
          <w:numId w:val="6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Consequences</w:t>
      </w:r>
    </w:p>
    <w:p w14:paraId="65A495EF" w14:textId="77777777" w:rsidR="0086643F" w:rsidRDefault="00000000">
      <w:pPr>
        <w:numPr>
          <w:ilvl w:val="1"/>
          <w:numId w:val="6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Risk level</w:t>
      </w:r>
    </w:p>
    <w:p w14:paraId="7618D660" w14:textId="77777777" w:rsidR="0086643F" w:rsidRDefault="00000000">
      <w:pPr>
        <w:numPr>
          <w:ilvl w:val="1"/>
          <w:numId w:val="6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Attached Controls</w:t>
      </w:r>
    </w:p>
    <w:p w14:paraId="31E517F0" w14:textId="77777777" w:rsidR="0086643F" w:rsidRDefault="00000000">
      <w:pPr>
        <w:numPr>
          <w:ilvl w:val="1"/>
          <w:numId w:val="6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Residual Risk</w:t>
      </w:r>
    </w:p>
    <w:p w14:paraId="3CD41DCA" w14:textId="77777777" w:rsidR="0086643F" w:rsidRDefault="00000000">
      <w:pPr>
        <w:numPr>
          <w:ilvl w:val="1"/>
          <w:numId w:val="6"/>
        </w:numPr>
        <w:spacing w:before="100" w:beforeAutospacing="1" w:after="100" w:afterAutospacing="1" w:line="240" w:lineRule="auto"/>
        <w:divId w:val="1170820875"/>
        <w:rPr>
          <w:rFonts w:ascii="Calibri" w:eastAsia="Times New Roman" w:hAnsi="Calibri"/>
          <w:sz w:val="23"/>
          <w:szCs w:val="23"/>
        </w:rPr>
      </w:pPr>
      <w:r>
        <w:rPr>
          <w:rFonts w:ascii="Calibri" w:eastAsia="Times New Roman" w:hAnsi="Calibri"/>
          <w:sz w:val="23"/>
          <w:szCs w:val="23"/>
        </w:rPr>
        <w:t>Risk Owner</w:t>
      </w:r>
    </w:p>
    <w:p w14:paraId="3087B2CA" w14:textId="77777777" w:rsidR="0086643F" w:rsidRDefault="0086643F"/>
    <w:p w14:paraId="60E2B224" w14:textId="77777777" w:rsidR="0086643F" w:rsidRDefault="00000000">
      <w:pPr>
        <w:pStyle w:val="Heading3"/>
      </w:pPr>
      <w:r>
        <w:t>Enforcement</w:t>
      </w:r>
    </w:p>
    <w:p w14:paraId="73D90935" w14:textId="77777777" w:rsidR="0086643F" w:rsidRDefault="00000000">
      <w:pPr>
        <w:pStyle w:val="NormalWeb"/>
        <w:divId w:val="1491043607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Risk management policy is the responsibility of the CIO, compliance team, and all asset owners. Compliance team is responsible for leading and coordinating risk assessment exercise.</w:t>
      </w:r>
    </w:p>
    <w:p w14:paraId="6843394D" w14:textId="77777777" w:rsidR="0086643F" w:rsidRDefault="0086643F"/>
    <w:p w14:paraId="75FA3355" w14:textId="77777777" w:rsidR="0086643F" w:rsidRDefault="0086643F"/>
    <w:p w14:paraId="1A904775" w14:textId="77777777" w:rsidR="0058209B" w:rsidRPr="00BC5D7F" w:rsidRDefault="0058209B" w:rsidP="00A52C45"/>
    <w:sectPr w:rsidR="0058209B" w:rsidRPr="00BC5D7F" w:rsidSect="001C6AF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 w:code="9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0D770" w14:textId="77777777" w:rsidR="00A860FB" w:rsidRDefault="00A860FB" w:rsidP="00E02961">
      <w:pPr>
        <w:spacing w:after="0" w:line="240" w:lineRule="auto"/>
      </w:pPr>
      <w:r>
        <w:separator/>
      </w:r>
    </w:p>
    <w:p w14:paraId="20B5C698" w14:textId="77777777" w:rsidR="00A860FB" w:rsidRDefault="00A860FB"/>
    <w:p w14:paraId="78908610" w14:textId="77777777" w:rsidR="00A860FB" w:rsidRDefault="00A860FB"/>
  </w:endnote>
  <w:endnote w:type="continuationSeparator" w:id="0">
    <w:p w14:paraId="0F224FED" w14:textId="77777777" w:rsidR="00A860FB" w:rsidRDefault="00A860FB" w:rsidP="00E02961">
      <w:pPr>
        <w:spacing w:after="0" w:line="240" w:lineRule="auto"/>
      </w:pPr>
      <w:r>
        <w:continuationSeparator/>
      </w:r>
    </w:p>
    <w:p w14:paraId="3260E64E" w14:textId="77777777" w:rsidR="00A860FB" w:rsidRDefault="00A860FB"/>
    <w:p w14:paraId="4A700272" w14:textId="77777777" w:rsidR="00A860FB" w:rsidRDefault="00A860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ECEEA" w14:textId="77777777" w:rsidR="001C6AF3" w:rsidRDefault="001C6A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5D531" w14:textId="77777777" w:rsidR="001C6AF3" w:rsidRDefault="001C6A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A6AE8" w14:textId="77777777" w:rsidR="008B376F" w:rsidRDefault="00000000" w:rsidP="008B376F">
    <w:pPr>
      <w:pStyle w:val="Footer"/>
      <w:tabs>
        <w:tab w:val="clear" w:pos="4680"/>
        <w:tab w:val="clear" w:pos="9360"/>
        <w:tab w:val="left" w:pos="390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28A0B" w14:textId="77777777" w:rsidR="00A860FB" w:rsidRDefault="00A860FB" w:rsidP="00E02961">
      <w:pPr>
        <w:spacing w:after="0" w:line="240" w:lineRule="auto"/>
      </w:pPr>
      <w:r>
        <w:separator/>
      </w:r>
    </w:p>
    <w:p w14:paraId="5276A176" w14:textId="77777777" w:rsidR="00A860FB" w:rsidRDefault="00A860FB"/>
    <w:p w14:paraId="2C1D0110" w14:textId="77777777" w:rsidR="00A860FB" w:rsidRDefault="00A860FB"/>
  </w:footnote>
  <w:footnote w:type="continuationSeparator" w:id="0">
    <w:p w14:paraId="7BD203C3" w14:textId="77777777" w:rsidR="00A860FB" w:rsidRDefault="00A860FB" w:rsidP="00E02961">
      <w:pPr>
        <w:spacing w:after="0" w:line="240" w:lineRule="auto"/>
      </w:pPr>
      <w:r>
        <w:continuationSeparator/>
      </w:r>
    </w:p>
    <w:p w14:paraId="42E753A4" w14:textId="77777777" w:rsidR="00A860FB" w:rsidRDefault="00A860FB"/>
    <w:p w14:paraId="3F808189" w14:textId="77777777" w:rsidR="00A860FB" w:rsidRDefault="00A860F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8D677" w14:textId="77777777" w:rsidR="001C6AF3" w:rsidRDefault="001C6A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580D5" w14:textId="77777777" w:rsidR="001C6AF3" w:rsidRDefault="001C6A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07559" w14:textId="77777777" w:rsidR="001C6AF3" w:rsidRDefault="001C6A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E2ED4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59AED8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3B8C8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C928C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5EA7B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D3498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53C27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01866B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954DB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54DA9A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E62E2A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CC6F5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FAE120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7FE8A2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EA080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4501D5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EF83F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36A51C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2CE6E23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D4568B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B5ACB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30E24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B96EBC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55EC2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D603AA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9C4E2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ACC09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99D27F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C34E416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58200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CE85AD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176308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9BA677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476578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38488B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E0081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736446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3B50DD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F6828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902153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792F47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572AEB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4FE74A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AB853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AB45CE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B300B3B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2C9A76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ED6FC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33C4D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368917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6DA80B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B1852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F4EBB3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F6A8A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0A745C1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672435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B72900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B1E339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DB090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63634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7B44A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C8EA74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8DCA4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47166E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6E0B8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616AD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B0CEED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E38BE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4F4A5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0843B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24606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B4252B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7BC3593F"/>
    <w:multiLevelType w:val="hybridMultilevel"/>
    <w:tmpl w:val="00000001"/>
    <w:lvl w:ilvl="0" w:tplc="C95A1D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C51E82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51E75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8EC88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C8E99D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AA02D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9EC4A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5A8B7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44C8D9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7EED2741"/>
    <w:multiLevelType w:val="hybridMultilevel"/>
    <w:tmpl w:val="766ED34C"/>
    <w:lvl w:ilvl="0" w:tplc="DB8AF0A4">
      <w:start w:val="17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8C90E0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0A6A0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ECD7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148F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A0ACB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C077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7A4E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EBAC8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658415">
    <w:abstractNumId w:val="9"/>
  </w:num>
  <w:num w:numId="2" w16cid:durableId="1452280488">
    <w:abstractNumId w:val="1"/>
  </w:num>
  <w:num w:numId="3" w16cid:durableId="1424909432">
    <w:abstractNumId w:val="8"/>
  </w:num>
  <w:num w:numId="4" w16cid:durableId="1688369697">
    <w:abstractNumId w:val="2"/>
  </w:num>
  <w:num w:numId="5" w16cid:durableId="802767450">
    <w:abstractNumId w:val="3"/>
  </w:num>
  <w:num w:numId="6" w16cid:durableId="1526403100">
    <w:abstractNumId w:val="4"/>
  </w:num>
  <w:num w:numId="7" w16cid:durableId="187109565">
    <w:abstractNumId w:val="5"/>
  </w:num>
  <w:num w:numId="8" w16cid:durableId="1093548534">
    <w:abstractNumId w:val="6"/>
  </w:num>
  <w:num w:numId="9" w16cid:durableId="402993102">
    <w:abstractNumId w:val="7"/>
  </w:num>
  <w:num w:numId="10" w16cid:durableId="400061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880"/>
    <w:rsid w:val="0000527F"/>
    <w:rsid w:val="00013D61"/>
    <w:rsid w:val="0003272A"/>
    <w:rsid w:val="00043A4B"/>
    <w:rsid w:val="000607F3"/>
    <w:rsid w:val="000752A0"/>
    <w:rsid w:val="0009113F"/>
    <w:rsid w:val="000A27B2"/>
    <w:rsid w:val="000B0D34"/>
    <w:rsid w:val="000C3418"/>
    <w:rsid w:val="000C41DA"/>
    <w:rsid w:val="000D3F59"/>
    <w:rsid w:val="00105D84"/>
    <w:rsid w:val="00130D52"/>
    <w:rsid w:val="0013267A"/>
    <w:rsid w:val="00141F08"/>
    <w:rsid w:val="00153316"/>
    <w:rsid w:val="001663BC"/>
    <w:rsid w:val="0017433D"/>
    <w:rsid w:val="00180AEA"/>
    <w:rsid w:val="0018204D"/>
    <w:rsid w:val="001A1136"/>
    <w:rsid w:val="001A27E3"/>
    <w:rsid w:val="001A3B51"/>
    <w:rsid w:val="001B4A66"/>
    <w:rsid w:val="001C6AF3"/>
    <w:rsid w:val="00206150"/>
    <w:rsid w:val="002102E5"/>
    <w:rsid w:val="002126FC"/>
    <w:rsid w:val="00233190"/>
    <w:rsid w:val="0024086B"/>
    <w:rsid w:val="00296D98"/>
    <w:rsid w:val="002A0622"/>
    <w:rsid w:val="002C62B2"/>
    <w:rsid w:val="0030664C"/>
    <w:rsid w:val="00337862"/>
    <w:rsid w:val="00345FC7"/>
    <w:rsid w:val="00347422"/>
    <w:rsid w:val="00354146"/>
    <w:rsid w:val="003A3F41"/>
    <w:rsid w:val="003A595A"/>
    <w:rsid w:val="003B167C"/>
    <w:rsid w:val="003B7A0E"/>
    <w:rsid w:val="003E0288"/>
    <w:rsid w:val="003E502A"/>
    <w:rsid w:val="003F04EF"/>
    <w:rsid w:val="00414CB2"/>
    <w:rsid w:val="004B372D"/>
    <w:rsid w:val="004B64AD"/>
    <w:rsid w:val="004D1CCC"/>
    <w:rsid w:val="004D438A"/>
    <w:rsid w:val="004F52E6"/>
    <w:rsid w:val="005362C0"/>
    <w:rsid w:val="00540C1D"/>
    <w:rsid w:val="00546F7A"/>
    <w:rsid w:val="00571A0D"/>
    <w:rsid w:val="0058209B"/>
    <w:rsid w:val="005A2EC3"/>
    <w:rsid w:val="005A6117"/>
    <w:rsid w:val="005F4468"/>
    <w:rsid w:val="0060245B"/>
    <w:rsid w:val="0061032E"/>
    <w:rsid w:val="00645266"/>
    <w:rsid w:val="00664B28"/>
    <w:rsid w:val="00680CF6"/>
    <w:rsid w:val="00684604"/>
    <w:rsid w:val="00696C9B"/>
    <w:rsid w:val="006B284C"/>
    <w:rsid w:val="006E64F3"/>
    <w:rsid w:val="006F3F1E"/>
    <w:rsid w:val="00711F14"/>
    <w:rsid w:val="00714E12"/>
    <w:rsid w:val="0076623C"/>
    <w:rsid w:val="007778D4"/>
    <w:rsid w:val="0078374E"/>
    <w:rsid w:val="00794A78"/>
    <w:rsid w:val="007A403E"/>
    <w:rsid w:val="007B698E"/>
    <w:rsid w:val="007D5DAA"/>
    <w:rsid w:val="00813CB5"/>
    <w:rsid w:val="00823335"/>
    <w:rsid w:val="008420AE"/>
    <w:rsid w:val="00857238"/>
    <w:rsid w:val="0086146B"/>
    <w:rsid w:val="0086643F"/>
    <w:rsid w:val="0087194E"/>
    <w:rsid w:val="00871E6B"/>
    <w:rsid w:val="0087414E"/>
    <w:rsid w:val="00896A97"/>
    <w:rsid w:val="008A043E"/>
    <w:rsid w:val="008B376F"/>
    <w:rsid w:val="008E17BD"/>
    <w:rsid w:val="009009D4"/>
    <w:rsid w:val="009169B7"/>
    <w:rsid w:val="00921133"/>
    <w:rsid w:val="00930AF3"/>
    <w:rsid w:val="00962ED9"/>
    <w:rsid w:val="00993FD5"/>
    <w:rsid w:val="009B5ACD"/>
    <w:rsid w:val="009C75F0"/>
    <w:rsid w:val="009D2EA6"/>
    <w:rsid w:val="009D400A"/>
    <w:rsid w:val="009D5C9F"/>
    <w:rsid w:val="009E2BC8"/>
    <w:rsid w:val="009F5BCE"/>
    <w:rsid w:val="00A038AE"/>
    <w:rsid w:val="00A24557"/>
    <w:rsid w:val="00A25BF6"/>
    <w:rsid w:val="00A35676"/>
    <w:rsid w:val="00A52181"/>
    <w:rsid w:val="00A52AC0"/>
    <w:rsid w:val="00A52C45"/>
    <w:rsid w:val="00A54880"/>
    <w:rsid w:val="00A71001"/>
    <w:rsid w:val="00A71A7A"/>
    <w:rsid w:val="00A860FB"/>
    <w:rsid w:val="00A87807"/>
    <w:rsid w:val="00A87883"/>
    <w:rsid w:val="00A933A7"/>
    <w:rsid w:val="00A979F5"/>
    <w:rsid w:val="00AB6903"/>
    <w:rsid w:val="00AB74E2"/>
    <w:rsid w:val="00B10F8A"/>
    <w:rsid w:val="00B44A78"/>
    <w:rsid w:val="00B673C1"/>
    <w:rsid w:val="00B67A66"/>
    <w:rsid w:val="00B81505"/>
    <w:rsid w:val="00B82E48"/>
    <w:rsid w:val="00B86BD5"/>
    <w:rsid w:val="00B90D00"/>
    <w:rsid w:val="00BC5D7F"/>
    <w:rsid w:val="00BC7B14"/>
    <w:rsid w:val="00BD00A1"/>
    <w:rsid w:val="00BD080A"/>
    <w:rsid w:val="00C253C2"/>
    <w:rsid w:val="00C31710"/>
    <w:rsid w:val="00C51757"/>
    <w:rsid w:val="00C7527B"/>
    <w:rsid w:val="00C858D1"/>
    <w:rsid w:val="00C86F68"/>
    <w:rsid w:val="00C91B88"/>
    <w:rsid w:val="00C926D1"/>
    <w:rsid w:val="00CA6F72"/>
    <w:rsid w:val="00CB205E"/>
    <w:rsid w:val="00CC454A"/>
    <w:rsid w:val="00CD4D05"/>
    <w:rsid w:val="00CF578D"/>
    <w:rsid w:val="00D02B6F"/>
    <w:rsid w:val="00D079E9"/>
    <w:rsid w:val="00D14DAC"/>
    <w:rsid w:val="00D1701C"/>
    <w:rsid w:val="00D43E31"/>
    <w:rsid w:val="00D67560"/>
    <w:rsid w:val="00D77101"/>
    <w:rsid w:val="00D81764"/>
    <w:rsid w:val="00D834DC"/>
    <w:rsid w:val="00D90C9C"/>
    <w:rsid w:val="00DB0AAC"/>
    <w:rsid w:val="00E02961"/>
    <w:rsid w:val="00E35396"/>
    <w:rsid w:val="00E40AF7"/>
    <w:rsid w:val="00E53085"/>
    <w:rsid w:val="00E80F66"/>
    <w:rsid w:val="00E843C0"/>
    <w:rsid w:val="00EF5781"/>
    <w:rsid w:val="00F20A34"/>
    <w:rsid w:val="00F23DC4"/>
    <w:rsid w:val="00F43C33"/>
    <w:rsid w:val="00F538DB"/>
    <w:rsid w:val="00F614F6"/>
    <w:rsid w:val="00F6762F"/>
    <w:rsid w:val="00F811E2"/>
    <w:rsid w:val="00F82934"/>
    <w:rsid w:val="00FA1F45"/>
    <w:rsid w:val="00FB183A"/>
    <w:rsid w:val="00FB60D4"/>
    <w:rsid w:val="00FC12A0"/>
    <w:rsid w:val="00FC6602"/>
    <w:rsid w:val="00FC7E8C"/>
    <w:rsid w:val="00FD4775"/>
    <w:rsid w:val="00FE4F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6B5CB489"/>
  <w15:docId w15:val="{03EC0812-3FE0-4E98-8888-81EDCDEEF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A97"/>
    <w:rPr>
      <w:rFonts w:asciiTheme="majorHAnsi" w:hAnsiTheme="majorHAns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3BC"/>
    <w:pPr>
      <w:keepNext/>
      <w:keepLines/>
      <w:spacing w:before="320" w:after="0" w:line="240" w:lineRule="auto"/>
      <w:outlineLvl w:val="0"/>
    </w:pPr>
    <w:rPr>
      <w:rFonts w:eastAsiaTheme="majorEastAsia" w:cstheme="majorBidi"/>
      <w:b/>
      <w:color w:val="262626" w:themeColor="text1" w:themeTint="D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63BC"/>
    <w:pPr>
      <w:keepNext/>
      <w:keepLines/>
      <w:spacing w:before="200" w:line="240" w:lineRule="auto"/>
      <w:outlineLvl w:val="1"/>
    </w:pPr>
    <w:rPr>
      <w:rFonts w:eastAsiaTheme="majorEastAsia" w:cstheme="majorBidi"/>
      <w:b/>
      <w:color w:val="262626" w:themeColor="text1" w:themeTint="D9"/>
      <w:sz w:val="36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63BC"/>
    <w:pPr>
      <w:keepNext/>
      <w:keepLines/>
      <w:spacing w:before="40" w:after="0" w:line="240" w:lineRule="auto"/>
      <w:outlineLvl w:val="2"/>
    </w:pPr>
    <w:rPr>
      <w:rFonts w:eastAsiaTheme="majorEastAsia" w:cstheme="majorBidi"/>
      <w:b/>
      <w:color w:val="262626" w:themeColor="text1" w:themeTint="D9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63BC"/>
    <w:pPr>
      <w:keepNext/>
      <w:keepLines/>
      <w:spacing w:before="160"/>
      <w:outlineLvl w:val="3"/>
    </w:pPr>
    <w:rPr>
      <w:rFonts w:eastAsiaTheme="majorEastAsia" w:cstheme="majorBidi"/>
      <w:b/>
      <w:color w:val="262626" w:themeColor="text1" w:themeTint="D9"/>
      <w:sz w:val="28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17BD"/>
    <w:pPr>
      <w:keepNext/>
      <w:keepLines/>
      <w:spacing w:before="40" w:after="0"/>
      <w:outlineLvl w:val="4"/>
    </w:pPr>
    <w:rPr>
      <w:rFonts w:eastAsiaTheme="majorEastAsia" w:cstheme="majorBidi"/>
      <w:color w:val="3B3059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1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3B3059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E17BD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590832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E17BD"/>
    <w:pPr>
      <w:keepNext/>
      <w:keepLines/>
      <w:spacing w:before="40" w:after="0"/>
      <w:outlineLvl w:val="7"/>
    </w:pPr>
    <w:rPr>
      <w:rFonts w:eastAsiaTheme="majorEastAsia" w:cstheme="majorBidi"/>
      <w:b/>
      <w:bCs/>
      <w:color w:val="3B3059" w:themeColor="text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E17BD"/>
    <w:pPr>
      <w:keepNext/>
      <w:keepLines/>
      <w:spacing w:before="40" w:after="0"/>
      <w:outlineLvl w:val="8"/>
    </w:pPr>
    <w:rPr>
      <w:rFonts w:eastAsiaTheme="majorEastAsia" w:cstheme="majorBidi"/>
      <w:b/>
      <w:bCs/>
      <w:i/>
      <w:iCs/>
      <w:color w:val="3B3059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3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28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8E17BD"/>
    <w:rPr>
      <w:rFonts w:asciiTheme="majorHAnsi" w:eastAsiaTheme="majorEastAsia" w:hAnsiTheme="majorHAnsi" w:cstheme="majorBidi"/>
      <w:color w:val="3B3059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8E17BD"/>
    <w:rPr>
      <w:rFonts w:asciiTheme="majorHAnsi" w:eastAsiaTheme="majorEastAsia" w:hAnsiTheme="majorHAnsi" w:cstheme="majorBidi"/>
      <w:i/>
      <w:iCs/>
      <w:color w:val="3B3059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8E17BD"/>
    <w:rPr>
      <w:rFonts w:asciiTheme="majorHAnsi" w:eastAsiaTheme="majorEastAsia" w:hAnsiTheme="majorHAnsi" w:cstheme="majorBidi"/>
      <w:i/>
      <w:iCs/>
      <w:color w:val="590832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rsid w:val="008E17BD"/>
    <w:rPr>
      <w:rFonts w:asciiTheme="majorHAnsi" w:eastAsiaTheme="majorEastAsia" w:hAnsiTheme="majorHAnsi" w:cstheme="majorBidi"/>
      <w:b/>
      <w:bCs/>
      <w:color w:val="3B3059" w:themeColor="text2"/>
    </w:rPr>
  </w:style>
  <w:style w:type="character" w:customStyle="1" w:styleId="Heading9Char">
    <w:name w:val="Heading 9 Char"/>
    <w:basedOn w:val="DefaultParagraphFont"/>
    <w:link w:val="Heading9"/>
    <w:uiPriority w:val="9"/>
    <w:rsid w:val="008E17BD"/>
    <w:rPr>
      <w:rFonts w:asciiTheme="majorHAnsi" w:eastAsiaTheme="majorEastAsia" w:hAnsiTheme="majorHAnsi" w:cstheme="majorBidi"/>
      <w:b/>
      <w:bCs/>
      <w:i/>
      <w:iCs/>
      <w:color w:val="3B3059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17B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8E17BD"/>
    <w:pPr>
      <w:spacing w:after="0" w:line="240" w:lineRule="auto"/>
      <w:contextualSpacing/>
    </w:pPr>
    <w:rPr>
      <w:rFonts w:eastAsiaTheme="majorEastAsia" w:cstheme="majorBidi"/>
      <w:color w:val="B31166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7BD"/>
    <w:rPr>
      <w:rFonts w:asciiTheme="majorHAnsi" w:eastAsiaTheme="majorEastAsia" w:hAnsiTheme="majorHAnsi" w:cstheme="majorBidi"/>
      <w:color w:val="B31166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7BD"/>
    <w:pPr>
      <w:numPr>
        <w:ilvl w:val="1"/>
      </w:numPr>
      <w:spacing w:line="240" w:lineRule="auto"/>
    </w:pPr>
    <w:rPr>
      <w:rFonts w:eastAsiaTheme="majorEastAsia" w:cstheme="majorBidi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E17B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8E17BD"/>
    <w:rPr>
      <w:b/>
      <w:bCs/>
    </w:rPr>
  </w:style>
  <w:style w:type="character" w:styleId="Emphasis">
    <w:name w:val="Emphasis"/>
    <w:basedOn w:val="DefaultParagraphFont"/>
    <w:uiPriority w:val="20"/>
    <w:qFormat/>
    <w:rsid w:val="008E17BD"/>
    <w:rPr>
      <w:i/>
      <w:iCs/>
    </w:rPr>
  </w:style>
  <w:style w:type="paragraph" w:styleId="NoSpacing">
    <w:name w:val="No Spacing"/>
    <w:link w:val="NoSpacingChar"/>
    <w:uiPriority w:val="1"/>
    <w:qFormat/>
    <w:rsid w:val="008E17B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E17B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7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7BD"/>
    <w:pPr>
      <w:pBdr>
        <w:left w:val="single" w:sz="18" w:space="12" w:color="B31166" w:themeColor="accent1"/>
      </w:pBdr>
      <w:spacing w:before="100" w:beforeAutospacing="1" w:line="300" w:lineRule="auto"/>
      <w:ind w:left="1224" w:right="1224"/>
    </w:pPr>
    <w:rPr>
      <w:rFonts w:eastAsiaTheme="majorEastAsia" w:cstheme="majorBidi"/>
      <w:color w:val="B31166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7BD"/>
    <w:rPr>
      <w:rFonts w:asciiTheme="majorHAnsi" w:eastAsiaTheme="majorEastAsia" w:hAnsiTheme="majorHAnsi" w:cstheme="majorBidi"/>
      <w:color w:val="B31166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E17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E17B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E17BD"/>
    <w:rPr>
      <w:smallCaps/>
      <w:color w:val="404040" w:themeColor="text1" w:themeTint="BF"/>
      <w:u w:val="single" w:color="7F7F7F"/>
    </w:rPr>
  </w:style>
  <w:style w:type="character" w:styleId="IntenseReference">
    <w:name w:val="Intense Reference"/>
    <w:basedOn w:val="DefaultParagraphFont"/>
    <w:uiPriority w:val="32"/>
    <w:qFormat/>
    <w:rsid w:val="008E17B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E17B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17BD"/>
    <w:pPr>
      <w:outlineLvl w:val="9"/>
    </w:pPr>
  </w:style>
  <w:style w:type="paragraph" w:customStyle="1" w:styleId="DecimalAligned">
    <w:name w:val="Decimal Aligned"/>
    <w:basedOn w:val="Normal"/>
    <w:uiPriority w:val="40"/>
    <w:rsid w:val="003A3F41"/>
    <w:pPr>
      <w:tabs>
        <w:tab w:val="decimal" w:pos="360"/>
      </w:tabs>
    </w:pPr>
    <w:rPr>
      <w:rFonts w:cs="Times New Roman"/>
    </w:rPr>
  </w:style>
  <w:style w:type="paragraph" w:styleId="FootnoteText">
    <w:name w:val="footnote text"/>
    <w:basedOn w:val="Normal"/>
    <w:link w:val="FootnoteTextChar"/>
    <w:uiPriority w:val="99"/>
    <w:unhideWhenUsed/>
    <w:rsid w:val="003A3F41"/>
    <w:pPr>
      <w:spacing w:after="0" w:line="240" w:lineRule="auto"/>
    </w:pPr>
    <w:rPr>
      <w:rFonts w:cs="Times New Roman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A3F41"/>
    <w:rPr>
      <w:rFonts w:cs="Times New Roman"/>
      <w:sz w:val="20"/>
      <w:szCs w:val="20"/>
    </w:rPr>
  </w:style>
  <w:style w:type="table" w:styleId="LightShading-Accent1">
    <w:name w:val="Light Shading Accent 1"/>
    <w:basedOn w:val="TableNormal"/>
    <w:uiPriority w:val="60"/>
    <w:rsid w:val="003A3F41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  <w:tblBorders>
        <w:top w:val="single" w:sz="8" w:space="0" w:color="B31166" w:themeColor="accent1"/>
        <w:bottom w:val="single" w:sz="8" w:space="0" w:color="B3116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1166" w:themeColor="accent1"/>
          <w:left w:val="nil"/>
          <w:bottom w:val="single" w:sz="8" w:space="0" w:color="B3116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1166" w:themeColor="accent1"/>
          <w:left w:val="nil"/>
          <w:bottom w:val="single" w:sz="8" w:space="0" w:color="B3116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B8D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B8D9" w:themeFill="accent1" w:themeFillTint="3F"/>
      </w:tcPr>
    </w:tblStylePr>
  </w:style>
  <w:style w:type="table" w:customStyle="1" w:styleId="GridTable1Light-Accent51">
    <w:name w:val="Grid Table 1 Light - Accent 51"/>
    <w:basedOn w:val="TableNormal"/>
    <w:uiPriority w:val="46"/>
    <w:rsid w:val="006F3F1E"/>
    <w:pPr>
      <w:spacing w:after="0" w:line="240" w:lineRule="auto"/>
    </w:pPr>
    <w:tblPr>
      <w:tblStyleRowBandSize w:val="1"/>
      <w:tblStyleColBandSize w:val="1"/>
      <w:tblBorders>
        <w:top w:val="single" w:sz="4" w:space="0" w:color="D6C3F9" w:themeColor="accent5" w:themeTint="66"/>
        <w:left w:val="single" w:sz="4" w:space="0" w:color="D6C3F9" w:themeColor="accent5" w:themeTint="66"/>
        <w:bottom w:val="single" w:sz="4" w:space="0" w:color="D6C3F9" w:themeColor="accent5" w:themeTint="66"/>
        <w:right w:val="single" w:sz="4" w:space="0" w:color="D6C3F9" w:themeColor="accent5" w:themeTint="66"/>
        <w:insideH w:val="single" w:sz="4" w:space="0" w:color="D6C3F9" w:themeColor="accent5" w:themeTint="66"/>
        <w:insideV w:val="single" w:sz="4" w:space="0" w:color="D6C3F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2A6F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A6F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86146B"/>
    <w:pPr>
      <w:spacing w:after="0" w:line="240" w:lineRule="auto"/>
    </w:pPr>
    <w:tblPr>
      <w:tblStyleRowBandSize w:val="1"/>
      <w:tblStyleColBandSize w:val="1"/>
      <w:tblBorders>
        <w:top w:val="single" w:sz="4" w:space="0" w:color="F6D4B0" w:themeColor="accent4" w:themeTint="66"/>
        <w:left w:val="single" w:sz="4" w:space="0" w:color="F6D4B0" w:themeColor="accent4" w:themeTint="66"/>
        <w:bottom w:val="single" w:sz="4" w:space="0" w:color="F6D4B0" w:themeColor="accent4" w:themeTint="66"/>
        <w:right w:val="single" w:sz="4" w:space="0" w:color="F6D4B0" w:themeColor="accent4" w:themeTint="66"/>
        <w:insideH w:val="single" w:sz="4" w:space="0" w:color="F6D4B0" w:themeColor="accent4" w:themeTint="66"/>
        <w:insideV w:val="single" w:sz="4" w:space="0" w:color="F6D4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1BE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BE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A52A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51">
    <w:name w:val="Plain Table 51"/>
    <w:basedOn w:val="TableNormal"/>
    <w:uiPriority w:val="45"/>
    <w:rsid w:val="00A52AC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31">
    <w:name w:val="Plain Table 31"/>
    <w:basedOn w:val="TableNormal"/>
    <w:uiPriority w:val="43"/>
    <w:rsid w:val="00A52AC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A52AC0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3116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3116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3116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3116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9C5E0" w:themeFill="accent1" w:themeFillTint="33"/>
      </w:tcPr>
    </w:tblStylePr>
    <w:tblStylePr w:type="band1Horz">
      <w:tblPr/>
      <w:tcPr>
        <w:shd w:val="clear" w:color="auto" w:fill="F9C5E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1">
    <w:name w:val="List Table 7 Colorful1"/>
    <w:basedOn w:val="TableNormal"/>
    <w:uiPriority w:val="52"/>
    <w:rsid w:val="00A52AC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A52AC0"/>
    <w:pPr>
      <w:spacing w:after="0" w:line="240" w:lineRule="auto"/>
    </w:pPr>
    <w:rPr>
      <w:color w:val="631AE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6BF2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6BF2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6BF2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6BF2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AE1FC" w:themeFill="accent5" w:themeFillTint="33"/>
      </w:tcPr>
    </w:tblStylePr>
    <w:tblStylePr w:type="band1Horz">
      <w:tblPr/>
      <w:tcPr>
        <w:shd w:val="clear" w:color="auto" w:fill="EAE1F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A52AC0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  <w:tblBorders>
        <w:top w:val="single" w:sz="4" w:space="0" w:color="B31166" w:themeColor="accent1"/>
        <w:bottom w:val="single" w:sz="4" w:space="0" w:color="B3116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B3116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B3116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5E0" w:themeFill="accent1" w:themeFillTint="33"/>
      </w:tcPr>
    </w:tblStylePr>
    <w:tblStylePr w:type="band1Horz">
      <w:tblPr/>
      <w:tcPr>
        <w:shd w:val="clear" w:color="auto" w:fill="F9C5E0" w:themeFill="accent1" w:themeFillTint="33"/>
      </w:tcPr>
    </w:tblStylePr>
  </w:style>
  <w:style w:type="table" w:customStyle="1" w:styleId="ListTable21">
    <w:name w:val="List Table 21"/>
    <w:basedOn w:val="TableNormal"/>
    <w:uiPriority w:val="47"/>
    <w:rsid w:val="00A52AC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02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961"/>
  </w:style>
  <w:style w:type="paragraph" w:styleId="Footer">
    <w:name w:val="footer"/>
    <w:basedOn w:val="Normal"/>
    <w:link w:val="FooterChar"/>
    <w:uiPriority w:val="99"/>
    <w:unhideWhenUsed/>
    <w:rsid w:val="00E02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961"/>
  </w:style>
  <w:style w:type="paragraph" w:styleId="ListParagraph">
    <w:name w:val="List Paragraph"/>
    <w:basedOn w:val="Normal"/>
    <w:uiPriority w:val="34"/>
    <w:qFormat/>
    <w:rsid w:val="006F3F1E"/>
    <w:pPr>
      <w:ind w:left="720"/>
      <w:contextualSpacing/>
    </w:pPr>
  </w:style>
  <w:style w:type="table" w:customStyle="1" w:styleId="ListTable2-Accent21">
    <w:name w:val="List Table 2 - Accent 21"/>
    <w:basedOn w:val="TableNormal"/>
    <w:uiPriority w:val="47"/>
    <w:rsid w:val="009169B7"/>
    <w:pPr>
      <w:spacing w:after="0" w:line="240" w:lineRule="auto"/>
    </w:pPr>
    <w:tblPr>
      <w:tblStyleRowBandSize w:val="1"/>
      <w:tblStyleColBandSize w:val="1"/>
      <w:tblBorders>
        <w:top w:val="single" w:sz="4" w:space="0" w:color="EE8AA8" w:themeColor="accent2" w:themeTint="99"/>
        <w:bottom w:val="single" w:sz="4" w:space="0" w:color="EE8AA8" w:themeColor="accent2" w:themeTint="99"/>
        <w:insideH w:val="single" w:sz="4" w:space="0" w:color="EE8AA8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7E1" w:themeFill="accent2" w:themeFillTint="33"/>
      </w:tcPr>
    </w:tblStylePr>
    <w:tblStylePr w:type="band1Horz">
      <w:tblPr/>
      <w:tcPr>
        <w:shd w:val="clear" w:color="auto" w:fill="F9D7E1" w:themeFill="accent2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571A0D"/>
  </w:style>
  <w:style w:type="table" w:customStyle="1" w:styleId="ListTable1Light1">
    <w:name w:val="List Table 1 Light1"/>
    <w:basedOn w:val="TableNormal"/>
    <w:uiPriority w:val="46"/>
    <w:rsid w:val="00546F7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rsid w:val="00582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2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new_project\cm-services\cm-api\src\main\resources\templates\audit-soc2-repor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 Boardroom">
  <a:themeElements>
    <a:clrScheme name="Ion Boardroom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5EFD2C44BBDB41B13A9B25ED99B811" ma:contentTypeVersion="19" ma:contentTypeDescription="Create a new document." ma:contentTypeScope="" ma:versionID="5e83636f51d2eb0a9e2156d014dafa0d">
  <xsd:schema xmlns:xsd="http://www.w3.org/2001/XMLSchema" xmlns:xs="http://www.w3.org/2001/XMLSchema" xmlns:p="http://schemas.microsoft.com/office/2006/metadata/properties" xmlns:ns1="http://schemas.microsoft.com/sharepoint/v3" xmlns:ns2="6468af50-2ec5-4b43-a5a4-a5d65c45ff79" xmlns:ns3="e385d5ea-9f27-4fc8-88e0-06cfbc0265fb" targetNamespace="http://schemas.microsoft.com/office/2006/metadata/properties" ma:root="true" ma:fieldsID="8dcfcf7bd8e9cdd1a4c6779aef346d83" ns1:_="" ns2:_="" ns3:_="">
    <xsd:import namespace="http://schemas.microsoft.com/sharepoint/v3"/>
    <xsd:import namespace="6468af50-2ec5-4b43-a5a4-a5d65c45ff79"/>
    <xsd:import namespace="e385d5ea-9f27-4fc8-88e0-06cfbc0265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68af50-2ec5-4b43-a5a4-a5d65c45ff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3e47493-ac23-430c-93e3-830510499e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85d5ea-9f27-4fc8-88e0-06cfbc0265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14d4bd2-ea83-4025-8646-0ce6038b97ce}" ma:internalName="TaxCatchAll" ma:showField="CatchAllData" ma:web="e385d5ea-9f27-4fc8-88e0-06cfbc0265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6468af50-2ec5-4b43-a5a4-a5d65c45ff79">
      <Terms xmlns="http://schemas.microsoft.com/office/infopath/2007/PartnerControls"/>
    </lcf76f155ced4ddcb4097134ff3c332f>
    <TaxCatchAll xmlns="e385d5ea-9f27-4fc8-88e0-06cfbc0265fb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41EFE0C-00C8-4E2F-A302-3717265E2D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468af50-2ec5-4b43-a5a4-a5d65c45ff79"/>
    <ds:schemaRef ds:uri="e385d5ea-9f27-4fc8-88e0-06cfbc0265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2B8763-430F-4214-8451-DCA224B95DF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78CB1A3-391F-4656-8A14-8F56B3150EE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468af50-2ec5-4b43-a5a4-a5d65c45ff79"/>
    <ds:schemaRef ds:uri="e385d5ea-9f27-4fc8-88e0-06cfbc0265fb"/>
  </ds:schemaRefs>
</ds:datastoreItem>
</file>

<file path=customXml/itemProps4.xml><?xml version="1.0" encoding="utf-8"?>
<ds:datastoreItem xmlns:ds="http://schemas.openxmlformats.org/officeDocument/2006/customXml" ds:itemID="{25D1E0BC-533E-4ED1-8814-59D18C23D0B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audit-soc2-report</Template>
  <TotalTime>96</TotalTime>
  <Pages>4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Alexandros Neofytou</cp:lastModifiedBy>
  <cp:revision>74</cp:revision>
  <dcterms:created xsi:type="dcterms:W3CDTF">2020-01-14T13:16:00Z</dcterms:created>
  <dcterms:modified xsi:type="dcterms:W3CDTF">2025-08-05T08:33:00Z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7fafe2b2c19b2989677a3781f63674779571958b04bf4536054819ea27f1f10e</vt:lpwstr>
  </property>
  <property fmtid="{D5CDD505-2E9C-101B-9397-08002B2CF9AE}" pid="3" name="ContentTypeId">
    <vt:lpwstr>0x010100E55EFD2C44BBDB41B13A9B25ED99B811</vt:lpwstr>
  </property>
</Properties>
</file>