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spacing w:val="60"/>
          <w:sz w:val="22"/>
          <w:szCs w:val="22"/>
        </w:rPr>
        <w:t xml:space="preserve">PRACTICAL REPORT</w:t>
      </w:r>
    </w:p>
    <w:p>
      <w:pPr>
        <w:spacing w:after="100"/>
        <w:jc w:val="center"/>
      </w:pPr>
      <w:r>
        <w:rPr>
          <w:rFonts w:ascii="Calibri" w:cs="Calibri" w:eastAsia="Calibri" w:hAnsi="Calibri"/>
          <w:b/>
          <w:bCs/>
          <w:sz w:val="42"/>
          <w:szCs w:val="42"/>
        </w:rPr>
        <w:t xml:space="preserve">Identifying Running Processes with TCPView</w:t>
      </w:r>
    </w:p>
    <w:p>
      <w:pPr>
        <w:pBdr>
          <w:bottom w:val="single" w:color="000000" w:sz="12" w:space="8"/>
        </w:pBdr>
        <w:spacing w:after="300"/>
        <w:jc w:val="center"/>
      </w:pPr>
      <w:r>
        <w:rPr>
          <w:rFonts w:ascii="Calibri" w:cs="Calibri" w:eastAsia="Calibri" w:hAnsi="Calibri"/>
          <w:sz w:val="24"/>
          <w:szCs w:val="24"/>
        </w:rPr>
        <w:t xml:space="preserve">Windows Sysinternals Suite — Class Activity 3.0.3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bCs/>
                <w:sz w:val="21"/>
                <w:szCs w:val="21"/>
              </w:rPr>
              <w:t xml:space="preserve">Field</w:t>
            </w:r>
          </w:p>
        </w:tc>
        <w:tc>
          <w:tcPr>
            <w:tcW w:type="dxa" w:w="66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bCs/>
                <w:sz w:val="21"/>
                <w:szCs w:val="21"/>
              </w:rPr>
              <w:t xml:space="preserve">Details</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Name</w:t>
            </w:r>
          </w:p>
        </w:tc>
        <w:tc>
          <w:tcPr>
            <w:tcW w:type="dxa" w:w="66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Emmanuel Aidoo</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Course / Instructor</w:t>
            </w:r>
          </w:p>
        </w:tc>
        <w:tc>
          <w:tcPr>
            <w:tcW w:type="dxa" w:w="66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[Enter course and instructor]</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Date performed</w:t>
            </w:r>
          </w:p>
        </w:tc>
        <w:tc>
          <w:tcPr>
            <w:tcW w:type="dxa" w:w="66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[DD / MM / YYYY]</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Environment</w:t>
            </w:r>
          </w:p>
        </w:tc>
        <w:tc>
          <w:tcPr>
            <w:tcW w:type="dxa" w:w="66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[Windows version, device name]</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Tool used</w:t>
            </w:r>
          </w:p>
        </w:tc>
        <w:tc>
          <w:tcPr>
            <w:tcW w:type="dxa" w:w="66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TCPView (Tcpview.exe), Windows Sysinternals Suite</w:t>
            </w:r>
          </w:p>
        </w:tc>
      </w:tr>
    </w:tbl>
    <w:p>
      <w:pPr>
        <w:pStyle w:val="Heading1"/>
        <w:pBdr>
          <w:bottom w:val="single" w:color="000000" w:sz="6" w:space="2"/>
        </w:pBdr>
        <w:spacing w:after="140" w:before="320"/>
      </w:pPr>
      <w:r>
        <w:rPr>
          <w:rFonts w:ascii="Calibri" w:cs="Calibri" w:eastAsia="Calibri" w:hAnsi="Calibri"/>
          <w:b/>
          <w:bCs/>
          <w:color w:val="000000"/>
          <w:sz w:val="30"/>
          <w:szCs w:val="30"/>
        </w:rPr>
        <w:t xml:space="preserve">1. Summary</w:t>
      </w:r>
    </w:p>
    <w:p>
      <w:pPr>
        <w:spacing w:after="120" w:line="276"/>
      </w:pPr>
      <w:r>
        <w:rPr>
          <w:rFonts w:ascii="Calibri" w:cs="Calibri" w:eastAsia="Calibri" w:hAnsi="Calibri"/>
          <w:sz w:val="22"/>
          <w:szCs w:val="22"/>
        </w:rPr>
        <w:t xml:space="preserve">I used TCPView to list and inspect the processes running on my Windows PC, first with only Windows processes active, then while starting and closing a web browser. The aim was to learn what core Windows processes do, where they should live on disk, and how a user-started program shows up as new processes.</w:t>
      </w:r>
    </w:p>
    <w:p>
      <w:pPr>
        <w:pStyle w:val="Heading1"/>
        <w:pBdr>
          <w:bottom w:val="single" w:color="000000" w:sz="6" w:space="2"/>
        </w:pBdr>
        <w:spacing w:after="140" w:before="320"/>
      </w:pPr>
      <w:r>
        <w:rPr>
          <w:rFonts w:ascii="Calibri" w:cs="Calibri" w:eastAsia="Calibri" w:hAnsi="Calibri"/>
          <w:b/>
          <w:bCs/>
          <w:color w:val="000000"/>
          <w:sz w:val="30"/>
          <w:szCs w:val="30"/>
        </w:rPr>
        <w:t xml:space="preserve">2. Practical Work Performed</w:t>
      </w:r>
    </w:p>
    <w:p>
      <w:pPr>
        <w:pStyle w:val="Heading2"/>
        <w:keepNext/>
        <w:spacing w:after="100" w:before="220"/>
      </w:pPr>
      <w:r>
        <w:rPr>
          <w:rFonts w:ascii="Calibri" w:cs="Calibri" w:eastAsia="Calibri" w:hAnsi="Calibri"/>
          <w:b/>
          <w:bCs/>
          <w:color w:val="000000"/>
          <w:sz w:val="25"/>
          <w:szCs w:val="25"/>
        </w:rPr>
        <w:t xml:space="preserve">2.1 Setup: Downloading and starting TCPView</w:t>
      </w:r>
    </w:p>
    <w:p>
      <w:pPr>
        <w:pStyle w:val="ListParagraph"/>
        <w:numPr>
          <w:ilvl w:val="0"/>
          <w:numId w:val="2"/>
        </w:numPr>
        <w:spacing w:after="70"/>
      </w:pPr>
      <w:r>
        <w:rPr>
          <w:rFonts w:ascii="Calibri" w:cs="Calibri" w:eastAsia="Calibri" w:hAnsi="Calibri"/>
          <w:sz w:val="22"/>
          <w:szCs w:val="22"/>
        </w:rPr>
        <w:t xml:space="preserve">Downloaded the Windows Sysinternals Suite from Microsoft and extracted the zip into the Downloads folder.</w:t>
      </w:r>
    </w:p>
    <w:p>
      <w:pPr>
        <w:pStyle w:val="ListParagraph"/>
        <w:numPr>
          <w:ilvl w:val="0"/>
          <w:numId w:val="2"/>
        </w:numPr>
        <w:spacing w:after="70"/>
      </w:pPr>
      <w:r>
        <w:rPr>
          <w:rFonts w:ascii="Calibri" w:cs="Calibri" w:eastAsia="Calibri" w:hAnsi="Calibri"/>
          <w:sz w:val="22"/>
          <w:szCs w:val="22"/>
        </w:rPr>
        <w:t xml:space="preserve">Opened Tcpview.exe from the extracted folder, accepted the license agreement and allowed it to make changes.</w:t>
      </w:r>
    </w:p>
    <w:p>
      <w:pPr>
        <w:pStyle w:val="ListParagraph"/>
        <w:numPr>
          <w:ilvl w:val="0"/>
          <w:numId w:val="2"/>
        </w:numPr>
        <w:spacing w:after="70"/>
      </w:pPr>
      <w:r>
        <w:rPr>
          <w:rFonts w:ascii="Calibri" w:cs="Calibri" w:eastAsia="Calibri" w:hAnsi="Calibri"/>
          <w:sz w:val="22"/>
          <w:szCs w:val="22"/>
        </w:rPr>
        <w:t xml:space="preserve">Closed File Explorer and all other applications so only Windows processes remained.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150"/>
              <w:jc w:val="center"/>
            </w:pPr>
            <w:r>
              <w:rPr>
                <w:rFonts w:ascii="Calibri" w:cs="Calibri" w:eastAsia="Calibri" w:hAnsi="Calibri"/>
                <w:b/>
                <w:bCs/>
                <w:sz w:val="22"/>
                <w:szCs w:val="22"/>
              </w:rPr>
              <w:t xml:space="preserve">[ INSERT SCREENSHOT — Figure 1 ]</w:t>
            </w:r>
          </w:p>
          <w:p>
            <w:pPr>
              <w:spacing w:after="1150"/>
              <w:jc w:val="center"/>
            </w:pPr>
            <w:r>
              <w:rPr>
                <w:rFonts w:ascii="Calibri" w:cs="Calibri" w:eastAsia="Calibri" w:hAnsi="Calibri"/>
                <w:i/>
                <w:iCs/>
                <w:sz w:val="20"/>
                <w:szCs w:val="20"/>
              </w:rPr>
              <w:t xml:space="preserve">Extracted SysinternalsSuite folder with Tcpview.exe</w:t>
            </w:r>
          </w:p>
        </w:tc>
      </w:tr>
    </w:tbl>
    <w:p>
      <w:pPr>
        <w:spacing w:after="180" w:before="60"/>
        <w:jc w:val="center"/>
      </w:pPr>
      <w:r>
        <w:rPr>
          <w:rFonts w:ascii="Calibri" w:cs="Calibri" w:eastAsia="Calibri" w:hAnsi="Calibri"/>
          <w:i/>
          <w:iCs/>
          <w:sz w:val="20"/>
          <w:szCs w:val="20"/>
        </w:rPr>
        <w:t xml:space="preserve">Figure 1: Extracted SysinternalsSuite folder with Tcpview.exe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450"/>
              <w:jc w:val="center"/>
            </w:pPr>
            <w:r>
              <w:rPr>
                <w:rFonts w:ascii="Calibri" w:cs="Calibri" w:eastAsia="Calibri" w:hAnsi="Calibri"/>
                <w:b/>
                <w:bCs/>
                <w:sz w:val="22"/>
                <w:szCs w:val="22"/>
              </w:rPr>
              <w:t xml:space="preserve">[ INSERT SCREENSHOT — Figure 2 ]</w:t>
            </w:r>
          </w:p>
          <w:p>
            <w:pPr>
              <w:spacing w:after="1450"/>
              <w:jc w:val="center"/>
            </w:pPr>
            <w:r>
              <w:rPr>
                <w:rFonts w:ascii="Calibri" w:cs="Calibri" w:eastAsia="Calibri" w:hAnsi="Calibri"/>
                <w:i/>
                <w:iCs/>
                <w:sz w:val="20"/>
                <w:szCs w:val="20"/>
              </w:rPr>
              <w:t xml:space="preserve">TCPView open with only Windows processes running</w:t>
            </w:r>
          </w:p>
        </w:tc>
      </w:tr>
    </w:tbl>
    <w:p>
      <w:pPr>
        <w:spacing w:after="180" w:before="60"/>
        <w:jc w:val="center"/>
      </w:pPr>
      <w:r>
        <w:rPr>
          <w:rFonts w:ascii="Calibri" w:cs="Calibri" w:eastAsia="Calibri" w:hAnsi="Calibri"/>
          <w:i/>
          <w:iCs/>
          <w:sz w:val="20"/>
          <w:szCs w:val="20"/>
        </w:rPr>
        <w:t xml:space="preserve">Figure 2: TCPView open with only Windows processes running</w:t>
      </w:r>
    </w:p>
    <w:p>
      <w:pPr>
        <w:pStyle w:val="Heading2"/>
        <w:keepNext/>
        <w:spacing w:after="100" w:before="220"/>
      </w:pPr>
      <w:r>
        <w:rPr>
          <w:rFonts w:ascii="Calibri" w:cs="Calibri" w:eastAsia="Calibri" w:hAnsi="Calibri"/>
          <w:b/>
          <w:bCs/>
          <w:color w:val="000000"/>
          <w:sz w:val="25"/>
          <w:szCs w:val="25"/>
        </w:rPr>
        <w:t xml:space="preserve">2.2 Inspecting Windows processes</w:t>
      </w:r>
    </w:p>
    <w:p>
      <w:pPr>
        <w:pStyle w:val="ListParagraph"/>
        <w:numPr>
          <w:ilvl w:val="0"/>
          <w:numId w:val="2"/>
        </w:numPr>
        <w:spacing w:after="70"/>
      </w:pPr>
      <w:r>
        <w:rPr>
          <w:rFonts w:ascii="Calibri" w:cs="Calibri" w:eastAsia="Calibri" w:hAnsi="Calibri"/>
          <w:sz w:val="22"/>
          <w:szCs w:val="22"/>
        </w:rPr>
        <w:t xml:space="preserve">Opened the properties of lsass.exe.</w:t>
      </w:r>
    </w:p>
    <w:p>
      <w:pPr>
        <w:pStyle w:val="ListParagraph"/>
        <w:numPr>
          <w:ilvl w:val="0"/>
          <w:numId w:val="2"/>
        </w:numPr>
        <w:spacing w:after="70"/>
      </w:pPr>
      <w:r>
        <w:rPr>
          <w:rFonts w:ascii="Calibri" w:cs="Calibri" w:eastAsia="Calibri" w:hAnsi="Calibri"/>
          <w:sz w:val="22"/>
          <w:szCs w:val="22"/>
        </w:rPr>
        <w:t xml:space="preserve">Checked the properties of other running processes. Some could not be queried, which is expected.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150"/>
              <w:jc w:val="center"/>
            </w:pPr>
            <w:r>
              <w:rPr>
                <w:rFonts w:ascii="Calibri" w:cs="Calibri" w:eastAsia="Calibri" w:hAnsi="Calibri"/>
                <w:b/>
                <w:bCs/>
                <w:sz w:val="22"/>
                <w:szCs w:val="22"/>
              </w:rPr>
              <w:t xml:space="preserve">[ INSERT SCREENSHOT — Figure 3 ]</w:t>
            </w:r>
          </w:p>
          <w:p>
            <w:pPr>
              <w:spacing w:after="1150"/>
              <w:jc w:val="center"/>
            </w:pPr>
            <w:r>
              <w:rPr>
                <w:rFonts w:ascii="Calibri" w:cs="Calibri" w:eastAsia="Calibri" w:hAnsi="Calibri"/>
                <w:i/>
                <w:iCs/>
                <w:sz w:val="20"/>
                <w:szCs w:val="20"/>
              </w:rPr>
              <w:t xml:space="preserve">lsass.exe selected in the TCPView process list</w:t>
            </w:r>
          </w:p>
        </w:tc>
      </w:tr>
    </w:tbl>
    <w:p>
      <w:pPr>
        <w:spacing w:after="180" w:before="60"/>
        <w:jc w:val="center"/>
      </w:pPr>
      <w:r>
        <w:rPr>
          <w:rFonts w:ascii="Calibri" w:cs="Calibri" w:eastAsia="Calibri" w:hAnsi="Calibri"/>
          <w:i/>
          <w:iCs/>
          <w:sz w:val="20"/>
          <w:szCs w:val="20"/>
        </w:rPr>
        <w:t xml:space="preserve">Figure 3: lsass.exe selected in the TCPView process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150"/>
              <w:jc w:val="center"/>
            </w:pPr>
            <w:r>
              <w:rPr>
                <w:rFonts w:ascii="Calibri" w:cs="Calibri" w:eastAsia="Calibri" w:hAnsi="Calibri"/>
                <w:b/>
                <w:bCs/>
                <w:sz w:val="22"/>
                <w:szCs w:val="22"/>
              </w:rPr>
              <w:t xml:space="preserve">[ INSERT SCREENSHOT — Figure 4 ]</w:t>
            </w:r>
          </w:p>
          <w:p>
            <w:pPr>
              <w:spacing w:after="1150"/>
              <w:jc w:val="center"/>
            </w:pPr>
            <w:r>
              <w:rPr>
                <w:rFonts w:ascii="Calibri" w:cs="Calibri" w:eastAsia="Calibri" w:hAnsi="Calibri"/>
                <w:i/>
                <w:iCs/>
                <w:sz w:val="20"/>
                <w:szCs w:val="20"/>
              </w:rPr>
              <w:t xml:space="preserve">Properties window for lsass.exe</w:t>
            </w:r>
          </w:p>
        </w:tc>
      </w:tr>
    </w:tbl>
    <w:p>
      <w:pPr>
        <w:spacing w:after="180" w:before="60"/>
        <w:jc w:val="center"/>
      </w:pPr>
      <w:r>
        <w:rPr>
          <w:rFonts w:ascii="Calibri" w:cs="Calibri" w:eastAsia="Calibri" w:hAnsi="Calibri"/>
          <w:i/>
          <w:iCs/>
          <w:sz w:val="20"/>
          <w:szCs w:val="20"/>
        </w:rPr>
        <w:t xml:space="preserve">Figure 4: Properties window for lsass.exe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150"/>
              <w:jc w:val="center"/>
            </w:pPr>
            <w:r>
              <w:rPr>
                <w:rFonts w:ascii="Calibri" w:cs="Calibri" w:eastAsia="Calibri" w:hAnsi="Calibri"/>
                <w:b/>
                <w:bCs/>
                <w:sz w:val="22"/>
                <w:szCs w:val="22"/>
              </w:rPr>
              <w:t xml:space="preserve">[ INSERT SCREENSHOT — Figure 5 ]</w:t>
            </w:r>
          </w:p>
          <w:p>
            <w:pPr>
              <w:spacing w:after="1150"/>
              <w:jc w:val="center"/>
            </w:pPr>
            <w:r>
              <w:rPr>
                <w:rFonts w:ascii="Calibri" w:cs="Calibri" w:eastAsia="Calibri" w:hAnsi="Calibri"/>
                <w:i/>
                <w:iCs/>
                <w:sz w:val="20"/>
                <w:szCs w:val="20"/>
              </w:rPr>
              <w:t xml:space="preserve">Properties of another process: [name it]</w:t>
            </w:r>
          </w:p>
        </w:tc>
      </w:tr>
    </w:tbl>
    <w:p>
      <w:pPr>
        <w:spacing w:after="180" w:before="60"/>
        <w:jc w:val="center"/>
      </w:pPr>
      <w:r>
        <w:rPr>
          <w:rFonts w:ascii="Calibri" w:cs="Calibri" w:eastAsia="Calibri" w:hAnsi="Calibri"/>
          <w:i/>
          <w:iCs/>
          <w:sz w:val="20"/>
          <w:szCs w:val="20"/>
        </w:rPr>
        <w:t xml:space="preserve">Figure 5: Properties of another process: [name it]</w:t>
      </w:r>
    </w:p>
    <w:p>
      <w:pPr>
        <w:spacing w:after="120" w:line="276"/>
      </w:pPr>
      <w:r>
        <w:rPr>
          <w:rFonts w:ascii="Calibri" w:cs="Calibri" w:eastAsia="Calibri" w:hAnsi="Calibri"/>
          <w:b/>
          <w:bCs/>
          <w:sz w:val="22"/>
          <w:szCs w:val="22"/>
        </w:rPr>
        <w:t xml:space="preserve">Processes I could not query: </w:t>
      </w:r>
      <w:r>
        <w:rPr>
          <w:rFonts w:ascii="Calibri" w:cs="Calibri" w:eastAsia="Calibri" w:hAnsi="Calibri"/>
          <w:sz w:val="22"/>
          <w:szCs w:val="22"/>
        </w:rPr>
        <w:t xml:space="preserve">[List any, or write "none"]</w:t>
      </w:r>
    </w:p>
    <w:p>
      <w:pPr>
        <w:pStyle w:val="Heading2"/>
        <w:keepNext/>
        <w:spacing w:after="100" w:before="220"/>
      </w:pPr>
      <w:r>
        <w:rPr>
          <w:rFonts w:ascii="Calibri" w:cs="Calibri" w:eastAsia="Calibri" w:hAnsi="Calibri"/>
          <w:b/>
          <w:bCs/>
          <w:color w:val="000000"/>
          <w:sz w:val="25"/>
          <w:szCs w:val="25"/>
        </w:rPr>
        <w:t xml:space="preserve">2.3 Observing a user-started process</w:t>
      </w:r>
    </w:p>
    <w:p>
      <w:pPr>
        <w:pStyle w:val="ListParagraph"/>
        <w:numPr>
          <w:ilvl w:val="0"/>
          <w:numId w:val="2"/>
        </w:numPr>
        <w:spacing w:after="70"/>
      </w:pPr>
      <w:r>
        <w:rPr>
          <w:rFonts w:ascii="Calibri" w:cs="Calibri" w:eastAsia="Calibri" w:hAnsi="Calibri"/>
          <w:sz w:val="22"/>
          <w:szCs w:val="22"/>
        </w:rPr>
        <w:t xml:space="preserve">Opened a web browser and watched the TCPView list.</w:t>
      </w:r>
    </w:p>
    <w:p>
      <w:pPr>
        <w:pStyle w:val="ListParagraph"/>
        <w:numPr>
          <w:ilvl w:val="0"/>
          <w:numId w:val="2"/>
        </w:numPr>
        <w:spacing w:after="70"/>
      </w:pPr>
      <w:r>
        <w:rPr>
          <w:rFonts w:ascii="Calibri" w:cs="Calibri" w:eastAsia="Calibri" w:hAnsi="Calibri"/>
          <w:sz w:val="22"/>
          <w:szCs w:val="22"/>
        </w:rPr>
        <w:t xml:space="preserve">Closed the browser and watched the list again.</w:t>
      </w:r>
    </w:p>
    <w:p>
      <w:pPr>
        <w:pStyle w:val="ListParagraph"/>
        <w:numPr>
          <w:ilvl w:val="0"/>
          <w:numId w:val="2"/>
        </w:numPr>
        <w:spacing w:after="70"/>
      </w:pPr>
      <w:r>
        <w:rPr>
          <w:rFonts w:ascii="Calibri" w:cs="Calibri" w:eastAsia="Calibri" w:hAnsi="Calibri"/>
          <w:sz w:val="22"/>
          <w:szCs w:val="22"/>
        </w:rPr>
        <w:t xml:space="preserve">Reopened the browser and researched several of the processes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250"/>
              <w:jc w:val="center"/>
            </w:pPr>
            <w:r>
              <w:rPr>
                <w:rFonts w:ascii="Calibri" w:cs="Calibri" w:eastAsia="Calibri" w:hAnsi="Calibri"/>
                <w:b/>
                <w:bCs/>
                <w:sz w:val="22"/>
                <w:szCs w:val="22"/>
              </w:rPr>
              <w:t xml:space="preserve">[ INSERT SCREENSHOT — Figure 6 ]</w:t>
            </w:r>
          </w:p>
          <w:p>
            <w:pPr>
              <w:spacing w:after="1250"/>
              <w:jc w:val="center"/>
            </w:pPr>
            <w:r>
              <w:rPr>
                <w:rFonts w:ascii="Calibri" w:cs="Calibri" w:eastAsia="Calibri" w:hAnsi="Calibri"/>
                <w:i/>
                <w:iCs/>
                <w:sz w:val="20"/>
                <w:szCs w:val="20"/>
              </w:rPr>
              <w:t xml:space="preserve">TCPView after opening the browser</w:t>
            </w:r>
          </w:p>
        </w:tc>
      </w:tr>
    </w:tbl>
    <w:p>
      <w:pPr>
        <w:spacing w:after="180" w:before="60"/>
        <w:jc w:val="center"/>
      </w:pPr>
      <w:r>
        <w:rPr>
          <w:rFonts w:ascii="Calibri" w:cs="Calibri" w:eastAsia="Calibri" w:hAnsi="Calibri"/>
          <w:i/>
          <w:iCs/>
          <w:sz w:val="20"/>
          <w:szCs w:val="20"/>
        </w:rPr>
        <w:t xml:space="preserve">Figure 6: TCPView after opening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250"/>
              <w:jc w:val="center"/>
            </w:pPr>
            <w:r>
              <w:rPr>
                <w:rFonts w:ascii="Calibri" w:cs="Calibri" w:eastAsia="Calibri" w:hAnsi="Calibri"/>
                <w:b/>
                <w:bCs/>
                <w:sz w:val="22"/>
                <w:szCs w:val="22"/>
              </w:rPr>
              <w:t xml:space="preserve">[ INSERT SCREENSHOT — Figure 7 ]</w:t>
            </w:r>
          </w:p>
          <w:p>
            <w:pPr>
              <w:spacing w:after="1250"/>
              <w:jc w:val="center"/>
            </w:pPr>
            <w:r>
              <w:rPr>
                <w:rFonts w:ascii="Calibri" w:cs="Calibri" w:eastAsia="Calibri" w:hAnsi="Calibri"/>
                <w:i/>
                <w:iCs/>
                <w:sz w:val="20"/>
                <w:szCs w:val="20"/>
              </w:rPr>
              <w:t xml:space="preserve">TCPView after closing the browser</w:t>
            </w:r>
          </w:p>
        </w:tc>
      </w:tr>
    </w:tbl>
    <w:p>
      <w:pPr>
        <w:spacing w:after="180" w:before="60"/>
        <w:jc w:val="center"/>
      </w:pPr>
      <w:r>
        <w:rPr>
          <w:rFonts w:ascii="Calibri" w:cs="Calibri" w:eastAsia="Calibri" w:hAnsi="Calibri"/>
          <w:i/>
          <w:iCs/>
          <w:sz w:val="20"/>
          <w:szCs w:val="20"/>
        </w:rPr>
        <w:t xml:space="preserve">Figure 7: TCPView after closing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dashed" w:color="000000" w:sz="8"/>
              <w:left w:val="dashed" w:color="000000" w:sz="8"/>
              <w:bottom w:val="dashed" w:color="000000" w:sz="8"/>
              <w:right w:val="dashed" w:color="000000" w:sz="8"/>
            </w:tcBorders>
            <w:tcMar>
              <w:top w:type="dxa" w:w="100"/>
              <w:left w:type="dxa" w:w="120"/>
              <w:bottom w:type="dxa" w:w="100"/>
              <w:right w:type="dxa" w:w="120"/>
            </w:tcMar>
          </w:tcPr>
          <w:p>
            <w:pPr>
              <w:spacing w:after="40" w:before="1250"/>
              <w:jc w:val="center"/>
            </w:pPr>
            <w:r>
              <w:rPr>
                <w:rFonts w:ascii="Calibri" w:cs="Calibri" w:eastAsia="Calibri" w:hAnsi="Calibri"/>
                <w:b/>
                <w:bCs/>
                <w:sz w:val="22"/>
                <w:szCs w:val="22"/>
              </w:rPr>
              <w:t xml:space="preserve">[ INSERT SCREENSHOT — Figure 8 ]</w:t>
            </w:r>
          </w:p>
          <w:p>
            <w:pPr>
              <w:spacing w:after="1250"/>
              <w:jc w:val="center"/>
            </w:pPr>
            <w:r>
              <w:rPr>
                <w:rFonts w:ascii="Calibri" w:cs="Calibri" w:eastAsia="Calibri" w:hAnsi="Calibri"/>
                <w:i/>
                <w:iCs/>
                <w:sz w:val="20"/>
                <w:szCs w:val="20"/>
              </w:rPr>
              <w:t xml:space="preserve">TCPView after reopening the browser, processes selected for research</w:t>
            </w:r>
          </w:p>
        </w:tc>
      </w:tr>
    </w:tbl>
    <w:p>
      <w:pPr>
        <w:spacing w:after="180" w:before="60"/>
        <w:jc w:val="center"/>
      </w:pPr>
      <w:r>
        <w:rPr>
          <w:rFonts w:ascii="Calibri" w:cs="Calibri" w:eastAsia="Calibri" w:hAnsi="Calibri"/>
          <w:i/>
          <w:iCs/>
          <w:sz w:val="20"/>
          <w:szCs w:val="20"/>
        </w:rPr>
        <w:t xml:space="preserve">Figure 8: TCPView after reopening the browser, processes selected for research</w:t>
      </w:r>
    </w:p>
    <w:p>
      <w:pPr>
        <w:pStyle w:val="Heading1"/>
        <w:pBdr>
          <w:bottom w:val="single" w:color="000000" w:sz="6" w:space="2"/>
        </w:pBdr>
        <w:spacing w:after="140" w:before="320"/>
      </w:pPr>
      <w:r>
        <w:rPr>
          <w:rFonts w:ascii="Calibri" w:cs="Calibri" w:eastAsia="Calibri" w:hAnsi="Calibri"/>
          <w:b/>
          <w:bCs/>
          <w:color w:val="000000"/>
          <w:sz w:val="30"/>
          <w:szCs w:val="30"/>
        </w:rPr>
        <w:t xml:space="preserve">3. Findings</w:t>
      </w:r>
    </w:p>
    <w:p>
      <w:pPr>
        <w:pStyle w:val="Heading2"/>
        <w:keepNext/>
        <w:spacing w:after="100" w:before="220"/>
      </w:pPr>
      <w:r>
        <w:rPr>
          <w:rFonts w:ascii="Calibri" w:cs="Calibri" w:eastAsia="Calibri" w:hAnsi="Calibri"/>
          <w:b/>
          <w:bCs/>
          <w:color w:val="000000"/>
          <w:sz w:val="25"/>
          <w:szCs w:val="25"/>
        </w:rPr>
        <w:t xml:space="preserve">3.1 lsass.exe</w:t>
      </w:r>
    </w:p>
    <w:p>
      <w:pPr>
        <w:spacing w:after="120" w:line="276"/>
      </w:pPr>
      <w:r>
        <w:rPr>
          <w:rFonts w:ascii="Calibri" w:cs="Calibri" w:eastAsia="Calibri" w:hAnsi="Calibri"/>
          <w:sz w:val="22"/>
          <w:szCs w:val="22"/>
        </w:rPr>
        <w:t xml:space="preserve">lsass.exe is the Local Security Authority Process. It is located in C:\Windows\System32\. It verifies the validity of user logins to the PC.</w:t>
      </w:r>
    </w:p>
    <w:p>
      <w:pPr>
        <w:pStyle w:val="Heading2"/>
        <w:keepNext/>
        <w:spacing w:after="100" w:before="220"/>
      </w:pPr>
      <w:r>
        <w:rPr>
          <w:rFonts w:ascii="Calibri" w:cs="Calibri" w:eastAsia="Calibri" w:hAnsi="Calibri"/>
          <w:b/>
          <w:bCs/>
          <w:color w:val="000000"/>
          <w:sz w:val="25"/>
          <w:szCs w:val="25"/>
        </w:rPr>
        <w:t xml:space="preserve">3.2 Effect of opening and closing the browser</w:t>
      </w:r>
    </w:p>
    <w:p>
      <w:pPr>
        <w:spacing w:after="120" w:line="276"/>
      </w:pPr>
      <w:r>
        <w:rPr>
          <w:rFonts w:ascii="Calibri" w:cs="Calibri" w:eastAsia="Calibri" w:hAnsi="Calibri"/>
          <w:b/>
          <w:bCs/>
          <w:sz w:val="22"/>
          <w:szCs w:val="22"/>
        </w:rPr>
        <w:t xml:space="preserve">When opened: </w:t>
      </w:r>
      <w:r>
        <w:rPr>
          <w:rFonts w:ascii="Calibri" w:cs="Calibri" w:eastAsia="Calibri" w:hAnsi="Calibri"/>
          <w:sz w:val="22"/>
          <w:szCs w:val="22"/>
        </w:rPr>
        <w:t xml:space="preserve">the browser's processes were added to the TCPView window.</w:t>
      </w:r>
    </w:p>
    <w:p>
      <w:pPr>
        <w:spacing w:after="120" w:line="276"/>
      </w:pPr>
      <w:r>
        <w:rPr>
          <w:rFonts w:ascii="Calibri" w:cs="Calibri" w:eastAsia="Calibri" w:hAnsi="Calibri"/>
          <w:b/>
          <w:bCs/>
          <w:sz w:val="22"/>
          <w:szCs w:val="22"/>
        </w:rPr>
        <w:t xml:space="preserve">When closed: </w:t>
      </w:r>
      <w:r>
        <w:rPr>
          <w:rFonts w:ascii="Calibri" w:cs="Calibri" w:eastAsia="Calibri" w:hAnsi="Calibri"/>
          <w:sz w:val="22"/>
          <w:szCs w:val="22"/>
        </w:rPr>
        <w:t xml:space="preserve">those processes were removed from the window.</w:t>
      </w:r>
    </w:p>
    <w:p>
      <w:pPr>
        <w:spacing w:after="120" w:line="276"/>
      </w:pPr>
      <w:r>
        <w:rPr>
          <w:rFonts w:ascii="Calibri" w:cs="Calibri" w:eastAsia="Calibri" w:hAnsi="Calibri"/>
          <w:sz w:val="22"/>
          <w:szCs w:val="22"/>
        </w:rPr>
        <w:t xml:space="preserve">This confirms that a process exists only while its program is running, and that TCPView updates live.</w:t>
      </w:r>
    </w:p>
    <w:p>
      <w:pPr>
        <w:spacing w:after="120" w:line="276"/>
      </w:pPr>
      <w:r>
        <w:rPr>
          <w:rFonts w:ascii="Calibri" w:cs="Calibri" w:eastAsia="Calibri" w:hAnsi="Calibri"/>
          <w:b/>
          <w:bCs/>
          <w:sz w:val="22"/>
          <w:szCs w:val="22"/>
        </w:rPr>
        <w:t xml:space="preserve">Processes I saw for the browser: </w:t>
      </w:r>
      <w:r>
        <w:rPr>
          <w:rFonts w:ascii="Calibri" w:cs="Calibri" w:eastAsia="Calibri" w:hAnsi="Calibri"/>
          <w:sz w:val="22"/>
          <w:szCs w:val="22"/>
        </w:rPr>
        <w:t xml:space="preserve">[Name them, e.g. msedge.exe, and note any remote addresses or ports]</w:t>
      </w:r>
    </w:p>
    <w:p>
      <w:pPr>
        <w:pStyle w:val="Heading2"/>
        <w:keepNext/>
        <w:spacing w:after="100" w:before="220"/>
      </w:pPr>
      <w:r>
        <w:rPr>
          <w:rFonts w:ascii="Calibri" w:cs="Calibri" w:eastAsia="Calibri" w:hAnsi="Calibri"/>
          <w:b/>
          <w:bCs/>
          <w:color w:val="000000"/>
          <w:sz w:val="25"/>
          <w:szCs w:val="25"/>
        </w:rPr>
        <w:t xml:space="preserve">3.3 Processes researched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900"/>
        <w:gridCol w:w="1726"/>
      </w:tblGrid>
      <w:tr>
        <w:trPr>
          <w:tblHeader/>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bCs/>
                <w:sz w:val="21"/>
                <w:szCs w:val="21"/>
              </w:rPr>
              <w:t xml:space="preserve">Process</w:t>
            </w:r>
          </w:p>
        </w:tc>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bCs/>
                <w:sz w:val="21"/>
                <w:szCs w:val="21"/>
              </w:rPr>
              <w:t xml:space="preserve">What it does</w:t>
            </w:r>
          </w:p>
        </w:tc>
        <w:tc>
          <w:tcPr>
            <w:tcW w:type="dxa" w:w="19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bCs/>
                <w:sz w:val="21"/>
                <w:szCs w:val="21"/>
              </w:rPr>
              <w:t xml:space="preserve">Location</w:t>
            </w:r>
          </w:p>
        </w:tc>
        <w:tc>
          <w:tcPr>
            <w:tcW w:type="dxa" w:w="17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bCs/>
                <w:sz w:val="21"/>
                <w:szCs w:val="21"/>
              </w:rPr>
              <w:t xml:space="preserve">Seen on my PC</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lsass.exe</w:t>
            </w:r>
          </w:p>
        </w:tc>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Verifies user logins (Local Security Authority).</w:t>
            </w:r>
          </w:p>
        </w:tc>
        <w:tc>
          <w:tcPr>
            <w:tcW w:type="dxa" w:w="19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C:\Windows\System32\</w:t>
            </w:r>
          </w:p>
        </w:tc>
        <w:tc>
          <w:tcPr>
            <w:tcW w:type="dxa" w:w="17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[Y / N]</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services.exe</w:t>
            </w:r>
          </w:p>
        </w:tc>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Starts and stops services; changes default service startup settings.</w:t>
            </w:r>
          </w:p>
        </w:tc>
        <w:tc>
          <w:tcPr>
            <w:tcW w:type="dxa" w:w="19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C:\Windows\System32\</w:t>
            </w:r>
          </w:p>
        </w:tc>
        <w:tc>
          <w:tcPr>
            <w:tcW w:type="dxa" w:w="17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[Y / N]</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svchost.exe</w:t>
            </w:r>
          </w:p>
        </w:tc>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Service Host; handles sharing of system resources.</w:t>
            </w:r>
          </w:p>
        </w:tc>
        <w:tc>
          <w:tcPr>
            <w:tcW w:type="dxa" w:w="19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C:\Windows\System32\</w:t>
            </w:r>
          </w:p>
        </w:tc>
        <w:tc>
          <w:tcPr>
            <w:tcW w:type="dxa" w:w="17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[Y / N]</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[process]</w:t>
            </w:r>
          </w:p>
        </w:tc>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[finding]</w:t>
            </w:r>
          </w:p>
        </w:tc>
        <w:tc>
          <w:tcPr>
            <w:tcW w:type="dxa" w:w="19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[location]</w:t>
            </w:r>
          </w:p>
        </w:tc>
        <w:tc>
          <w:tcPr>
            <w:tcW w:type="dxa" w:w="17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[Y / N]</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[process]</w:t>
            </w:r>
          </w:p>
        </w:tc>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[finding]</w:t>
            </w:r>
          </w:p>
        </w:tc>
        <w:tc>
          <w:tcPr>
            <w:tcW w:type="dxa" w:w="1900"/>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[location]</w:t>
            </w:r>
          </w:p>
        </w:tc>
        <w:tc>
          <w:tcPr>
            <w:tcW w:type="dxa" w:w="1726"/>
            <w:tcBorders>
              <w:top w:val="single" w:color="000000" w:sz="4"/>
              <w:left w:val="single" w:color="000000" w:sz="4"/>
              <w:bottom w:val="single" w:color="000000" w:sz="4"/>
              <w:right w:val="single" w:color="000000" w:sz="4"/>
            </w:tcBorders>
            <w:tcMar>
              <w:top w:type="dxa" w:w="80"/>
              <w:left w:type="dxa" w:w="110"/>
              <w:bottom w:type="dxa" w:w="80"/>
              <w:right w:type="dxa" w:w="110"/>
            </w:tcMar>
          </w:tcPr>
          <w:p>
            <w:r>
              <w:rPr>
                <w:rFonts w:ascii="Calibri" w:cs="Calibri" w:eastAsia="Calibri" w:hAnsi="Calibri"/>
                <w:b w:val="false"/>
                <w:bCs w:val="false"/>
                <w:sz w:val="21"/>
                <w:szCs w:val="21"/>
              </w:rPr>
              <w:t xml:space="preserve">[Y / N]</w:t>
            </w:r>
          </w:p>
        </w:tc>
      </w:tr>
    </w:tbl>
    <w:p>
      <w:pPr>
        <w:spacing w:after="100"/>
      </w:pPr>
    </w:p>
    <w:p>
      <w:pPr>
        <w:pStyle w:val="Heading2"/>
        <w:keepNext/>
        <w:spacing w:after="100" w:before="220"/>
      </w:pPr>
      <w:r>
        <w:rPr>
          <w:rFonts w:ascii="Calibri" w:cs="Calibri" w:eastAsia="Calibri" w:hAnsi="Calibri"/>
          <w:b/>
          <w:bCs/>
          <w:color w:val="000000"/>
          <w:sz w:val="25"/>
          <w:szCs w:val="25"/>
        </w:rPr>
        <w:t xml:space="preserve">3.4 Security observation</w:t>
      </w:r>
    </w:p>
    <w:p>
      <w:pPr>
        <w:spacing w:after="120" w:line="276"/>
      </w:pPr>
      <w:r>
        <w:rPr>
          <w:rFonts w:ascii="Calibri" w:cs="Calibri" w:eastAsia="Calibri" w:hAnsi="Calibri"/>
          <w:sz w:val="22"/>
          <w:szCs w:val="22"/>
        </w:rPr>
        <w:t xml:space="preserve">Most of these executables are found in C:\Windows\System32\. If one of them appears anywhere else on the system, it may be malware such as a virus, spyware, trojan or worm, so a process's name should always be checked against its location.</w:t>
      </w:r>
    </w:p>
    <w:p>
      <w:pPr>
        <w:pStyle w:val="Heading1"/>
        <w:pBdr>
          <w:bottom w:val="single" w:color="000000" w:sz="6" w:space="2"/>
        </w:pBdr>
        <w:spacing w:after="140" w:before="320"/>
      </w:pPr>
      <w:r>
        <w:rPr>
          <w:rFonts w:ascii="Calibri" w:cs="Calibri" w:eastAsia="Calibri" w:hAnsi="Calibri"/>
          <w:b/>
          <w:bCs/>
          <w:color w:val="000000"/>
          <w:sz w:val="30"/>
          <w:szCs w:val="30"/>
        </w:rPr>
        <w:t xml:space="preserve">4. Conclusion</w:t>
      </w:r>
    </w:p>
    <w:p>
      <w:pPr>
        <w:spacing w:after="120" w:line="276"/>
      </w:pPr>
      <w:r>
        <w:rPr>
          <w:rFonts w:ascii="Calibri" w:cs="Calibri" w:eastAsia="Calibri" w:hAnsi="Calibri"/>
          <w:sz w:val="22"/>
          <w:szCs w:val="22"/>
        </w:rPr>
        <w:t xml:space="preserve">TCPView gave me a live view of what is running on my PC. Core Windows processes run even with no applications open, user programs add and remove their own processes, and knowing each process's purpose and normal location makes suspicious ones easier to spot.</w:t>
      </w:r>
    </w:p>
    <w:p>
      <w:pPr>
        <w:spacing w:after="120" w:line="276"/>
      </w:pPr>
      <w:r>
        <w:rPr>
          <w:rFonts w:ascii="Calibri" w:cs="Calibri" w:eastAsia="Calibri" w:hAnsi="Calibri"/>
          <w:i/>
          <w:iCs/>
          <w:sz w:val="22"/>
          <w:szCs w:val="22"/>
        </w:rPr>
        <w:t xml:space="preserve">[Add a sentence or two on what you personally found interesting or difficult.]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TCPView Practical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0"/>
      <w:szCs w:val="30"/>
    </w:rPr>
  </w:style>
  <w:style w:type="paragraph" w:styleId="Heading2">
    <w:name w:val="Heading 2"/>
    <w:basedOn w:val="Normal"/>
    <w:next w:val="Normal"/>
    <w:qFormat/>
    <w:pPr>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Running Processes with TCPView</dc:title>
  <dc:creator>Emmanuel Aidoo</dc:creator>
  <cp:lastModifiedBy>Un-named</cp:lastModifiedBy>
  <cp:revision>1</cp:revision>
  <dcterms:created xsi:type="dcterms:W3CDTF">2026-10-05T01:06:32.443Z</dcterms:created>
  <dcterms:modified xsi:type="dcterms:W3CDTF">2026-10-05T01:06:32.449Z</dcterms:modified>
</cp:coreProperties>
</file>

<file path=docProps/custom.xml><?xml version="1.0" encoding="utf-8"?>
<Properties xmlns="http://schemas.openxmlformats.org/officeDocument/2006/custom-properties" xmlns:vt="http://schemas.openxmlformats.org/officeDocument/2006/docPropsVTypes"/>
</file>