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BE5" w:rsidRPr="00665BE5" w:rsidRDefault="00665BE5" w:rsidP="00665BE5">
      <w:pPr>
        <w:shd w:val="clear" w:color="auto" w:fill="FFFFFF"/>
        <w:spacing w:after="0" w:line="240" w:lineRule="auto"/>
        <w:rPr>
          <w:rFonts w:ascii="Helvetica" w:eastAsia="Times New Roman" w:hAnsi="Helvetica" w:cs="Helvetica"/>
          <w:color w:val="29303B"/>
          <w:sz w:val="54"/>
          <w:szCs w:val="54"/>
        </w:rPr>
      </w:pPr>
      <w:r w:rsidRPr="00665BE5">
        <w:rPr>
          <w:rFonts w:ascii="Helvetica" w:eastAsia="Times New Roman" w:hAnsi="Helvetica" w:cs="Helvetica"/>
          <w:color w:val="29303B"/>
          <w:sz w:val="54"/>
          <w:szCs w:val="54"/>
        </w:rPr>
        <w:t>Running Wireshark</w:t>
      </w:r>
    </w:p>
    <w:p w:rsidR="00665BE5" w:rsidRPr="00665BE5" w:rsidRDefault="00665BE5" w:rsidP="00665BE5">
      <w:pPr>
        <w:shd w:val="clear" w:color="auto" w:fill="FFFFFF"/>
        <w:spacing w:before="158" w:after="158" w:line="240" w:lineRule="auto"/>
        <w:outlineLvl w:val="3"/>
        <w:rPr>
          <w:rFonts w:ascii="inherit" w:eastAsia="Times New Roman" w:hAnsi="inherit" w:cs="Helvetica"/>
          <w:color w:val="29303B"/>
          <w:sz w:val="36"/>
          <w:szCs w:val="36"/>
        </w:rPr>
      </w:pPr>
      <w:r w:rsidRPr="00665BE5">
        <w:rPr>
          <w:rFonts w:ascii="inherit" w:eastAsia="Times New Roman" w:hAnsi="inherit" w:cs="Helvetica"/>
          <w:color w:val="29303B"/>
          <w:sz w:val="36"/>
          <w:szCs w:val="36"/>
        </w:rPr>
        <w:t>Running Wireshark</w:t>
      </w:r>
    </w:p>
    <w:p w:rsidR="00665BE5" w:rsidRPr="00665BE5" w:rsidRDefault="00665BE5" w:rsidP="00665BE5">
      <w:pPr>
        <w:shd w:val="clear" w:color="auto" w:fill="FFFFFF"/>
        <w:spacing w:after="300" w:line="240" w:lineRule="auto"/>
        <w:rPr>
          <w:rFonts w:ascii="Helvetica" w:eastAsia="Times New Roman" w:hAnsi="Helvetica" w:cs="Helvetica"/>
          <w:color w:val="29303B"/>
          <w:sz w:val="27"/>
          <w:szCs w:val="27"/>
        </w:rPr>
      </w:pPr>
      <w:r w:rsidRPr="00665BE5">
        <w:rPr>
          <w:rFonts w:ascii="Helvetica" w:eastAsia="Times New Roman" w:hAnsi="Helvetica" w:cs="Helvetica"/>
          <w:color w:val="29303B"/>
          <w:sz w:val="27"/>
          <w:szCs w:val="27"/>
        </w:rPr>
        <w:t xml:space="preserve">When you run the </w:t>
      </w:r>
      <w:proofErr w:type="spellStart"/>
      <w:r w:rsidRPr="00665BE5">
        <w:rPr>
          <w:rFonts w:ascii="Helvetica" w:eastAsia="Times New Roman" w:hAnsi="Helvetica" w:cs="Helvetica"/>
          <w:color w:val="29303B"/>
          <w:sz w:val="27"/>
          <w:szCs w:val="27"/>
        </w:rPr>
        <w:t>Wieshark</w:t>
      </w:r>
      <w:proofErr w:type="spellEnd"/>
      <w:r w:rsidRPr="00665BE5">
        <w:rPr>
          <w:rFonts w:ascii="Helvetica" w:eastAsia="Times New Roman" w:hAnsi="Helvetica" w:cs="Helvetica"/>
          <w:color w:val="29303B"/>
          <w:sz w:val="27"/>
          <w:szCs w:val="27"/>
        </w:rPr>
        <w:t xml:space="preserve"> program, you'll get a startup screen, as shown below:</w:t>
      </w:r>
    </w:p>
    <w:p w:rsidR="00665BE5" w:rsidRPr="00665BE5" w:rsidRDefault="00665BE5" w:rsidP="00665BE5">
      <w:pPr>
        <w:shd w:val="clear" w:color="auto" w:fill="FFFFFF"/>
        <w:spacing w:after="300" w:line="240" w:lineRule="auto"/>
        <w:rPr>
          <w:rFonts w:ascii="Helvetica" w:eastAsia="Times New Roman" w:hAnsi="Helvetica" w:cs="Helvetica"/>
          <w:color w:val="29303B"/>
          <w:sz w:val="27"/>
          <w:szCs w:val="27"/>
        </w:rPr>
      </w:pPr>
      <w:proofErr w:type="spellStart"/>
      <w:proofErr w:type="gramStart"/>
      <w:r w:rsidRPr="00665BE5">
        <w:rPr>
          <w:rFonts w:ascii="Helvetica" w:eastAsia="Times New Roman" w:hAnsi="Helvetica" w:cs="Helvetica"/>
          <w:color w:val="29303B"/>
          <w:sz w:val="27"/>
          <w:szCs w:val="27"/>
        </w:rPr>
        <w:t>ake</w:t>
      </w:r>
      <w:proofErr w:type="spellEnd"/>
      <w:proofErr w:type="gramEnd"/>
      <w:r w:rsidRPr="00665BE5">
        <w:rPr>
          <w:rFonts w:ascii="Helvetica" w:eastAsia="Times New Roman" w:hAnsi="Helvetica" w:cs="Helvetica"/>
          <w:color w:val="29303B"/>
          <w:sz w:val="27"/>
          <w:szCs w:val="27"/>
        </w:rPr>
        <w:t xml:space="preserve"> a look at the upper left hand side of the screen - you'll see an "Interface list”. This is the list of network interfaces on your computer. Once you choose an interface, Wireshark will capture all packets on that interface. In the example above, there is an Ethernet interface (Gigabit network Connection) and a wireless interface ("Microsoft”).</w:t>
      </w:r>
    </w:p>
    <w:p w:rsidR="00665BE5" w:rsidRPr="00665BE5" w:rsidRDefault="00665BE5" w:rsidP="00665BE5">
      <w:pPr>
        <w:shd w:val="clear" w:color="auto" w:fill="FFFFFF"/>
        <w:spacing w:after="0" w:line="240" w:lineRule="auto"/>
        <w:rPr>
          <w:rFonts w:ascii="Helvetica" w:eastAsia="Times New Roman" w:hAnsi="Helvetica" w:cs="Helvetica"/>
          <w:color w:val="29303B"/>
          <w:sz w:val="23"/>
          <w:szCs w:val="23"/>
        </w:rPr>
      </w:pPr>
      <w:r w:rsidRPr="00665BE5">
        <w:rPr>
          <w:rFonts w:ascii="Helvetica" w:eastAsia="Times New Roman" w:hAnsi="Helvetica" w:cs="Helvetica"/>
          <w:noProof/>
          <w:color w:val="29303B"/>
          <w:sz w:val="23"/>
          <w:szCs w:val="23"/>
        </w:rPr>
        <w:drawing>
          <wp:inline distT="0" distB="0" distL="0" distR="0">
            <wp:extent cx="6296025" cy="4325740"/>
            <wp:effectExtent l="0" t="0" r="0" b="0"/>
            <wp:docPr id="2" name="Picture 2" descr="https://udemy-images.s3.amazonaws.com/redactor/2016-12-16_15-16-26-5e0f423c8813d58e50d55aea480fcf6b/fig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demy-images.s3.amazonaws.com/redactor/2016-12-16_15-16-26-5e0f423c8813d58e50d55aea480fcf6b/figur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3445" cy="4330838"/>
                    </a:xfrm>
                    <a:prstGeom prst="rect">
                      <a:avLst/>
                    </a:prstGeom>
                    <a:noFill/>
                    <a:ln>
                      <a:noFill/>
                    </a:ln>
                  </pic:spPr>
                </pic:pic>
              </a:graphicData>
            </a:graphic>
          </wp:inline>
        </w:drawing>
      </w:r>
    </w:p>
    <w:p w:rsidR="00665BE5" w:rsidRPr="00665BE5" w:rsidRDefault="00665BE5" w:rsidP="00665BE5">
      <w:pPr>
        <w:shd w:val="clear" w:color="auto" w:fill="FFFFFF"/>
        <w:spacing w:after="300" w:line="240" w:lineRule="auto"/>
        <w:rPr>
          <w:rFonts w:ascii="Helvetica" w:eastAsia="Times New Roman" w:hAnsi="Helvetica" w:cs="Helvetica"/>
          <w:color w:val="29303B"/>
          <w:sz w:val="27"/>
          <w:szCs w:val="27"/>
        </w:rPr>
      </w:pPr>
    </w:p>
    <w:p w:rsidR="00665BE5" w:rsidRPr="00665BE5" w:rsidRDefault="00665BE5" w:rsidP="00665BE5">
      <w:pPr>
        <w:shd w:val="clear" w:color="auto" w:fill="FFFFFF"/>
        <w:spacing w:after="300" w:line="240" w:lineRule="auto"/>
        <w:rPr>
          <w:rFonts w:ascii="Helvetica" w:eastAsia="Times New Roman" w:hAnsi="Helvetica" w:cs="Helvetica"/>
          <w:color w:val="29303B"/>
          <w:sz w:val="27"/>
          <w:szCs w:val="27"/>
        </w:rPr>
      </w:pPr>
      <w:r w:rsidRPr="00665BE5">
        <w:rPr>
          <w:rFonts w:ascii="Helvetica" w:eastAsia="Times New Roman" w:hAnsi="Helvetica" w:cs="Helvetica"/>
          <w:color w:val="29303B"/>
          <w:sz w:val="27"/>
          <w:szCs w:val="27"/>
        </w:rPr>
        <w:t xml:space="preserve">If you click on one of these interfaces to start packet capture (i.e., for Wireshark to begin capturing all packets being sent to/from that interface), a screen like the one below will be displayed, showing information about the </w:t>
      </w:r>
      <w:r w:rsidRPr="00665BE5">
        <w:rPr>
          <w:rFonts w:ascii="Helvetica" w:eastAsia="Times New Roman" w:hAnsi="Helvetica" w:cs="Helvetica"/>
          <w:color w:val="29303B"/>
          <w:sz w:val="27"/>
          <w:szCs w:val="27"/>
        </w:rPr>
        <w:lastRenderedPageBreak/>
        <w:t>packets being captured. Once you start packet capture, you can stop it by using the Capture pull down menu and selecting Stop.</w:t>
      </w:r>
    </w:p>
    <w:p w:rsidR="00665BE5" w:rsidRPr="00665BE5" w:rsidRDefault="00665BE5" w:rsidP="00665BE5">
      <w:pPr>
        <w:shd w:val="clear" w:color="auto" w:fill="FFFFFF"/>
        <w:spacing w:after="0" w:line="240" w:lineRule="auto"/>
        <w:rPr>
          <w:rFonts w:ascii="Helvetica" w:eastAsia="Times New Roman" w:hAnsi="Helvetica" w:cs="Helvetica"/>
          <w:color w:val="29303B"/>
          <w:sz w:val="23"/>
          <w:szCs w:val="23"/>
        </w:rPr>
      </w:pPr>
      <w:bookmarkStart w:id="0" w:name="_GoBack"/>
      <w:r w:rsidRPr="00665BE5">
        <w:rPr>
          <w:rFonts w:ascii="Helvetica" w:eastAsia="Times New Roman" w:hAnsi="Helvetica" w:cs="Helvetica"/>
          <w:noProof/>
          <w:color w:val="29303B"/>
          <w:sz w:val="23"/>
          <w:szCs w:val="23"/>
        </w:rPr>
        <w:drawing>
          <wp:inline distT="0" distB="0" distL="0" distR="0">
            <wp:extent cx="6448425" cy="4994783"/>
            <wp:effectExtent l="0" t="0" r="0" b="0"/>
            <wp:docPr id="1" name="Picture 1" descr="https://udemy-images.s3.amazonaws.com/redactor/2016-12-16_15-16-07-b5006f6675aa01cd28555e0ccdb97022/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demy-images.s3.amazonaws.com/redactor/2016-12-16_15-16-07-b5006f6675aa01cd28555e0ccdb97022/figure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55423" cy="5000204"/>
                    </a:xfrm>
                    <a:prstGeom prst="rect">
                      <a:avLst/>
                    </a:prstGeom>
                    <a:noFill/>
                    <a:ln>
                      <a:noFill/>
                    </a:ln>
                  </pic:spPr>
                </pic:pic>
              </a:graphicData>
            </a:graphic>
          </wp:inline>
        </w:drawing>
      </w:r>
      <w:bookmarkEnd w:id="0"/>
    </w:p>
    <w:p w:rsidR="00665BE5" w:rsidRPr="00665BE5" w:rsidRDefault="00665BE5" w:rsidP="00665BE5">
      <w:pPr>
        <w:shd w:val="clear" w:color="auto" w:fill="FFFFFF"/>
        <w:spacing w:after="300" w:line="240" w:lineRule="auto"/>
        <w:rPr>
          <w:rFonts w:ascii="Helvetica" w:eastAsia="Times New Roman" w:hAnsi="Helvetica" w:cs="Helvetica"/>
          <w:color w:val="29303B"/>
          <w:sz w:val="27"/>
          <w:szCs w:val="27"/>
        </w:rPr>
      </w:pPr>
    </w:p>
    <w:p w:rsidR="00665BE5" w:rsidRPr="00665BE5" w:rsidRDefault="00665BE5" w:rsidP="00665BE5">
      <w:pPr>
        <w:shd w:val="clear" w:color="auto" w:fill="FFFFFF"/>
        <w:spacing w:after="300" w:line="240" w:lineRule="auto"/>
        <w:rPr>
          <w:rFonts w:ascii="Helvetica" w:eastAsia="Times New Roman" w:hAnsi="Helvetica" w:cs="Helvetica"/>
          <w:color w:val="29303B"/>
          <w:sz w:val="27"/>
          <w:szCs w:val="27"/>
        </w:rPr>
      </w:pPr>
      <w:r w:rsidRPr="00665BE5">
        <w:rPr>
          <w:rFonts w:ascii="Helvetica" w:eastAsia="Times New Roman" w:hAnsi="Helvetica" w:cs="Helvetica"/>
          <w:color w:val="29303B"/>
          <w:sz w:val="27"/>
          <w:szCs w:val="27"/>
        </w:rPr>
        <w:t>The Wireshark interface has five major components:</w:t>
      </w:r>
    </w:p>
    <w:p w:rsidR="00665BE5" w:rsidRPr="00665BE5" w:rsidRDefault="00665BE5" w:rsidP="00665BE5">
      <w:pPr>
        <w:numPr>
          <w:ilvl w:val="0"/>
          <w:numId w:val="1"/>
        </w:numPr>
        <w:shd w:val="clear" w:color="auto" w:fill="FFFFFF"/>
        <w:spacing w:before="100" w:beforeAutospacing="1" w:after="150" w:line="240" w:lineRule="auto"/>
        <w:ind w:left="0"/>
        <w:rPr>
          <w:rFonts w:ascii="Helvetica" w:eastAsia="Times New Roman" w:hAnsi="Helvetica" w:cs="Helvetica"/>
          <w:color w:val="29303B"/>
          <w:sz w:val="23"/>
          <w:szCs w:val="23"/>
        </w:rPr>
      </w:pPr>
      <w:r w:rsidRPr="00665BE5">
        <w:rPr>
          <w:rFonts w:ascii="Helvetica" w:eastAsia="Times New Roman" w:hAnsi="Helvetica" w:cs="Helvetica"/>
          <w:color w:val="29303B"/>
          <w:sz w:val="23"/>
          <w:szCs w:val="23"/>
        </w:rPr>
        <w:t>The </w:t>
      </w:r>
      <w:r w:rsidRPr="00665BE5">
        <w:rPr>
          <w:rFonts w:ascii="Helvetica" w:eastAsia="Times New Roman" w:hAnsi="Helvetica" w:cs="Helvetica"/>
          <w:b/>
          <w:bCs/>
          <w:color w:val="29303B"/>
          <w:sz w:val="23"/>
          <w:szCs w:val="23"/>
        </w:rPr>
        <w:t>command menus </w:t>
      </w:r>
      <w:r w:rsidRPr="00665BE5">
        <w:rPr>
          <w:rFonts w:ascii="Helvetica" w:eastAsia="Times New Roman" w:hAnsi="Helvetica" w:cs="Helvetica"/>
          <w:color w:val="29303B"/>
          <w:sz w:val="23"/>
          <w:szCs w:val="23"/>
        </w:rPr>
        <w:t>are standard pulldown menus located at the top of the window. Of interest to us now are the File and Capture menus. The File menu allows you to save captured packet data or open a file containing previously captured packet data, and exit the Wireshark application. The Capture menu allows you to begin packet capture. </w:t>
      </w:r>
    </w:p>
    <w:p w:rsidR="00665BE5" w:rsidRPr="00665BE5" w:rsidRDefault="00665BE5" w:rsidP="00665BE5">
      <w:pPr>
        <w:numPr>
          <w:ilvl w:val="0"/>
          <w:numId w:val="2"/>
        </w:numPr>
        <w:shd w:val="clear" w:color="auto" w:fill="FFFFFF"/>
        <w:spacing w:before="100" w:beforeAutospacing="1" w:after="150" w:line="240" w:lineRule="auto"/>
        <w:ind w:left="0"/>
        <w:rPr>
          <w:rFonts w:ascii="Helvetica" w:eastAsia="Times New Roman" w:hAnsi="Helvetica" w:cs="Helvetica"/>
          <w:color w:val="29303B"/>
          <w:sz w:val="23"/>
          <w:szCs w:val="23"/>
        </w:rPr>
      </w:pPr>
      <w:r w:rsidRPr="00665BE5">
        <w:rPr>
          <w:rFonts w:ascii="Helvetica" w:eastAsia="Times New Roman" w:hAnsi="Helvetica" w:cs="Helvetica"/>
          <w:color w:val="29303B"/>
          <w:sz w:val="23"/>
          <w:szCs w:val="23"/>
        </w:rPr>
        <w:t>The </w:t>
      </w:r>
      <w:r w:rsidRPr="00665BE5">
        <w:rPr>
          <w:rFonts w:ascii="Helvetica" w:eastAsia="Times New Roman" w:hAnsi="Helvetica" w:cs="Helvetica"/>
          <w:b/>
          <w:bCs/>
          <w:color w:val="29303B"/>
          <w:sz w:val="23"/>
          <w:szCs w:val="23"/>
        </w:rPr>
        <w:t>packet-listing window </w:t>
      </w:r>
      <w:r w:rsidRPr="00665BE5">
        <w:rPr>
          <w:rFonts w:ascii="Helvetica" w:eastAsia="Times New Roman" w:hAnsi="Helvetica" w:cs="Helvetica"/>
          <w:color w:val="29303B"/>
          <w:sz w:val="23"/>
          <w:szCs w:val="23"/>
        </w:rPr>
        <w:t>displays a one-line summary for each packet captured, including the packet number (assigned by Wireshark; this is </w:t>
      </w:r>
      <w:r w:rsidRPr="00665BE5">
        <w:rPr>
          <w:rFonts w:ascii="Helvetica" w:eastAsia="Times New Roman" w:hAnsi="Helvetica" w:cs="Helvetica"/>
          <w:i/>
          <w:iCs/>
          <w:color w:val="29303B"/>
          <w:sz w:val="23"/>
          <w:szCs w:val="23"/>
        </w:rPr>
        <w:t>not </w:t>
      </w:r>
      <w:r w:rsidRPr="00665BE5">
        <w:rPr>
          <w:rFonts w:ascii="Helvetica" w:eastAsia="Times New Roman" w:hAnsi="Helvetica" w:cs="Helvetica"/>
          <w:color w:val="29303B"/>
          <w:sz w:val="23"/>
          <w:szCs w:val="23"/>
        </w:rPr>
        <w:t xml:space="preserve">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w:t>
      </w:r>
      <w:r w:rsidRPr="00665BE5">
        <w:rPr>
          <w:rFonts w:ascii="Helvetica" w:eastAsia="Times New Roman" w:hAnsi="Helvetica" w:cs="Helvetica"/>
          <w:color w:val="29303B"/>
          <w:sz w:val="23"/>
          <w:szCs w:val="23"/>
        </w:rPr>
        <w:lastRenderedPageBreak/>
        <w:t>on a column name. The protocol type field lists the highest-level protocol that sent or received this packet, i.e., the protocol that is the source or ultimate sink for this packet. </w:t>
      </w:r>
    </w:p>
    <w:p w:rsidR="00665BE5" w:rsidRPr="00665BE5" w:rsidRDefault="00665BE5" w:rsidP="00665BE5">
      <w:pPr>
        <w:numPr>
          <w:ilvl w:val="0"/>
          <w:numId w:val="3"/>
        </w:numPr>
        <w:shd w:val="clear" w:color="auto" w:fill="FFFFFF"/>
        <w:spacing w:before="100" w:beforeAutospacing="1" w:after="150" w:line="240" w:lineRule="auto"/>
        <w:ind w:left="0"/>
        <w:rPr>
          <w:rFonts w:ascii="Helvetica" w:eastAsia="Times New Roman" w:hAnsi="Helvetica" w:cs="Helvetica"/>
          <w:color w:val="29303B"/>
          <w:sz w:val="23"/>
          <w:szCs w:val="23"/>
        </w:rPr>
      </w:pPr>
      <w:r w:rsidRPr="00665BE5">
        <w:rPr>
          <w:rFonts w:ascii="Helvetica" w:eastAsia="Times New Roman" w:hAnsi="Helvetica" w:cs="Helvetica"/>
          <w:color w:val="29303B"/>
          <w:sz w:val="23"/>
          <w:szCs w:val="23"/>
        </w:rPr>
        <w:t>The </w:t>
      </w:r>
      <w:r w:rsidRPr="00665BE5">
        <w:rPr>
          <w:rFonts w:ascii="Helvetica" w:eastAsia="Times New Roman" w:hAnsi="Helvetica" w:cs="Helvetica"/>
          <w:b/>
          <w:bCs/>
          <w:color w:val="29303B"/>
          <w:sz w:val="23"/>
          <w:szCs w:val="23"/>
        </w:rPr>
        <w:t>packet-header details window </w:t>
      </w:r>
      <w:r w:rsidRPr="00665BE5">
        <w:rPr>
          <w:rFonts w:ascii="Helvetica" w:eastAsia="Times New Roman" w:hAnsi="Helvetica" w:cs="Helvetica"/>
          <w:color w:val="29303B"/>
          <w:sz w:val="23"/>
          <w:szCs w:val="23"/>
        </w:rPr>
        <w:t>provides details about the packet selected (highlighted) in the packet-listing window. (To select a packet in the packet- listing window, place the cursor over the packet's one-line summary in the packet-listing window and click with the left mouse button.). These details include information about the Ethernet frame (assuming the packet was sent/received over an Ethernet interface) 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highest-level protocol that sent or received this packet are also provided. </w:t>
      </w:r>
    </w:p>
    <w:p w:rsidR="00665BE5" w:rsidRPr="00665BE5" w:rsidRDefault="00665BE5" w:rsidP="00665BE5">
      <w:pPr>
        <w:numPr>
          <w:ilvl w:val="0"/>
          <w:numId w:val="4"/>
        </w:numPr>
        <w:shd w:val="clear" w:color="auto" w:fill="FFFFFF"/>
        <w:spacing w:before="100" w:beforeAutospacing="1" w:after="150" w:line="240" w:lineRule="auto"/>
        <w:ind w:left="0"/>
        <w:rPr>
          <w:rFonts w:ascii="Helvetica" w:eastAsia="Times New Roman" w:hAnsi="Helvetica" w:cs="Helvetica"/>
          <w:color w:val="29303B"/>
          <w:sz w:val="23"/>
          <w:szCs w:val="23"/>
        </w:rPr>
      </w:pPr>
      <w:r w:rsidRPr="00665BE5">
        <w:rPr>
          <w:rFonts w:ascii="Helvetica" w:eastAsia="Times New Roman" w:hAnsi="Helvetica" w:cs="Helvetica"/>
          <w:color w:val="29303B"/>
          <w:sz w:val="23"/>
          <w:szCs w:val="23"/>
        </w:rPr>
        <w:t>The </w:t>
      </w:r>
      <w:r w:rsidRPr="00665BE5">
        <w:rPr>
          <w:rFonts w:ascii="Helvetica" w:eastAsia="Times New Roman" w:hAnsi="Helvetica" w:cs="Helvetica"/>
          <w:b/>
          <w:bCs/>
          <w:color w:val="29303B"/>
          <w:sz w:val="23"/>
          <w:szCs w:val="23"/>
        </w:rPr>
        <w:t>packet-contents window </w:t>
      </w:r>
      <w:r w:rsidRPr="00665BE5">
        <w:rPr>
          <w:rFonts w:ascii="Helvetica" w:eastAsia="Times New Roman" w:hAnsi="Helvetica" w:cs="Helvetica"/>
          <w:color w:val="29303B"/>
          <w:sz w:val="23"/>
          <w:szCs w:val="23"/>
        </w:rPr>
        <w:t>displays the entire contents of the captured frame, in both ASCII and hexadecimal format. </w:t>
      </w:r>
    </w:p>
    <w:p w:rsidR="00665BE5" w:rsidRPr="00665BE5" w:rsidRDefault="00665BE5" w:rsidP="00665BE5">
      <w:pPr>
        <w:numPr>
          <w:ilvl w:val="0"/>
          <w:numId w:val="5"/>
        </w:numPr>
        <w:shd w:val="clear" w:color="auto" w:fill="FFFFFF"/>
        <w:spacing w:before="100" w:beforeAutospacing="1" w:after="150" w:line="240" w:lineRule="auto"/>
        <w:ind w:left="0"/>
        <w:rPr>
          <w:rFonts w:ascii="Helvetica" w:eastAsia="Times New Roman" w:hAnsi="Helvetica" w:cs="Helvetica"/>
          <w:color w:val="29303B"/>
          <w:sz w:val="23"/>
          <w:szCs w:val="23"/>
        </w:rPr>
      </w:pPr>
      <w:r w:rsidRPr="00665BE5">
        <w:rPr>
          <w:rFonts w:ascii="Helvetica" w:eastAsia="Times New Roman" w:hAnsi="Helvetica" w:cs="Helvetica"/>
          <w:color w:val="29303B"/>
          <w:sz w:val="23"/>
          <w:szCs w:val="23"/>
        </w:rPr>
        <w:t>Towards the top of the Wireshark graphical user interface, is the </w:t>
      </w:r>
      <w:r w:rsidRPr="00665BE5">
        <w:rPr>
          <w:rFonts w:ascii="Helvetica" w:eastAsia="Times New Roman" w:hAnsi="Helvetica" w:cs="Helvetica"/>
          <w:b/>
          <w:bCs/>
          <w:color w:val="29303B"/>
          <w:sz w:val="23"/>
          <w:szCs w:val="23"/>
        </w:rPr>
        <w:t>packet display filter field, </w:t>
      </w:r>
      <w:r w:rsidRPr="00665BE5">
        <w:rPr>
          <w:rFonts w:ascii="Helvetica" w:eastAsia="Times New Roman" w:hAnsi="Helvetica" w:cs="Helvetica"/>
          <w:color w:val="29303B"/>
          <w:sz w:val="23"/>
          <w:szCs w:val="23"/>
        </w:rPr>
        <w:t>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665BE5" w:rsidRPr="00665BE5" w:rsidRDefault="00665BE5" w:rsidP="00665BE5">
      <w:pPr>
        <w:spacing w:after="0" w:line="240" w:lineRule="auto"/>
        <w:rPr>
          <w:rFonts w:ascii="Times New Roman" w:eastAsia="Times New Roman" w:hAnsi="Times New Roman" w:cs="Times New Roman"/>
          <w:sz w:val="24"/>
          <w:szCs w:val="24"/>
        </w:rPr>
      </w:pPr>
      <w:r w:rsidRPr="00665BE5">
        <w:rPr>
          <w:rFonts w:ascii="Times New Roman" w:eastAsia="Times New Roman" w:hAnsi="Times New Roman" w:cs="Times New Roman"/>
          <w:sz w:val="24"/>
          <w:szCs w:val="24"/>
        </w:rPr>
        <w:t> </w:t>
      </w:r>
    </w:p>
    <w:p w:rsidR="00121D41" w:rsidRDefault="00121D41"/>
    <w:sectPr w:rsidR="0012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342E69"/>
    <w:multiLevelType w:val="multilevel"/>
    <w:tmpl w:val="7E90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9A506C"/>
    <w:multiLevelType w:val="multilevel"/>
    <w:tmpl w:val="1BA8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4F2552"/>
    <w:multiLevelType w:val="multilevel"/>
    <w:tmpl w:val="E9DC3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9B70B4"/>
    <w:multiLevelType w:val="multilevel"/>
    <w:tmpl w:val="00C8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66B10AC"/>
    <w:multiLevelType w:val="multilevel"/>
    <w:tmpl w:val="71EC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1837"/>
    <w:rsid w:val="00121D41"/>
    <w:rsid w:val="00665BE5"/>
    <w:rsid w:val="00A11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562D62-1264-439D-BD5D-DB688639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665B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65B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65B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65BE5"/>
    <w:rPr>
      <w:b/>
      <w:bCs/>
    </w:rPr>
  </w:style>
  <w:style w:type="character" w:styleId="Emphasis">
    <w:name w:val="Emphasis"/>
    <w:basedOn w:val="DefaultParagraphFont"/>
    <w:uiPriority w:val="20"/>
    <w:qFormat/>
    <w:rsid w:val="00665B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8764322">
      <w:bodyDiv w:val="1"/>
      <w:marLeft w:val="0"/>
      <w:marRight w:val="0"/>
      <w:marTop w:val="0"/>
      <w:marBottom w:val="0"/>
      <w:divBdr>
        <w:top w:val="none" w:sz="0" w:space="0" w:color="auto"/>
        <w:left w:val="none" w:sz="0" w:space="0" w:color="auto"/>
        <w:bottom w:val="none" w:sz="0" w:space="0" w:color="auto"/>
        <w:right w:val="none" w:sz="0" w:space="0" w:color="auto"/>
      </w:divBdr>
      <w:divsChild>
        <w:div w:id="1200583694">
          <w:marLeft w:val="0"/>
          <w:marRight w:val="0"/>
          <w:marTop w:val="0"/>
          <w:marBottom w:val="0"/>
          <w:divBdr>
            <w:top w:val="none" w:sz="0" w:space="0" w:color="auto"/>
            <w:left w:val="none" w:sz="0" w:space="0" w:color="auto"/>
            <w:bottom w:val="none" w:sz="0" w:space="0" w:color="auto"/>
            <w:right w:val="none" w:sz="0" w:space="0" w:color="auto"/>
          </w:divBdr>
          <w:divsChild>
            <w:div w:id="857088127">
              <w:marLeft w:val="0"/>
              <w:marRight w:val="0"/>
              <w:marTop w:val="0"/>
              <w:marBottom w:val="0"/>
              <w:divBdr>
                <w:top w:val="none" w:sz="0" w:space="0" w:color="auto"/>
                <w:left w:val="none" w:sz="0" w:space="0" w:color="auto"/>
                <w:bottom w:val="none" w:sz="0" w:space="0" w:color="auto"/>
                <w:right w:val="none" w:sz="0" w:space="0" w:color="auto"/>
              </w:divBdr>
              <w:divsChild>
                <w:div w:id="1482967861">
                  <w:marLeft w:val="0"/>
                  <w:marRight w:val="0"/>
                  <w:marTop w:val="0"/>
                  <w:marBottom w:val="0"/>
                  <w:divBdr>
                    <w:top w:val="none" w:sz="0" w:space="0" w:color="auto"/>
                    <w:left w:val="none" w:sz="0" w:space="0" w:color="auto"/>
                    <w:bottom w:val="none" w:sz="0" w:space="0" w:color="auto"/>
                    <w:right w:val="none" w:sz="0" w:space="0" w:color="auto"/>
                  </w:divBdr>
                </w:div>
                <w:div w:id="1291937828">
                  <w:marLeft w:val="0"/>
                  <w:marRight w:val="0"/>
                  <w:marTop w:val="0"/>
                  <w:marBottom w:val="225"/>
                  <w:divBdr>
                    <w:top w:val="none" w:sz="0" w:space="0" w:color="auto"/>
                    <w:left w:val="none" w:sz="0" w:space="0" w:color="auto"/>
                    <w:bottom w:val="none" w:sz="0" w:space="0" w:color="auto"/>
                    <w:right w:val="none" w:sz="0" w:space="0" w:color="auto"/>
                  </w:divBdr>
                </w:div>
                <w:div w:id="1226184887">
                  <w:marLeft w:val="0"/>
                  <w:marRight w:val="0"/>
                  <w:marTop w:val="0"/>
                  <w:marBottom w:val="0"/>
                  <w:divBdr>
                    <w:top w:val="none" w:sz="0" w:space="0" w:color="auto"/>
                    <w:left w:val="none" w:sz="0" w:space="0" w:color="auto"/>
                    <w:bottom w:val="none" w:sz="0" w:space="0" w:color="auto"/>
                    <w:right w:val="none" w:sz="0" w:space="0" w:color="auto"/>
                  </w:divBdr>
                  <w:divsChild>
                    <w:div w:id="135998616">
                      <w:marLeft w:val="0"/>
                      <w:marRight w:val="0"/>
                      <w:marTop w:val="0"/>
                      <w:marBottom w:val="0"/>
                      <w:divBdr>
                        <w:top w:val="none" w:sz="0" w:space="0" w:color="auto"/>
                        <w:left w:val="none" w:sz="0" w:space="0" w:color="auto"/>
                        <w:bottom w:val="none" w:sz="0" w:space="0" w:color="auto"/>
                        <w:right w:val="none" w:sz="0" w:space="0" w:color="auto"/>
                      </w:divBdr>
                      <w:divsChild>
                        <w:div w:id="1017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042106">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495</Words>
  <Characters>2823</Characters>
  <Application>Microsoft Office Word</Application>
  <DocSecurity>0</DocSecurity>
  <Lines>23</Lines>
  <Paragraphs>6</Paragraphs>
  <ScaleCrop>false</ScaleCrop>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Liasha Dsouza</dc:creator>
  <cp:keywords/>
  <dc:description/>
  <cp:lastModifiedBy>Liasha Dsouza</cp:lastModifiedBy>
  <cp:revision>2</cp:revision>
  <dcterms:created xsi:type="dcterms:W3CDTF">2018-06-05T09:11:00Z</dcterms:created>
  <dcterms:modified xsi:type="dcterms:W3CDTF">2018-06-05T09:12:00Z</dcterms:modified>
</cp:coreProperties>
</file>