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jc w:val="center"/>
      </w:pPr>
      <w:r>
        <w:rPr>
          <w:b/>
        </w:rPr>
        <w:t xml:space="preserve">Лабораторная работа 1. Документация</w:t>
      </w:r>
    </w:p>
    <w:p>
      <w:pPr>
        <w:pStyle w:val="BodyText"/>
      </w:pPr>
      <w:r>
        <w:t xml:space="preserve">Реализация лабораторной работы №1 (вариант 9) с помощью фреймворка Qt.</w:t>
      </w:r>
    </w:p>
    <w:p>
      <w:pPr>
        <w:pStyle w:val="BodyText"/>
      </w:pPr>
      <w:r>
        <w:t>Цель работы: изучить цветовые модели RGB, HSV, XYZ, Lab, их взаимные переходы, понятие точки белого и источников освещения, а также цветовой график МКО. Приложение разработано как практическое закрепление изученного материала.</w:t>
      </w:r>
    </w:p>
    <w:p>
      <w:pPr>
        <w:pStyle w:val="BodyText"/>
      </w:pPr>
      <w:r>
        <w:rPr>
          <w:b/>
        </w:rPr>
        <w:t xml:space="preserve">Использованные библиотеки:</w:t>
      </w:r>
    </w:p>
    <w:p>
      <w:pPr>
        <w:pStyle w:val="Compact"/>
        <w:numPr>
          <w:ilvl w:val="0"/>
          <w:numId w:val="1001"/>
        </w:numPr>
      </w:pPr>
      <w:r>
        <w:t xml:space="preserve">QMainWindow (основное приложение)</w:t>
      </w:r>
    </w:p>
    <w:p>
      <w:pPr>
        <w:pStyle w:val="Compact"/>
        <w:numPr>
          <w:ilvl w:val="0"/>
          <w:numId w:val="1001"/>
        </w:numPr>
      </w:pPr>
      <w:r>
        <w:t xml:space="preserve">QWidget (предок элементов интерфейса)</w:t>
      </w:r>
    </w:p>
    <w:p>
      <w:pPr>
        <w:pStyle w:val="Compact"/>
        <w:numPr>
          <w:ilvl w:val="0"/>
          <w:numId w:val="1001"/>
        </w:numPr>
      </w:pPr>
      <w:r>
        <w:t xml:space="preserve">QGroupBox (группировка панелей)</w:t>
      </w:r>
    </w:p>
    <w:p>
      <w:pPr>
        <w:pStyle w:val="Compact"/>
        <w:numPr>
          <w:ilvl w:val="0"/>
          <w:numId w:val="1001"/>
        </w:numPr>
      </w:pPr>
      <w:r>
        <w:t xml:space="preserve">QLabel (надписи)</w:t>
      </w:r>
    </w:p>
    <w:p>
      <w:pPr>
        <w:pStyle w:val="Compact"/>
        <w:numPr>
          <w:ilvl w:val="0"/>
          <w:numId w:val="1001"/>
        </w:numPr>
      </w:pPr>
      <w:r>
        <w:t xml:space="preserve">QPushButton (кнопки)</w:t>
      </w:r>
    </w:p>
    <w:p>
      <w:pPr>
        <w:pStyle w:val="Compact"/>
        <w:numPr>
          <w:ilvl w:val="0"/>
          <w:numId w:val="1001"/>
        </w:numPr>
      </w:pPr>
      <w:r>
        <w:t xml:space="preserve">QComboBox (выбор источника света и стратегии выхода за гамму)</w:t>
      </w:r>
    </w:p>
    <w:p>
      <w:pPr>
        <w:pStyle w:val="Compact"/>
        <w:numPr>
          <w:ilvl w:val="0"/>
          <w:numId w:val="1001"/>
        </w:numPr>
      </w:pPr>
      <w:r>
        <w:t xml:space="preserve">QSlider, QLinearGradient (ползунки с динамическим градиентом)</w:t>
      </w:r>
    </w:p>
    <w:p>
      <w:pPr>
        <w:pStyle w:val="Compact"/>
        <w:numPr>
          <w:ilvl w:val="0"/>
          <w:numId w:val="1001"/>
        </w:numPr>
      </w:pPr>
      <w:r>
        <w:t xml:space="preserve">QDoubleSpinBox (поля ввода чисел с плавающей точкой)</w:t>
      </w:r>
    </w:p>
    <w:p>
      <w:pPr>
        <w:pStyle w:val="Compact"/>
        <w:numPr>
          <w:ilvl w:val="0"/>
          <w:numId w:val="1001"/>
        </w:numPr>
      </w:pPr>
      <w:r>
        <w:t xml:space="preserve">QSpinBox (поле ввода размера кисти и RGB-каналов)</w:t>
      </w:r>
    </w:p>
    <w:p>
      <w:pPr>
        <w:pStyle w:val="Compact"/>
        <w:numPr>
          <w:ilvl w:val="0"/>
          <w:numId w:val="1001"/>
        </w:numPr>
      </w:pPr>
      <w:r>
        <w:t xml:space="preserve">QFormLayout (разметка панелей цветовых моделей)</w:t>
      </w:r>
    </w:p>
    <w:p>
      <w:pPr>
        <w:pStyle w:val="Compact"/>
        <w:numPr>
          <w:ilvl w:val="0"/>
          <w:numId w:val="1001"/>
        </w:numPr>
      </w:pPr>
      <w:r>
        <w:t xml:space="preserve">QVBoxLayout, QHBoxLayout (разметка страницы)</w:t>
      </w:r>
    </w:p>
    <w:p>
      <w:pPr>
        <w:pStyle w:val="Compact"/>
        <w:numPr>
          <w:ilvl w:val="0"/>
          <w:numId w:val="1001"/>
        </w:numPr>
      </w:pPr>
      <w:r>
        <w:t xml:space="preserve">QPalette (палитра для окрашивания превью цвета)</w:t>
      </w:r>
    </w:p>
    <w:p>
      <w:pPr>
        <w:pStyle w:val="Compact"/>
        <w:numPr>
          <w:ilvl w:val="0"/>
          <w:numId w:val="1001"/>
        </w:numPr>
      </w:pPr>
      <w:r>
        <w:t xml:space="preserve">QDialog, QDialogButtonBox (собственный диалог выбора цвета)</w:t>
      </w:r>
    </w:p>
    <w:p>
      <w:pPr>
        <w:pStyle w:val="Compact"/>
        <w:numPr>
          <w:ilvl w:val="0"/>
          <w:numId w:val="1001"/>
        </w:numPr>
      </w:pPr>
      <w:r>
        <w:t xml:space="preserve">QColor (цвет в Qt)</w:t>
      </w:r>
    </w:p>
    <w:p>
      <w:pPr>
        <w:pStyle w:val="Compact"/>
        <w:numPr>
          <w:ilvl w:val="0"/>
          <w:numId w:val="1001"/>
        </w:numPr>
      </w:pPr>
      <w:r>
        <w:t xml:space="preserve">QFileDialog (диалог сохранения файла)</w:t>
      </w:r>
    </w:p>
    <w:p>
      <w:pPr>
        <w:pStyle w:val="Compact"/>
        <w:numPr>
          <w:ilvl w:val="0"/>
          <w:numId w:val="1001"/>
        </w:numPr>
      </w:pPr>
      <w:r>
        <w:t xml:space="preserve">QMessageBox (окна сообщений)</w:t>
      </w:r>
    </w:p>
    <w:p>
      <w:pPr>
        <w:pStyle w:val="Compact"/>
        <w:numPr>
          <w:ilvl w:val="0"/>
          <w:numId w:val="1001"/>
        </w:numPr>
      </w:pPr>
      <w:r>
        <w:t xml:space="preserve">QImage (изображение холста)</w:t>
      </w:r>
    </w:p>
    <w:p>
      <w:pPr>
        <w:pStyle w:val="Compact"/>
        <w:numPr>
          <w:ilvl w:val="0"/>
          <w:numId w:val="1001"/>
        </w:numPr>
      </w:pPr>
      <w:r>
        <w:t xml:space="preserve">QPainter (отрисовка на холсте и градиентах)</w:t>
      </w:r>
    </w:p>
    <w:p>
      <w:pPr>
        <w:pStyle w:val="Compact"/>
        <w:numPr>
          <w:ilvl w:val="0"/>
          <w:numId w:val="1001"/>
        </w:numPr>
      </w:pPr>
      <w:r>
        <w:t xml:space="preserve">QMouseEvent (события мыши)</w:t>
      </w:r>
    </w:p>
    <w:p>
      <w:pPr>
        <w:pStyle w:val="Compact"/>
        <w:numPr>
          <w:ilvl w:val="0"/>
          <w:numId w:val="1001"/>
        </w:numPr>
      </w:pPr>
      <w:r>
        <w:t xml:space="preserve">QPaintEvent (событие перерисовки)</w:t>
      </w:r>
    </w:p>
    <w:p>
      <w:pPr>
        <w:pStyle w:val="Compact"/>
        <w:numPr>
          <w:ilvl w:val="0"/>
          <w:numId w:val="1001"/>
        </w:numPr>
      </w:pPr>
      <w:r>
        <w:t xml:space="preserve">QtTest (автоматические микро-тесты математики)</w:t>
      </w:r>
    </w:p>
    <w:p>
      <w:pPr>
        <w:pStyle w:val="Compact"/>
        <w:numPr>
          <w:ilvl w:val="0"/>
          <w:numId w:val="1001"/>
        </w:numPr>
      </w:pPr>
      <w:r>
        <w:t xml:space="preserve">algorithm, cmath (математические операции конвертации)</w:t>
      </w:r>
    </w:p>
    <w:p>
      <w:pPr>
        <w:pStyle w:val="BodyText"/>
      </w:pPr>
      <w:r>
        <w:rPr>
          <w:b/>
        </w:rPr>
        <w:t>Изученный материал:</w:t>
      </w:r>
    </w:p>
    <w:p>
      <w:pPr>
        <w:pStyle w:val="Compact"/>
      </w:pPr>
      <w:r>
        <w:t>— цветовые модели: RGB (аддитивная), HSV (тон/насыщенность/яркость), XYZ (МКО 1931), Lab (аппаратно-независимая)</w:t>
      </w:r>
    </w:p>
    <w:p>
      <w:pPr>
        <w:pStyle w:val="Compact"/>
      </w:pPr>
      <w:r>
        <w:t>— прямые и обратные переходы между моделями</w:t>
      </w:r>
    </w:p>
    <w:p>
      <w:pPr>
        <w:pStyle w:val="Compact"/>
      </w:pPr>
      <w:r>
        <w:t>— линеаризация sRGB и матричные переходы RGB ↔ XYZ</w:t>
      </w:r>
    </w:p>
    <w:p>
      <w:pPr>
        <w:pStyle w:val="Compact"/>
      </w:pPr>
      <w:r>
        <w:t>— точка белого: источники D65, D50, E; хроматическая адаптация Брэдфорда</w:t>
      </w:r>
    </w:p>
    <w:p>
      <w:pPr>
        <w:pStyle w:val="Compact"/>
      </w:pPr>
      <w:r>
        <w:t>— стратегии выхода за гамму: обрезка (Clipping), масштабирование (Scaling)</w:t>
      </w:r>
    </w:p>
    <w:p>
      <w:pPr>
        <w:pStyle w:val="Compact"/>
      </w:pPr>
      <w:r>
        <w:t>— цветовой график МКО (диаграмма цветности xy): локус цветности, точка белого, охват RGB</w:t>
      </w:r>
    </w:p>
    <w:p>
      <w:pPr>
        <w:pStyle w:val="Compact"/>
      </w:pPr>
      <w:r>
        <w:t>— механизмы Qt: виджеты, программное построение интерфейса, QPainter, сигналы и слоты</w:t>
      </w:r>
    </w:p>
    <w:p>
      <w:pPr>
        <w:pStyle w:val="FirstParagraph"/>
      </w:pPr>
      <w:r>
        <w:rPr>
          <w:b/>
        </w:rPr>
        <w:t xml:space="preserve">Основные компоненты приложения:</w:t>
      </w:r>
    </w:p>
    <w:p>
      <w:pPr>
        <w:pStyle w:val="Compact"/>
        <w:numPr>
          <w:ilvl w:val="0"/>
          <w:numId w:val="1002"/>
        </w:numPr>
      </w:pPr>
      <w:r>
        <w:t xml:space="preserve">Четыре панели цветовых моделей (RGB, HSV, XYZ, Lab); в панели RGB</w:t>
      </w:r>
      <w:r>
        <w:t xml:space="preserve"> </w:t>
      </w:r>
      <w:r>
        <w:t xml:space="preserve">используются ползунки с динамическими градиентами</w:t>
      </w:r>
    </w:p>
    <w:p>
      <w:pPr>
        <w:pStyle w:val="Compact"/>
        <w:numPr>
          <w:ilvl w:val="0"/>
          <w:numId w:val="1002"/>
        </w:numPr>
      </w:pPr>
      <w:r>
        <w:t xml:space="preserve">Выбор стандарта освещения D65/D50/E с пересчетом матриц на лету</w:t>
      </w:r>
    </w:p>
    <w:p>
      <w:pPr>
        <w:pStyle w:val="Compact"/>
        <w:numPr>
          <w:ilvl w:val="0"/>
          <w:numId w:val="1002"/>
        </w:numPr>
      </w:pPr>
      <w:r>
        <w:t xml:space="preserve">Выбор стратегии выхода за гамму: обрезка (Clipping) или масштабирование (Scaling)</w:t>
      </w:r>
    </w:p>
    <w:p>
      <w:pPr>
        <w:pStyle w:val="Compact"/>
        <w:numPr>
          <w:ilvl w:val="0"/>
          <w:numId w:val="1002"/>
        </w:numPr>
      </w:pPr>
      <w:r>
        <w:t xml:space="preserve">Виджет для вывода текущего цвета</w:t>
      </w:r>
    </w:p>
    <w:p>
      <w:pPr>
        <w:pStyle w:val="Compact"/>
        <w:numPr>
          <w:ilvl w:val="0"/>
          <w:numId w:val="1002"/>
        </w:numPr>
      </w:pPr>
      <w:r>
        <w:t xml:space="preserve">Кнопка вызова диалога выбора цвета (ColorPickerDialog), а также</w:t>
      </w:r>
      <w:r>
        <w:t xml:space="preserve"> </w:t>
      </w:r>
      <w:r>
        <w:t xml:space="preserve">вызов по клику на превью цвета</w:t>
      </w:r>
    </w:p>
    <w:p>
      <w:pPr>
        <w:pStyle w:val="Compact"/>
        <w:numPr>
          <w:ilvl w:val="0"/>
          <w:numId w:val="1002"/>
        </w:numPr>
      </w:pPr>
      <w:r>
        <w:t xml:space="preserve">Панель инструментов: кисть, ластик, размер кисти, сохранение</w:t>
      </w:r>
    </w:p>
    <w:p>
      <w:pPr>
        <w:pStyle w:val="Compact"/>
        <w:numPr>
          <w:ilvl w:val="0"/>
          <w:numId w:val="1002"/>
        </w:numPr>
      </w:pPr>
      <w:r>
        <w:t xml:space="preserve">Холст (CanvasView) для рисования</w:t>
      </w:r>
    </w:p>
    <w:p>
      <w:pPr>
        <w:pStyle w:val="Compact"/>
        <w:numPr>
          <w:ilvl w:val="0"/>
          <w:numId w:val="1002"/>
        </w:numPr>
      </w:pPr>
      <w:r>
        <w:t xml:space="preserve">Папка tests с автоматическими тестами математики (Qt Test)</w:t>
      </w:r>
    </w:p>
    <w:p>
      <w:pPr>
        <w:pStyle w:val="FirstParagraph"/>
      </w:pPr>
      <w:r>
        <w:rPr>
          <w:b/>
        </w:rPr>
        <w:t xml:space="preserve">Функционал:</w:t>
      </w:r>
    </w:p>
    <w:p>
      <w:pPr>
        <w:pStyle w:val="Compact"/>
        <w:numPr>
          <w:ilvl w:val="0"/>
          <w:numId w:val="1003"/>
        </w:numPr>
      </w:pPr>
      <w:r>
        <w:t xml:space="preserve">Задание цвета четырьмя способами (собственный диалог выбора цвета,</w:t>
      </w:r>
      <w:r>
        <w:t xml:space="preserve"> </w:t>
      </w:r>
      <w:r>
        <w:t xml:space="preserve">ползунки RGB, точный ввод значения любой модели, преобразование между</w:t>
      </w:r>
      <w:r>
        <w:t xml:space="preserve"> </w:t>
      </w:r>
      <w:r>
        <w:t xml:space="preserve">моделями)</w:t>
      </w:r>
    </w:p>
    <w:p>
      <w:pPr>
        <w:pStyle w:val="Compact"/>
        <w:numPr>
          <w:ilvl w:val="0"/>
          <w:numId w:val="1003"/>
        </w:numPr>
      </w:pPr>
      <w:r>
        <w:t xml:space="preserve">Перевод между цветовыми моделями RGB, HSV, XYZ, Lab с обновлением всех</w:t>
      </w:r>
      <w:r>
        <w:t xml:space="preserve"> </w:t>
      </w:r>
      <w:r>
        <w:t xml:space="preserve">панелей</w:t>
      </w:r>
    </w:p>
    <w:p>
      <w:pPr>
        <w:pStyle w:val="Compact"/>
        <w:numPr>
          <w:ilvl w:val="0"/>
          <w:numId w:val="1003"/>
        </w:numPr>
      </w:pPr>
      <w:r>
        <w:t xml:space="preserve">Выбор источника света D65/D50/E с автоматическим пересчетом матриц</w:t>
      </w:r>
      <w:r>
        <w:t xml:space="preserve"> </w:t>
      </w:r>
      <w:r>
        <w:t xml:space="preserve">перехода и значений XYZ/Lab</w:t>
      </w:r>
    </w:p>
    <w:p>
      <w:pPr>
        <w:pStyle w:val="Compact"/>
        <w:numPr>
          <w:ilvl w:val="0"/>
          <w:numId w:val="1003"/>
        </w:numPr>
      </w:pPr>
      <w:r>
        <w:t xml:space="preserve">Выбор стратегии выхода за гамму (Clipping/Scaling)</w:t>
      </w:r>
    </w:p>
    <w:p>
      <w:pPr>
        <w:pStyle w:val="Compact"/>
        <w:numPr>
          <w:ilvl w:val="0"/>
          <w:numId w:val="1003"/>
        </w:numPr>
      </w:pPr>
      <w:r>
        <w:t xml:space="preserve">Динамические градиенты на ползунках RGB: фон показывает результирующий</w:t>
      </w:r>
      <w:r>
        <w:t xml:space="preserve"> </w:t>
      </w:r>
      <w:r>
        <w:t xml:space="preserve">цвет при сдвиге текущего канала</w:t>
      </w:r>
    </w:p>
    <w:p>
      <w:pPr>
        <w:pStyle w:val="Compact"/>
        <w:numPr>
          <w:ilvl w:val="0"/>
          <w:numId w:val="1003"/>
        </w:numPr>
      </w:pPr>
      <w:r>
        <w:t xml:space="preserve">Выбор цвета через собственный диалог (ColorPickerDialog): цветовое колесо (ColorWheel), градиентные ползунки H/S/V и кнопки готовых цветов; пересчет в RGB выполняется ручной математикой ColorModel</w:t>
      </w:r>
    </w:p>
    <w:p>
      <w:pPr>
        <w:pStyle w:val="Compact"/>
        <w:numPr>
          <w:ilvl w:val="0"/>
          <w:numId w:val="1003"/>
        </w:numPr>
      </w:pPr>
      <w:r>
        <w:t xml:space="preserve">Рисование кистью и ластиком на холсте с настраиваемой толщиной линии</w:t>
      </w:r>
    </w:p>
    <w:p>
      <w:pPr>
        <w:pStyle w:val="Compact"/>
        <w:numPr>
          <w:ilvl w:val="0"/>
          <w:numId w:val="1003"/>
        </w:numPr>
      </w:pPr>
      <w:r>
        <w:t xml:space="preserve">Сохранение изображения в файлы PNG, JPEG, BMP</w:t>
      </w:r>
    </w:p>
    <w:p>
      <w:pPr>
        <w:pStyle w:val="Compact"/>
        <w:numPr>
          <w:ilvl w:val="0"/>
          <w:numId w:val="1003"/>
        </w:numPr>
      </w:pPr>
      <w:r>
        <w:t xml:space="preserve">Автоматические микро-тесты математики (переводы моделей, белая точка,</w:t>
      </w:r>
      <w:r>
        <w:t xml:space="preserve"> </w:t>
      </w:r>
      <w:r>
        <w:t xml:space="preserve">стратегии выхода за гамму)</w:t>
      </w:r>
    </w:p>
    <w:p>
      <w:pPr>
        <w:pStyle w:val="FirstParagraph"/>
      </w:pPr>
      <w:r>
        <w:t xml:space="preserve">Рисование кистью и ластиком (включая сохранение изображения) не входило</w:t>
      </w:r>
      <w:r>
        <w:t xml:space="preserve"> </w:t>
      </w:r>
      <w:r>
        <w:t xml:space="preserve">в условия лабораторной работы и реализовано автором дополнительно, вне</w:t>
      </w:r>
      <w:r>
        <w:t xml:space="preserve"> </w:t>
      </w:r>
      <w:r>
        <w:t xml:space="preserve">рамок задания.</w:t>
      </w:r>
    </w:p>
    <w:sectPr>
      <w:footnotePr>
        <w:numRestart w:val="eachSect"/>
      </w:footnotePr>
      <w:footerReference w:type="default" r:id="rIdFtr1"/>
      <w:pgSz w:w="11906" w:h="16838"/>
      <w:pgMar w:top="1134" w:right="567" w:bottom="1134" w:left="1701" w:header="708" w:footer="708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line="360" w:lineRule="auto" w:after="0" w:before="0"/>
      <w:jc w:val="center"/>
    </w:pPr>
    <w:r>
      <w:rPr>
        <w:rFonts w:ascii="Times New Roman" w:hAnsi="Times New Roman" w:cs="Times New Roman" w:eastAsia="Times New Roman"/>
        <w:sz w:val="28"/>
        <w:szCs w:val="28"/>
      </w:rPr>
      <w:fldChar w:fldCharType="begin"/>
    </w:r>
    <w:r>
      <w:rPr>
        <w:rFonts w:ascii="Times New Roman" w:hAnsi="Times New Roman" w:cs="Times New Roman" w:eastAsia="Times New Roman"/>
        <w:sz w:val="28"/>
        <w:szCs w:val="28"/>
      </w:rPr>
      <w:instrText xml:space="preserve"> PAGE </w:instrText>
    </w:r>
    <w:r>
      <w:rPr>
        <w:rFonts w:ascii="Times New Roman" w:hAnsi="Times New Roman" w:cs="Times New Roman" w:eastAsia="Times New Roman"/>
        <w:sz w:val="28"/>
        <w:szCs w:val="28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8"/>
        <w:szCs w:val="28"/>
        <w:lang w:val="ru-RU"/>
      </w:rPr>
    </w:rPrDefault>
    <w:pPrDefault>
      <w:pPr>
        <w:spacing w:after="0" w:before="0" w:line="360" w:lineRule="auto"/>
        <w:ind w:firstLine="709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60" w:lineRule="auto"/>
      <w:ind w:firstLine="709"/>
      <w:jc w:val="both"/>
    </w:pPr>
    <w:rPr>
      <w:rFonts w:ascii="Times New Roman" w:hAnsi="Times New Roman" w:eastAsia="Times New Roman" w:cs="Times New Roman"/>
      <w:sz w:val="28"/>
      <w:szCs w:val="28"/>
    </w:rPr>
  </w:style>
  <w:style w:styleId="BodyText" w:type="paragraph">
    <w:name w:val="Body Text"/>
    <w:basedOn w:val="Normal"/>
    <w:link w:val="BodyTextChar"/>
    <w:qFormat/>
    <w:pPr>
      <w:spacing w:after="0" w:before="0" w:line="360" w:lineRule="auto"/>
      <w:ind w:firstLine="709"/>
      <w:jc w:val="both"/>
    </w:pPr>
    <w:rPr>
      <w:rFonts w:ascii="Times New Roman" w:hAnsi="Times New Roman" w:eastAsia="Times New Roman" w:cs="Times New Roman"/>
      <w:sz w:val="28"/>
      <w:szCs w:val="28"/>
    </w:rPr>
  </w:style>
  <w:style w:customStyle="1" w:styleId="FirstParagraph" w:type="paragraph">
    <w:name w:val="First Paragraph"/>
    <w:basedOn w:val="BodyText"/>
    <w:next w:val="BodyText"/>
    <w:qFormat/>
    <w:pPr>
      <w:spacing w:after="0" w:before="0" w:line="360" w:lineRule="auto"/>
      <w:ind w:firstLine="709"/>
      <w:jc w:val="both"/>
    </w:pPr>
    <w:rPr>
      <w:rFonts w:ascii="Times New Roman" w:hAnsi="Times New Roman" w:eastAsia="Times New Roman" w:cs="Times New Roman"/>
      <w:sz w:val="28"/>
      <w:szCs w:val="28"/>
    </w:rPr>
  </w:style>
  <w:style w:customStyle="1" w:styleId="Compact" w:type="paragraph">
    <w:name w:val="Compact"/>
    <w:basedOn w:val="BodyText"/>
    <w:qFormat/>
    <w:pPr>
      <w:spacing w:after="0" w:before="0" w:line="360" w:lineRule="auto"/>
      <w:ind w:firstLine="709"/>
      <w:jc w:val="both"/>
    </w:pPr>
    <w:rPr>
      <w:rFonts w:ascii="Times New Roman" w:hAnsi="Times New Roman" w:eastAsia="Times New Roman" w:cs="Times New Roman"/>
      <w:sz w:val="28"/>
      <w:szCs w:val="28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Ftr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2026-09-17T08:59:38Z</dcterms:created>
  <dcterms:modified xsi:type="dcterms:W3CDTF">2026-09-17T08:59:38Z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