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left"/>
      </w:pPr>
      <w:r>
        <w:rPr>
          <w:b/>
          <w:color w:val="E11F2A"/>
          <w:sz w:val="22"/>
        </w:rPr>
        <w:t>ФУНКЦИОНАЛ CRM</w:t>
      </w:r>
    </w:p>
    <w:p>
      <w:pPr>
        <w:spacing w:before="120" w:after="40"/>
      </w:pPr>
      <w:r>
        <w:rPr>
          <w:b/>
          <w:color w:val="0F3D91"/>
          <w:sz w:val="64"/>
        </w:rPr>
        <w:t>CRM «TiSei / Береке ТехСервис»</w:t>
      </w:r>
    </w:p>
    <w:p>
      <w:pPr>
        <w:spacing w:before="0" w:after="480"/>
      </w:pPr>
      <w:r>
        <w:rPr>
          <w:color w:val="515B6E"/>
          <w:sz w:val="30"/>
        </w:rPr>
        <w:t>Материалы для презентации и коммерческих встреч</w:t>
      </w:r>
    </w:p>
    <w:p>
      <w:pPr>
        <w:pBdr>
          <w:bottom w:val="single" w:sz="8" w:space="1" w:color="0F3D91"/>
        </w:pBdr>
        <w:spacing w:before="120" w:after="120"/>
      </w:pPr>
    </w:p>
    <w:p>
      <w:pPr>
        <w:spacing w:after="40"/>
      </w:pPr>
      <w:r>
        <w:rPr>
          <w:color w:val="111827"/>
          <w:sz w:val="21"/>
        </w:rPr>
        <w:t>20 слайдов + демо-сценарий + ключевые цифры</w:t>
      </w:r>
    </w:p>
    <w:p>
      <w:pPr>
        <w:spacing w:after="40"/>
      </w:pPr>
      <w:r>
        <w:rPr>
          <w:color w:val="111827"/>
          <w:sz w:val="21"/>
        </w:rPr>
        <w:t>Формат: тезисы, готовые к переносу в PPTX/Keynote/Figma</w:t>
      </w:r>
    </w:p>
    <w:p>
      <w:pPr>
        <w:spacing w:after="40"/>
      </w:pPr>
      <w:r>
        <w:rPr>
          <w:color w:val="111827"/>
          <w:sz w:val="21"/>
        </w:rPr>
        <w:t>Обновлено: август 2026 г.</w:t>
      </w:r>
    </w:p>
    <w:p>
      <w:r>
        <w:br w:type="page"/>
      </w:r>
    </w:p>
    <w:p>
      <w:pPr>
        <w:spacing w:after="120"/>
      </w:pPr>
      <w:r>
        <w:rPr>
          <w:rFonts w:ascii="Calibri" w:hAnsi="Calibri"/>
          <w:sz w:val="22"/>
        </w:rPr>
        <w:t>Документ описывает систему в разрезе бизнес-возможностей, готов к использованию как основа для слайдов, коммерческого предложения или демо-встречи.</w:t>
      </w:r>
    </w:p>
    <w:p>
      <w:pPr>
        <w:pBdr>
          <w:bottom w:val="single" w:sz="8" w:space="1" w:color="0F3D91"/>
        </w:pBdr>
        <w:spacing w:before="120" w:after="120"/>
      </w:pPr>
    </w:p>
    <w:p>
      <w:pPr>
        <w:pStyle w:val="Heading2"/>
      </w:pPr>
      <w:r>
        <w:rPr>
          <w:rFonts w:ascii="Calibri" w:hAnsi="Calibri"/>
          <w:sz w:val="22"/>
        </w:rPr>
        <w:t>Слайд 1. О системе</w:t>
      </w:r>
    </w:p>
    <w:p>
      <w:pPr>
        <w:spacing w:after="120"/>
      </w:pPr>
      <w:r>
        <w:rPr>
          <w:rFonts w:ascii="Calibri" w:hAnsi="Calibri"/>
          <w:b/>
          <w:sz w:val="22"/>
        </w:rPr>
        <w:t>TiSei / Береке ТехСервис CRM</w:t>
      </w:r>
      <w:r>
        <w:rPr>
          <w:rFonts w:ascii="Calibri" w:hAnsi="Calibri"/>
          <w:sz w:val="22"/>
        </w:rPr>
        <w:t xml:space="preserve"> — единая цифровая платформа для сервисной компании, обслуживающей коммерческое холодильное, климатическое и отопительное оборудование.</w:t>
      </w:r>
    </w:p>
    <w:p>
      <w:pPr>
        <w:spacing w:after="120"/>
      </w:pPr>
      <w:r>
        <w:rPr>
          <w:rFonts w:ascii="Calibri" w:hAnsi="Calibri"/>
          <w:sz w:val="22"/>
        </w:rPr>
        <w:t>Что мы автоматизируем: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приём заявок с сайта и по телефону;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диспетчеризацию и назначение мастеров;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полевую работу мастеров через мобильное приложение;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финансовый учёт по каждой заявке;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регулярное плановое ТО крупных сетевых партнёров;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склад запчастей и их списание в работу;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аналитику, KPI, PDF-акты и уведомления.</w:t>
      </w:r>
    </w:p>
    <w:p>
      <w:pPr>
        <w:spacing w:after="120"/>
      </w:pPr>
      <w:r>
        <w:rPr>
          <w:rFonts w:ascii="Calibri" w:hAnsi="Calibri"/>
          <w:sz w:val="22"/>
        </w:rPr>
        <w:t>Всё — в одной системе, без Excel, WhatsApp-переписок и потерянных заявок.</w:t>
      </w:r>
    </w:p>
    <w:p>
      <w:pPr>
        <w:pBdr>
          <w:bottom w:val="single" w:sz="8" w:space="1" w:color="0F3D91"/>
        </w:pBdr>
        <w:spacing w:before="120" w:after="120"/>
      </w:pPr>
    </w:p>
    <w:p>
      <w:pPr>
        <w:pStyle w:val="Heading2"/>
      </w:pPr>
      <w:r>
        <w:rPr>
          <w:rFonts w:ascii="Calibri" w:hAnsi="Calibri"/>
          <w:sz w:val="22"/>
        </w:rPr>
        <w:t>Слайд 2. Что входит в решение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0F3D91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1"/>
              </w:rPr>
              <w:t>Компонент</w:t>
            </w:r>
          </w:p>
        </w:tc>
        <w:tc>
          <w:tcPr>
            <w:tcW w:type="dxa" w:w="3286"/>
            <w:shd w:val="clear" w:color="auto" w:fill="0F3D91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1"/>
              </w:rPr>
              <w:t>Кто пользуется</w:t>
            </w:r>
          </w:p>
        </w:tc>
        <w:tc>
          <w:tcPr>
            <w:tcW w:type="dxa" w:w="3286"/>
            <w:shd w:val="clear" w:color="auto" w:fill="0F3D91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1"/>
              </w:rPr>
              <w:t>Что даёт</w:t>
            </w:r>
          </w:p>
        </w:tc>
      </w:tr>
      <w:tr>
        <w:tc>
          <w:tcPr>
            <w:tcW w:type="dxa" w:w="328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Web CRM</w:t>
            </w:r>
          </w:p>
        </w:tc>
        <w:tc>
          <w:tcPr>
            <w:tcW w:type="dxa" w:w="328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Менеджеры, администраторы</w:t>
            </w:r>
          </w:p>
        </w:tc>
        <w:tc>
          <w:tcPr>
            <w:tcW w:type="dxa" w:w="328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Диспетчеризация, аналитика, финансы, ТО, склад</w:t>
            </w:r>
          </w:p>
        </w:tc>
      </w:tr>
      <w:tr>
        <w:tc>
          <w:tcPr>
            <w:tcW w:type="dxa" w:w="328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Мобильное приложение</w:t>
            </w:r>
            <w:r>
              <w:rPr>
                <w:rFonts w:ascii="Calibri" w:hAnsi="Calibri"/>
                <w:sz w:val="20"/>
              </w:rPr>
              <w:t xml:space="preserve"> (iOS, Android)</w:t>
            </w:r>
          </w:p>
        </w:tc>
        <w:tc>
          <w:tcPr>
            <w:tcW w:type="dxa" w:w="328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Полевые мастера</w:t>
            </w:r>
          </w:p>
        </w:tc>
        <w:tc>
          <w:tcPr>
            <w:tcW w:type="dxa" w:w="328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Приём заявок в поле, карта, фото, отчёты, push</w:t>
            </w:r>
          </w:p>
        </w:tc>
      </w:tr>
      <w:tr>
        <w:tc>
          <w:tcPr>
            <w:tcW w:type="dxa" w:w="328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Публичный сайт-лендинг</w:t>
            </w:r>
          </w:p>
        </w:tc>
        <w:tc>
          <w:tcPr>
            <w:tcW w:type="dxa" w:w="328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Клиенты</w:t>
            </w:r>
          </w:p>
        </w:tc>
        <w:tc>
          <w:tcPr>
            <w:tcW w:type="dxa" w:w="328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Заявка онлайн с фото проблемы за 30 секунд</w:t>
            </w:r>
          </w:p>
        </w:tc>
      </w:tr>
      <w:tr>
        <w:tc>
          <w:tcPr>
            <w:tcW w:type="dxa" w:w="328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20"/>
              </w:rPr>
              <w:t>Публичная ссылка на акт</w:t>
            </w:r>
          </w:p>
        </w:tc>
        <w:tc>
          <w:tcPr>
            <w:tcW w:type="dxa" w:w="328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Клиенты (без входа)</w:t>
            </w:r>
          </w:p>
        </w:tc>
        <w:tc>
          <w:tcPr>
            <w:tcW w:type="dxa" w:w="328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Клиент видит акт и PDF по одной ссылке</w:t>
            </w:r>
          </w:p>
        </w:tc>
      </w:tr>
    </w:tbl>
    <w:p>
      <w:pPr>
        <w:pBdr>
          <w:bottom w:val="single" w:sz="8" w:space="1" w:color="0F3D91"/>
        </w:pBdr>
        <w:spacing w:before="120" w:after="120"/>
      </w:pPr>
    </w:p>
    <w:p>
      <w:pPr>
        <w:pStyle w:val="Heading2"/>
      </w:pPr>
      <w:r>
        <w:rPr>
          <w:rFonts w:ascii="Calibri" w:hAnsi="Calibri"/>
          <w:sz w:val="22"/>
        </w:rPr>
        <w:t>Слайд 3. Роли и рабочие места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Администратор</w:t>
      </w:r>
      <w:r>
        <w:rPr>
          <w:rFonts w:ascii="Calibri" w:hAnsi="Calibri"/>
          <w:sz w:val="22"/>
        </w:rPr>
        <w:t xml:space="preserve"> — управляет пользователями, видит всё, ведёт аудит.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Менеджер / диспетчер</w:t>
      </w:r>
      <w:r>
        <w:rPr>
          <w:rFonts w:ascii="Calibri" w:hAnsi="Calibri"/>
          <w:sz w:val="22"/>
        </w:rPr>
        <w:t xml:space="preserve"> — центр операционной работы: приём заявок, назначение мастеров, работа с партнёрами, аналитика.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Штатный мастер (executor)</w:t>
      </w:r>
      <w:r>
        <w:rPr>
          <w:rFonts w:ascii="Calibri" w:hAnsi="Calibri"/>
          <w:sz w:val="22"/>
        </w:rPr>
        <w:t xml:space="preserve"> — сотрудник компании, забирает свободные заявки сам, получает 90 % прибыли.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Партнёрский мастер (master)</w:t>
      </w:r>
      <w:r>
        <w:rPr>
          <w:rFonts w:ascii="Calibri" w:hAnsi="Calibri"/>
          <w:sz w:val="22"/>
        </w:rPr>
        <w:t xml:space="preserve"> — внешний подрядчик, принимает предложенные заявки, получает 80 % прибыли.</w:t>
      </w:r>
    </w:p>
    <w:p>
      <w:pPr>
        <w:spacing w:after="120"/>
      </w:pPr>
      <w:r>
        <w:rPr>
          <w:rFonts w:ascii="Calibri" w:hAnsi="Calibri"/>
          <w:sz w:val="22"/>
        </w:rPr>
        <w:t xml:space="preserve">Каждая роль видит </w:t>
      </w:r>
      <w:r>
        <w:rPr>
          <w:rFonts w:ascii="Calibri" w:hAnsi="Calibri"/>
          <w:b/>
          <w:sz w:val="22"/>
        </w:rPr>
        <w:t>только своё</w:t>
      </w:r>
      <w:r>
        <w:rPr>
          <w:rFonts w:ascii="Calibri" w:hAnsi="Calibri"/>
          <w:sz w:val="22"/>
        </w:rPr>
        <w:t>: чужие финансы, аудит и справочники скрыты автоматически.</w:t>
      </w:r>
    </w:p>
    <w:p>
      <w:pPr>
        <w:pBdr>
          <w:bottom w:val="single" w:sz="8" w:space="1" w:color="0F3D91"/>
        </w:pBdr>
        <w:spacing w:before="120" w:after="120"/>
      </w:pPr>
    </w:p>
    <w:p>
      <w:pPr>
        <w:pStyle w:val="Heading2"/>
      </w:pPr>
      <w:r>
        <w:rPr>
          <w:rFonts w:ascii="Calibri" w:hAnsi="Calibri"/>
          <w:sz w:val="22"/>
        </w:rPr>
        <w:t>Слайд 4. Как приходит заявка</w:t>
      </w:r>
    </w:p>
    <w:p>
      <w:pPr>
        <w:spacing w:after="120"/>
      </w:pPr>
      <w:r>
        <w:rPr>
          <w:rFonts w:ascii="Calibri" w:hAnsi="Calibri"/>
          <w:b/>
          <w:sz w:val="22"/>
        </w:rPr>
        <w:t>Три канала входа:</w:t>
      </w:r>
    </w:p>
    <w:p>
      <w:pPr>
        <w:pStyle w:val="ListNumber"/>
        <w:spacing w:after="60"/>
      </w:pPr>
      <w:r>
        <w:rPr>
          <w:rFonts w:ascii="Calibri" w:hAnsi="Calibri"/>
          <w:b/>
          <w:sz w:val="22"/>
        </w:rPr>
        <w:t>Сайт (лендинг)</w:t>
      </w:r>
      <w:r>
        <w:rPr>
          <w:rFonts w:ascii="Calibri" w:hAnsi="Calibri"/>
          <w:sz w:val="22"/>
        </w:rPr>
        <w:t xml:space="preserve"> — клиент оставляет заявку с фото. Автоматически создаётся заявка в CRM. Менеджеру и штатным мастерам моментально прилетает push.</w:t>
      </w:r>
    </w:p>
    <w:p>
      <w:pPr>
        <w:pStyle w:val="ListNumber"/>
        <w:spacing w:after="60"/>
      </w:pPr>
      <w:r>
        <w:rPr>
          <w:rFonts w:ascii="Calibri" w:hAnsi="Calibri"/>
          <w:b/>
          <w:sz w:val="22"/>
        </w:rPr>
        <w:t>Менеджер вручную</w:t>
      </w:r>
      <w:r>
        <w:rPr>
          <w:rFonts w:ascii="Calibri" w:hAnsi="Calibri"/>
          <w:sz w:val="22"/>
        </w:rPr>
        <w:t xml:space="preserve"> — приём звонка → создание заявки → назначение мастера в 3 клика.</w:t>
      </w:r>
    </w:p>
    <w:p>
      <w:pPr>
        <w:pStyle w:val="ListNumber"/>
        <w:spacing w:after="60"/>
      </w:pPr>
      <w:r>
        <w:rPr>
          <w:rFonts w:ascii="Calibri" w:hAnsi="Calibri"/>
          <w:b/>
          <w:sz w:val="22"/>
        </w:rPr>
        <w:t>Плановое ТО</w:t>
      </w:r>
      <w:r>
        <w:rPr>
          <w:rFonts w:ascii="Calibri" w:hAnsi="Calibri"/>
          <w:sz w:val="22"/>
        </w:rPr>
        <w:t xml:space="preserve"> — система сама раз в месяц создаёт заявки на каждую точку каждого партнёра-сети.</w:t>
      </w:r>
    </w:p>
    <w:p>
      <w:pPr>
        <w:spacing w:after="120"/>
      </w:pPr>
      <w:r>
        <w:rPr>
          <w:rFonts w:ascii="Calibri" w:hAnsi="Calibri"/>
          <w:sz w:val="22"/>
        </w:rPr>
        <w:t xml:space="preserve">Каждая заявка получает уникальный номер </w:t>
      </w:r>
      <w:r>
        <w:rPr>
          <w:rFonts w:ascii="Calibri" w:hAnsi="Calibri"/>
          <w:b/>
          <w:sz w:val="22"/>
        </w:rPr>
        <w:t>TiSei-YYYYMM-XXXX</w:t>
      </w:r>
      <w:r>
        <w:rPr>
          <w:rFonts w:ascii="Calibri" w:hAnsi="Calibri"/>
          <w:sz w:val="22"/>
        </w:rPr>
        <w:t xml:space="preserve"> — сквозная нумерация по месяцу.</w:t>
      </w:r>
    </w:p>
    <w:p>
      <w:pPr>
        <w:pBdr>
          <w:bottom w:val="single" w:sz="8" w:space="1" w:color="0F3D91"/>
        </w:pBdr>
        <w:spacing w:before="120" w:after="120"/>
      </w:pPr>
    </w:p>
    <w:p>
      <w:pPr>
        <w:pStyle w:val="Heading2"/>
      </w:pPr>
      <w:r>
        <w:rPr>
          <w:rFonts w:ascii="Calibri" w:hAnsi="Calibri"/>
          <w:sz w:val="22"/>
        </w:rPr>
        <w:t>Слайд 5. Диспетчеризация — «в 3 клика»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Менеджер видит </w:t>
      </w:r>
      <w:r>
        <w:rPr>
          <w:rFonts w:ascii="Calibri" w:hAnsi="Calibri"/>
          <w:b/>
          <w:sz w:val="22"/>
        </w:rPr>
        <w:t>новые заявки</w:t>
      </w:r>
      <w:r>
        <w:rPr>
          <w:rFonts w:ascii="Calibri" w:hAnsi="Calibri"/>
          <w:sz w:val="22"/>
        </w:rPr>
        <w:t xml:space="preserve"> сверху с приоритетом P1 / P2 / P3 / P4 и таймером до дедлайна.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В карточке заявки: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предложить мастеру</w:t>
      </w:r>
      <w:r>
        <w:rPr>
          <w:rFonts w:ascii="Calibri" w:hAnsi="Calibri"/>
          <w:sz w:val="22"/>
        </w:rPr>
        <w:t xml:space="preserve"> (внешнему) — тот получит push и решит: принять или отказаться;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назначить исполнителя</w:t>
      </w:r>
      <w:r>
        <w:rPr>
          <w:rFonts w:ascii="Calibri" w:hAnsi="Calibri"/>
          <w:sz w:val="22"/>
        </w:rPr>
        <w:t xml:space="preserve"> (штатному) — назначение сразу принято;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свободные заявки</w:t>
      </w:r>
      <w:r>
        <w:rPr>
          <w:rFonts w:ascii="Calibri" w:hAnsi="Calibri"/>
          <w:sz w:val="22"/>
        </w:rPr>
        <w:t xml:space="preserve"> штатные мастера могут забирать сами кнопкой «Взять в работу» в мобильном приложении.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При заявке от известного сетевого партнёра система </w:t>
      </w:r>
      <w:r>
        <w:rPr>
          <w:rFonts w:ascii="Calibri" w:hAnsi="Calibri"/>
          <w:b/>
          <w:sz w:val="22"/>
        </w:rPr>
        <w:t>сама подсказывает</w:t>
      </w:r>
      <w:r>
        <w:rPr>
          <w:rFonts w:ascii="Calibri" w:hAnsi="Calibri"/>
          <w:sz w:val="22"/>
        </w:rPr>
        <w:t xml:space="preserve"> мастера, обслуживавшего эту точку ранее.</w:t>
      </w:r>
    </w:p>
    <w:p>
      <w:pPr>
        <w:spacing w:after="120"/>
      </w:pPr>
      <w:r>
        <w:rPr>
          <w:rFonts w:ascii="Calibri" w:hAnsi="Calibri"/>
          <w:sz w:val="22"/>
        </w:rPr>
        <w:t>Итог: заявка попадает к нужному мастеру за считаные минуты после появления.</w:t>
      </w:r>
    </w:p>
    <w:p>
      <w:pPr>
        <w:pBdr>
          <w:bottom w:val="single" w:sz="8" w:space="1" w:color="0F3D91"/>
        </w:pBdr>
        <w:spacing w:before="120" w:after="120"/>
      </w:pPr>
    </w:p>
    <w:p>
      <w:pPr>
        <w:pStyle w:val="Heading2"/>
      </w:pPr>
      <w:r>
        <w:rPr>
          <w:rFonts w:ascii="Calibri" w:hAnsi="Calibri"/>
          <w:sz w:val="22"/>
        </w:rPr>
        <w:t>Слайд 6. Жизненный цикл заявки</w:t>
      </w:r>
    </w:p>
    <w:p>
      <w:pPr>
        <w:spacing w:after="120"/>
      </w:pPr>
      <w:r>
        <w:rPr>
          <w:rFonts w:ascii="Calibri" w:hAnsi="Calibri"/>
          <w:sz w:val="22"/>
        </w:rPr>
        <w:t>9 бизнес-статусов покрывают все ситуации сервиса: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Новая</w:t>
      </w:r>
      <w:r>
        <w:rPr>
          <w:rFonts w:ascii="Calibri" w:hAnsi="Calibri"/>
          <w:sz w:val="22"/>
        </w:rPr>
        <w:t xml:space="preserve"> → </w:t>
      </w:r>
      <w:r>
        <w:rPr>
          <w:rFonts w:ascii="Calibri" w:hAnsi="Calibri"/>
          <w:b/>
          <w:sz w:val="22"/>
        </w:rPr>
        <w:t>В работе</w:t>
      </w:r>
      <w:r>
        <w:rPr>
          <w:rFonts w:ascii="Calibri" w:hAnsi="Calibri"/>
          <w:sz w:val="22"/>
        </w:rPr>
        <w:t xml:space="preserve"> → </w:t>
      </w:r>
      <w:r>
        <w:rPr>
          <w:rFonts w:ascii="Calibri" w:hAnsi="Calibri"/>
          <w:b/>
          <w:sz w:val="22"/>
        </w:rPr>
        <w:t>Ожидает запчастей</w:t>
      </w:r>
      <w:r>
        <w:rPr>
          <w:rFonts w:ascii="Calibri" w:hAnsi="Calibri"/>
          <w:sz w:val="22"/>
        </w:rPr>
        <w:t xml:space="preserve"> → </w:t>
      </w:r>
      <w:r>
        <w:rPr>
          <w:rFonts w:ascii="Calibri" w:hAnsi="Calibri"/>
          <w:b/>
          <w:sz w:val="22"/>
        </w:rPr>
        <w:t>В сервисе</w:t>
      </w:r>
      <w:r>
        <w:rPr>
          <w:rFonts w:ascii="Calibri" w:hAnsi="Calibri"/>
          <w:sz w:val="22"/>
        </w:rPr>
        <w:t xml:space="preserve"> → </w:t>
      </w:r>
      <w:r>
        <w:rPr>
          <w:rFonts w:ascii="Calibri" w:hAnsi="Calibri"/>
          <w:b/>
          <w:sz w:val="22"/>
        </w:rPr>
        <w:t>На утверждении</w:t>
      </w:r>
      <w:r>
        <w:rPr>
          <w:rFonts w:ascii="Calibri" w:hAnsi="Calibri"/>
          <w:sz w:val="22"/>
        </w:rPr>
        <w:t xml:space="preserve"> → </w:t>
      </w:r>
      <w:r>
        <w:rPr>
          <w:rFonts w:ascii="Calibri" w:hAnsi="Calibri"/>
          <w:b/>
          <w:sz w:val="22"/>
        </w:rPr>
        <w:t>Закрыта</w:t>
      </w:r>
      <w:r>
        <w:rPr>
          <w:rFonts w:ascii="Calibri" w:hAnsi="Calibri"/>
          <w:sz w:val="22"/>
        </w:rPr>
        <w:t>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Дополнительно: </w:t>
      </w:r>
      <w:r>
        <w:rPr>
          <w:rFonts w:ascii="Calibri" w:hAnsi="Calibri"/>
          <w:b/>
          <w:sz w:val="22"/>
        </w:rPr>
        <w:t>Заморожена</w:t>
      </w:r>
      <w:r>
        <w:rPr>
          <w:rFonts w:ascii="Calibri" w:hAnsi="Calibri"/>
          <w:sz w:val="22"/>
        </w:rPr>
        <w:t xml:space="preserve"> (с обязательной причиной), </w:t>
      </w:r>
      <w:r>
        <w:rPr>
          <w:rFonts w:ascii="Calibri" w:hAnsi="Calibri"/>
          <w:b/>
          <w:sz w:val="22"/>
        </w:rPr>
        <w:t>Повторный вызов</w:t>
      </w:r>
      <w:r>
        <w:rPr>
          <w:rFonts w:ascii="Calibri" w:hAnsi="Calibri"/>
          <w:sz w:val="22"/>
        </w:rPr>
        <w:t xml:space="preserve">, </w:t>
      </w:r>
      <w:r>
        <w:rPr>
          <w:rFonts w:ascii="Calibri" w:hAnsi="Calibri"/>
          <w:b/>
          <w:sz w:val="22"/>
        </w:rPr>
        <w:t>Отменена</w:t>
      </w:r>
      <w:r>
        <w:rPr>
          <w:rFonts w:ascii="Calibri" w:hAnsi="Calibri"/>
          <w:sz w:val="22"/>
        </w:rPr>
        <w:t>.</w:t>
      </w:r>
    </w:p>
    <w:p>
      <w:pPr>
        <w:spacing w:after="120"/>
      </w:pPr>
      <w:r>
        <w:rPr>
          <w:rFonts w:ascii="Calibri" w:hAnsi="Calibri"/>
          <w:sz w:val="22"/>
        </w:rPr>
        <w:t xml:space="preserve">Переходы между статусами настроены как </w:t>
      </w:r>
      <w:r>
        <w:rPr>
          <w:rFonts w:ascii="Calibri" w:hAnsi="Calibri"/>
          <w:b/>
          <w:sz w:val="22"/>
        </w:rPr>
        <w:t>машина состояний</w:t>
      </w:r>
      <w:r>
        <w:rPr>
          <w:rFonts w:ascii="Calibri" w:hAnsi="Calibri"/>
          <w:sz w:val="22"/>
        </w:rPr>
        <w:t xml:space="preserve"> — случайные и ошибочные переходы невозможны.</w:t>
      </w:r>
    </w:p>
    <w:p>
      <w:pPr>
        <w:spacing w:after="120"/>
      </w:pPr>
      <w:r>
        <w:rPr>
          <w:rFonts w:ascii="Calibri" w:hAnsi="Calibri"/>
          <w:sz w:val="22"/>
        </w:rPr>
        <w:t>Каждая смена статуса: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логируется в ленту заявки как «системное событие»;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отправляет уведомление участникам;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отражается в аналитике.</w:t>
      </w:r>
    </w:p>
    <w:p>
      <w:pPr>
        <w:pBdr>
          <w:bottom w:val="single" w:sz="8" w:space="1" w:color="0F3D91"/>
        </w:pBdr>
        <w:spacing w:before="120" w:after="120"/>
      </w:pPr>
    </w:p>
    <w:p>
      <w:pPr>
        <w:pStyle w:val="Heading2"/>
      </w:pPr>
      <w:r>
        <w:rPr>
          <w:rFonts w:ascii="Calibri" w:hAnsi="Calibri"/>
          <w:sz w:val="22"/>
        </w:rPr>
        <w:t>Слайд 7. Полевой мастер — мобильное приложение</w:t>
      </w:r>
    </w:p>
    <w:p>
      <w:pPr>
        <w:spacing w:after="120"/>
      </w:pPr>
      <w:r>
        <w:rPr>
          <w:rFonts w:ascii="Calibri" w:hAnsi="Calibri"/>
          <w:sz w:val="22"/>
        </w:rPr>
        <w:t>Мастер работает в поле только с телефона: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Список задач:</w:t>
      </w:r>
      <w:r>
        <w:rPr>
          <w:rFonts w:ascii="Calibri" w:hAnsi="Calibri"/>
          <w:sz w:val="22"/>
        </w:rPr>
        <w:t xml:space="preserve"> свои заявки + предложенные, с быстрыми фильтрами «сегодня», «просрочены», «партнёрские».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Карта маршрута на день:</w:t>
      </w:r>
      <w:r>
        <w:rPr>
          <w:rFonts w:ascii="Calibri" w:hAnsi="Calibri"/>
          <w:sz w:val="22"/>
        </w:rPr>
        <w:t xml:space="preserve"> система строит оптимальный порядок объезда, партнёрские точки — в приоритете. Одна кнопка — «Открыть в 2GIS».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Карточка заявки:</w:t>
      </w:r>
      <w:r>
        <w:rPr>
          <w:rFonts w:ascii="Calibri" w:hAnsi="Calibri"/>
          <w:sz w:val="22"/>
        </w:rPr>
        <w:t xml:space="preserve"> контакты клиента, фото проблемы, комментарии, чек-лист ТО (если это ТО).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Фото и вложения:</w:t>
      </w:r>
      <w:r>
        <w:rPr>
          <w:rFonts w:ascii="Calibri" w:hAnsi="Calibri"/>
          <w:sz w:val="22"/>
        </w:rPr>
        <w:t xml:space="preserve"> снимает фото до/после прямо из приложения.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Списание запчастей:</w:t>
      </w:r>
      <w:r>
        <w:rPr>
          <w:rFonts w:ascii="Calibri" w:hAnsi="Calibri"/>
          <w:sz w:val="22"/>
        </w:rPr>
        <w:t xml:space="preserve"> выбирает из склада или из каталога сетевого клиента.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Анкета закрытия:</w:t>
      </w:r>
      <w:r>
        <w:rPr>
          <w:rFonts w:ascii="Calibri" w:hAnsi="Calibri"/>
          <w:sz w:val="22"/>
        </w:rPr>
        <w:t xml:space="preserve"> сумма прихода/расхода → система сама считает прибыль, комиссию и выплату мастеру.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Push-уведомления:</w:t>
      </w:r>
      <w:r>
        <w:rPr>
          <w:rFonts w:ascii="Calibri" w:hAnsi="Calibri"/>
          <w:sz w:val="22"/>
        </w:rPr>
        <w:t xml:space="preserve"> новая заявка, назначение, комментарий, напоминание о дедлайне.</w:t>
      </w:r>
    </w:p>
    <w:p>
      <w:pPr>
        <w:spacing w:after="120"/>
      </w:pPr>
      <w:r>
        <w:rPr>
          <w:rFonts w:ascii="Calibri" w:hAnsi="Calibri"/>
          <w:sz w:val="22"/>
        </w:rPr>
        <w:t>Работа в поле становится структурированной: никаких «созвонов» и потерянных фото.</w:t>
      </w:r>
    </w:p>
    <w:p>
      <w:pPr>
        <w:pBdr>
          <w:bottom w:val="single" w:sz="8" w:space="1" w:color="0F3D91"/>
        </w:pBdr>
        <w:spacing w:before="120" w:after="120"/>
      </w:pPr>
    </w:p>
    <w:p>
      <w:pPr>
        <w:pStyle w:val="Heading2"/>
      </w:pPr>
      <w:r>
        <w:rPr>
          <w:rFonts w:ascii="Calibri" w:hAnsi="Calibri"/>
          <w:sz w:val="22"/>
        </w:rPr>
        <w:t>Слайд 8. Финансовый учёт по заявке</w:t>
      </w:r>
    </w:p>
    <w:p>
      <w:pPr>
        <w:spacing w:after="120"/>
      </w:pPr>
      <w:r>
        <w:rPr>
          <w:rFonts w:ascii="Calibri" w:hAnsi="Calibri"/>
          <w:sz w:val="22"/>
        </w:rPr>
        <w:t>По каждой заявке автоматически рассчитываются: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Приход</w:t>
      </w:r>
      <w:r>
        <w:rPr>
          <w:rFonts w:ascii="Calibri" w:hAnsi="Calibri"/>
          <w:sz w:val="22"/>
        </w:rPr>
        <w:t xml:space="preserve"> — сумма от клиента;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Расход</w:t>
      </w:r>
      <w:r>
        <w:rPr>
          <w:rFonts w:ascii="Calibri" w:hAnsi="Calibri"/>
          <w:sz w:val="22"/>
        </w:rPr>
        <w:t xml:space="preserve"> — прочие затраты мастера;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Расход запчастей</w:t>
      </w:r>
      <w:r>
        <w:rPr>
          <w:rFonts w:ascii="Calibri" w:hAnsi="Calibri"/>
          <w:sz w:val="22"/>
        </w:rPr>
        <w:t xml:space="preserve"> — из списанных со склада позиций (по цене на момент списания, снимок фиксируется);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Прибыль</w:t>
      </w:r>
      <w:r>
        <w:rPr>
          <w:rFonts w:ascii="Calibri" w:hAnsi="Calibri"/>
          <w:sz w:val="22"/>
        </w:rPr>
        <w:t xml:space="preserve"> = приход − расход − запчасти;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Комиссия компании</w:t>
      </w:r>
      <w:r>
        <w:rPr>
          <w:rFonts w:ascii="Calibri" w:hAnsi="Calibri"/>
          <w:sz w:val="22"/>
        </w:rPr>
        <w:t xml:space="preserve"> — 10 % (штатный) или 20 % (партнёрский);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Выплата мастеру</w:t>
      </w:r>
      <w:r>
        <w:rPr>
          <w:rFonts w:ascii="Calibri" w:hAnsi="Calibri"/>
          <w:sz w:val="22"/>
        </w:rPr>
        <w:t xml:space="preserve"> — автоматически.</w:t>
      </w:r>
    </w:p>
    <w:p>
      <w:pPr>
        <w:spacing w:after="120"/>
      </w:pPr>
      <w:r>
        <w:rPr>
          <w:rFonts w:ascii="Calibri" w:hAnsi="Calibri"/>
          <w:sz w:val="22"/>
        </w:rPr>
        <w:t>Анкета закрытия блокируется после подтверждения — задним числом ничего не переписать.</w:t>
      </w:r>
    </w:p>
    <w:p>
      <w:pPr>
        <w:spacing w:after="120"/>
      </w:pPr>
      <w:r>
        <w:rPr>
          <w:rFonts w:ascii="Calibri" w:hAnsi="Calibri"/>
          <w:b/>
          <w:sz w:val="22"/>
        </w:rPr>
        <w:t>Что видит руководство:</w:t>
      </w:r>
      <w:r>
        <w:rPr>
          <w:rFonts w:ascii="Calibri" w:hAnsi="Calibri"/>
          <w:sz w:val="22"/>
        </w:rPr>
        <w:t xml:space="preserve"> дашборд с оборотом, прибылью, комиссией и активными мастерами в реальном времени.</w:t>
      </w:r>
    </w:p>
    <w:p>
      <w:pPr>
        <w:pBdr>
          <w:bottom w:val="single" w:sz="8" w:space="1" w:color="0F3D91"/>
        </w:pBdr>
        <w:spacing w:before="120" w:after="120"/>
      </w:pPr>
    </w:p>
    <w:p>
      <w:pPr>
        <w:pStyle w:val="Heading2"/>
      </w:pPr>
      <w:r>
        <w:rPr>
          <w:rFonts w:ascii="Calibri" w:hAnsi="Calibri"/>
          <w:sz w:val="22"/>
        </w:rPr>
        <w:t>Слайд 9. Плановое ТО для сетевых клиентов</w:t>
      </w:r>
    </w:p>
    <w:p>
      <w:pPr>
        <w:spacing w:after="120"/>
      </w:pPr>
      <w:r>
        <w:rPr>
          <w:rFonts w:ascii="Calibri" w:hAnsi="Calibri"/>
          <w:sz w:val="22"/>
        </w:rPr>
        <w:t xml:space="preserve">Ежемесячное обслуживание KFC, Golpas, Hardee’s и других сетей — самая проблемная зона для «ручных» CRM. У нас это работает </w:t>
      </w:r>
      <w:r>
        <w:rPr>
          <w:rFonts w:ascii="Calibri" w:hAnsi="Calibri"/>
          <w:b/>
          <w:sz w:val="22"/>
        </w:rPr>
        <w:t>автоматически</w:t>
      </w:r>
      <w:r>
        <w:rPr>
          <w:rFonts w:ascii="Calibri" w:hAnsi="Calibri"/>
          <w:sz w:val="22"/>
        </w:rPr>
        <w:t>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Система </w:t>
      </w:r>
      <w:r>
        <w:rPr>
          <w:rFonts w:ascii="Calibri" w:hAnsi="Calibri"/>
          <w:b/>
          <w:sz w:val="22"/>
        </w:rPr>
        <w:t>сама создаёт</w:t>
      </w:r>
      <w:r>
        <w:rPr>
          <w:rFonts w:ascii="Calibri" w:hAnsi="Calibri"/>
          <w:sz w:val="22"/>
        </w:rPr>
        <w:t xml:space="preserve"> заявки на ТО по каждой точке каждой сети ежемесячно, до дедлайна закрытия.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Мастер обходит точки, отмечает замечания, закрывает точки одну за другой.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Если на точке нашлась поломка — </w:t>
      </w:r>
      <w:r>
        <w:rPr>
          <w:rFonts w:ascii="Calibri" w:hAnsi="Calibri"/>
          <w:b/>
          <w:sz w:val="22"/>
        </w:rPr>
        <w:t>одной кнопкой</w:t>
      </w:r>
      <w:r>
        <w:rPr>
          <w:rFonts w:ascii="Calibri" w:hAnsi="Calibri"/>
          <w:sz w:val="22"/>
        </w:rPr>
        <w:t xml:space="preserve"> создаётся отдельная заявка на ремонт с пометкой «выявлено при ТО».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Когда все точки партнёра закрыты — </w:t>
      </w:r>
      <w:r>
        <w:rPr>
          <w:rFonts w:ascii="Calibri" w:hAnsi="Calibri"/>
          <w:b/>
          <w:sz w:val="22"/>
        </w:rPr>
        <w:t>готов PDF-акт</w:t>
      </w:r>
      <w:r>
        <w:rPr>
          <w:rFonts w:ascii="Calibri" w:hAnsi="Calibri"/>
          <w:sz w:val="22"/>
        </w:rPr>
        <w:t xml:space="preserve"> по форме партнёра (различаются шаблоны для KFC — с НДС, и для Golpas — с индивидуальной ценой по точке).</w:t>
      </w:r>
    </w:p>
    <w:p>
      <w:pPr>
        <w:spacing w:after="120"/>
      </w:pPr>
      <w:r>
        <w:rPr>
          <w:rFonts w:ascii="Calibri" w:hAnsi="Calibri"/>
          <w:sz w:val="22"/>
        </w:rPr>
        <w:t>Раньше это был день ручной работы менеджера. Теперь — несколько минут.</w:t>
      </w:r>
    </w:p>
    <w:p>
      <w:pPr>
        <w:pBdr>
          <w:bottom w:val="single" w:sz="8" w:space="1" w:color="0F3D91"/>
        </w:pBdr>
        <w:spacing w:before="120" w:after="120"/>
      </w:pPr>
    </w:p>
    <w:p>
      <w:pPr>
        <w:pStyle w:val="Heading2"/>
      </w:pPr>
      <w:r>
        <w:rPr>
          <w:rFonts w:ascii="Calibri" w:hAnsi="Calibri"/>
          <w:sz w:val="22"/>
        </w:rPr>
        <w:t>Слайд 10. Склад запчастей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Каталог запчастей с разделами </w:t>
      </w:r>
      <w:r>
        <w:rPr>
          <w:rFonts w:ascii="Calibri" w:hAnsi="Calibri"/>
          <w:b/>
          <w:sz w:val="22"/>
        </w:rPr>
        <w:t>SERVICE</w:t>
      </w:r>
      <w:r>
        <w:rPr>
          <w:rFonts w:ascii="Calibri" w:hAnsi="Calibri"/>
          <w:sz w:val="22"/>
        </w:rPr>
        <w:t xml:space="preserve"> (собственный склад с остатками) и </w:t>
      </w:r>
      <w:r>
        <w:rPr>
          <w:rFonts w:ascii="Calibri" w:hAnsi="Calibri"/>
          <w:b/>
          <w:sz w:val="22"/>
        </w:rPr>
        <w:t>KFC</w:t>
      </w:r>
      <w:r>
        <w:rPr>
          <w:rFonts w:ascii="Calibri" w:hAnsi="Calibri"/>
          <w:sz w:val="22"/>
        </w:rPr>
        <w:t xml:space="preserve"> (каталог сетевого клиента).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Мастер списывает запчасти в заявку прямо из мобильного приложения.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При списании остаток на складе </w:t>
      </w:r>
      <w:r>
        <w:rPr>
          <w:rFonts w:ascii="Calibri" w:hAnsi="Calibri"/>
          <w:b/>
          <w:sz w:val="22"/>
        </w:rPr>
        <w:t>уменьшается автоматически</w:t>
      </w:r>
      <w:r>
        <w:rPr>
          <w:rFonts w:ascii="Calibri" w:hAnsi="Calibri"/>
          <w:sz w:val="22"/>
        </w:rPr>
        <w:t>, цена фиксируется снимком (даже если позже цена изменится — история заявки останется корректной).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Сумма запчастей автоматически попадает в анкету закрытия — двойного ввода нет.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Отчёт «Расход запчастей за период» с фильтром по разделам.</w:t>
      </w:r>
    </w:p>
    <w:p>
      <w:pPr>
        <w:spacing w:after="120"/>
      </w:pPr>
      <w:r>
        <w:rPr>
          <w:rFonts w:ascii="Calibri" w:hAnsi="Calibri"/>
          <w:sz w:val="22"/>
        </w:rPr>
        <w:t>Одна кнопка «Задать остатки всем позициям» — быстрая инвентаризация.</w:t>
      </w:r>
    </w:p>
    <w:p>
      <w:pPr>
        <w:pBdr>
          <w:bottom w:val="single" w:sz="8" w:space="1" w:color="0F3D91"/>
        </w:pBdr>
        <w:spacing w:before="120" w:after="120"/>
      </w:pPr>
    </w:p>
    <w:p>
      <w:pPr>
        <w:pStyle w:val="Heading2"/>
      </w:pPr>
      <w:r>
        <w:rPr>
          <w:rFonts w:ascii="Calibri" w:hAnsi="Calibri"/>
          <w:sz w:val="22"/>
        </w:rPr>
        <w:t>Слайд 11. Карта и маршрутизация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Менеджер видит карту</w:t>
      </w:r>
      <w:r>
        <w:rPr>
          <w:rFonts w:ascii="Calibri" w:hAnsi="Calibri"/>
          <w:sz w:val="22"/>
        </w:rPr>
        <w:t xml:space="preserve"> всех активных заявок Астаны с цветовой индикацией мастеров и фильтрами по статусу и исполнителю.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Мастер видит свой маршрут</w:t>
      </w:r>
      <w:r>
        <w:rPr>
          <w:rFonts w:ascii="Calibri" w:hAnsi="Calibri"/>
          <w:sz w:val="22"/>
        </w:rPr>
        <w:t xml:space="preserve"> на день, оптимизированный от базы (депо) методом ближайшего соседа с приоритетом партнёрских точек.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Одна кнопка </w:t>
      </w:r>
      <w:r>
        <w:rPr>
          <w:rFonts w:ascii="Calibri" w:hAnsi="Calibri"/>
          <w:b/>
          <w:sz w:val="22"/>
        </w:rPr>
        <w:t>«Открыть в 2GIS»</w:t>
      </w:r>
      <w:r>
        <w:rPr>
          <w:rFonts w:ascii="Calibri" w:hAnsi="Calibri"/>
          <w:sz w:val="22"/>
        </w:rPr>
        <w:t xml:space="preserve"> — маршрут открывается в приложении 2GIS для навигации.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Новые заявки </w:t>
      </w:r>
      <w:r>
        <w:rPr>
          <w:rFonts w:ascii="Calibri" w:hAnsi="Calibri"/>
          <w:b/>
          <w:sz w:val="22"/>
        </w:rPr>
        <w:t>геокодируются автоматически</w:t>
      </w:r>
      <w:r>
        <w:rPr>
          <w:rFonts w:ascii="Calibri" w:hAnsi="Calibri"/>
          <w:sz w:val="22"/>
        </w:rPr>
        <w:t xml:space="preserve"> (Yandex Geocoder → 2GIS → OpenStreetMap как fallback), координаты сохраняются в заявке.</w:t>
      </w:r>
    </w:p>
    <w:p>
      <w:pPr>
        <w:spacing w:after="120"/>
      </w:pPr>
      <w:r>
        <w:rPr>
          <w:rFonts w:ascii="Calibri" w:hAnsi="Calibri"/>
          <w:sz w:val="22"/>
        </w:rPr>
        <w:t>Экономия по километражу и по времени в пути — 15–25 % на смене.</w:t>
      </w:r>
    </w:p>
    <w:p>
      <w:pPr>
        <w:pBdr>
          <w:bottom w:val="single" w:sz="8" w:space="1" w:color="0F3D91"/>
        </w:pBdr>
        <w:spacing w:before="120" w:after="120"/>
      </w:pPr>
    </w:p>
    <w:p>
      <w:pPr>
        <w:pStyle w:val="Heading2"/>
      </w:pPr>
      <w:r>
        <w:rPr>
          <w:rFonts w:ascii="Calibri" w:hAnsi="Calibri"/>
          <w:sz w:val="22"/>
        </w:rPr>
        <w:t>Слайд 12. Уведомления</w:t>
      </w:r>
    </w:p>
    <w:p>
      <w:pPr>
        <w:spacing w:after="120"/>
      </w:pPr>
      <w:r>
        <w:rPr>
          <w:rFonts w:ascii="Calibri" w:hAnsi="Calibri"/>
          <w:sz w:val="22"/>
        </w:rPr>
        <w:t>Все участники процесса всегда в курсе, что происходит: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color="auto" w:fill="0F3D91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1"/>
              </w:rPr>
              <w:t>Событие</w:t>
            </w:r>
          </w:p>
        </w:tc>
        <w:tc>
          <w:tcPr>
            <w:tcW w:type="dxa" w:w="4929"/>
            <w:shd w:val="clear" w:color="auto" w:fill="0F3D91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1"/>
              </w:rPr>
              <w:t>Кто получает</w:t>
            </w:r>
          </w:p>
        </w:tc>
      </w:tr>
      <w:tr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Новая заявка</w:t>
            </w:r>
          </w:p>
        </w:tc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Все менеджеры, штатные мастера</w:t>
            </w:r>
          </w:p>
        </w:tc>
      </w:tr>
      <w:tr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Заявка назначена / предложена</w:t>
            </w:r>
          </w:p>
        </w:tc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Назначенный мастер</w:t>
            </w:r>
          </w:p>
        </w:tc>
      </w:tr>
      <w:tr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Смена статуса</w:t>
            </w:r>
          </w:p>
        </w:tc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Автор + исполнитель + менеджер</w:t>
            </w:r>
          </w:p>
        </w:tc>
      </w:tr>
      <w:tr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Комментарий</w:t>
            </w:r>
          </w:p>
        </w:tc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Все участники заявки</w:t>
            </w:r>
          </w:p>
        </w:tc>
      </w:tr>
      <w:tr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Заморозка</w:t>
            </w:r>
          </w:p>
        </w:tc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Менеджер, администратор</w:t>
            </w:r>
          </w:p>
        </w:tc>
      </w:tr>
      <w:tr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Закрытие</w:t>
            </w:r>
          </w:p>
        </w:tc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Менеджер, администратор</w:t>
            </w:r>
          </w:p>
        </w:tc>
      </w:tr>
      <w:tr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Дедлайн через 24 часа</w:t>
            </w:r>
          </w:p>
        </w:tc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Исполнитель</w:t>
            </w:r>
          </w:p>
        </w:tc>
      </w:tr>
      <w:tr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Просрочка</w:t>
            </w:r>
          </w:p>
        </w:tc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Исполнитель + менеджер</w:t>
            </w:r>
          </w:p>
        </w:tc>
      </w:tr>
    </w:tbl>
    <w:p>
      <w:pPr>
        <w:spacing w:after="120"/>
      </w:pPr>
      <w:r>
        <w:rPr>
          <w:rFonts w:ascii="Calibri" w:hAnsi="Calibri"/>
          <w:b/>
          <w:sz w:val="22"/>
        </w:rPr>
        <w:t>Каналы:</w:t>
      </w:r>
      <w:r>
        <w:rPr>
          <w:rFonts w:ascii="Calibri" w:hAnsi="Calibri"/>
          <w:sz w:val="22"/>
        </w:rPr>
        <w:t xml:space="preserve"> in-app (значок с числом непрочитанных), FCM push на iOS/Android, браузерные push, e-mail (для сброса пароля и критичных событий).</w:t>
      </w:r>
    </w:p>
    <w:p>
      <w:pPr>
        <w:spacing w:after="120"/>
      </w:pPr>
      <w:r>
        <w:rPr>
          <w:rFonts w:ascii="Calibri" w:hAnsi="Calibri"/>
          <w:sz w:val="22"/>
        </w:rPr>
        <w:t>Каждый пользователь может отключить любое событие в настройках.</w:t>
      </w:r>
    </w:p>
    <w:p>
      <w:pPr>
        <w:pBdr>
          <w:bottom w:val="single" w:sz="8" w:space="1" w:color="0F3D91"/>
        </w:pBdr>
        <w:spacing w:before="120" w:after="120"/>
      </w:pPr>
    </w:p>
    <w:p>
      <w:pPr>
        <w:pStyle w:val="Heading2"/>
      </w:pPr>
      <w:r>
        <w:rPr>
          <w:rFonts w:ascii="Calibri" w:hAnsi="Calibri"/>
          <w:sz w:val="22"/>
        </w:rPr>
        <w:t>Слайд 13. Аналитика и KPI</w:t>
      </w:r>
    </w:p>
    <w:p>
      <w:pPr>
        <w:spacing w:after="120"/>
      </w:pPr>
      <w:r>
        <w:rPr>
          <w:rFonts w:ascii="Calibri" w:hAnsi="Calibri"/>
          <w:b/>
          <w:sz w:val="22"/>
        </w:rPr>
        <w:t>Дашборд руководителя</w:t>
      </w:r>
      <w:r>
        <w:rPr>
          <w:rFonts w:ascii="Calibri" w:hAnsi="Calibri"/>
          <w:sz w:val="22"/>
        </w:rPr>
        <w:t xml:space="preserve"> — открывается сразу после входа: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всего заявок за период, просроченные, закрытые;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разбивка по статусам, по типам клиентов;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финансы: доход, расход, прибыль, комиссия;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активные мастера сейчас.</w:t>
      </w:r>
    </w:p>
    <w:p>
      <w:pPr>
        <w:spacing w:after="120"/>
      </w:pPr>
      <w:r>
        <w:rPr>
          <w:rFonts w:ascii="Calibri" w:hAnsi="Calibri"/>
          <w:b/>
          <w:sz w:val="22"/>
        </w:rPr>
        <w:t>Отчёты: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по статусам;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по исполнителям;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финансовая сводка;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просроченные заявки;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клиенты по типам.</w:t>
      </w:r>
    </w:p>
    <w:p>
      <w:pPr>
        <w:spacing w:after="120"/>
      </w:pPr>
      <w:r>
        <w:rPr>
          <w:rFonts w:ascii="Calibri" w:hAnsi="Calibri"/>
          <w:sz w:val="22"/>
        </w:rPr>
        <w:t xml:space="preserve">Каждый отчёт выгружается в </w:t>
      </w:r>
      <w:r>
        <w:rPr>
          <w:rFonts w:ascii="Calibri" w:hAnsi="Calibri"/>
          <w:b/>
          <w:sz w:val="22"/>
        </w:rPr>
        <w:t>CSV</w:t>
      </w:r>
      <w:r>
        <w:rPr>
          <w:rFonts w:ascii="Calibri" w:hAnsi="Calibri"/>
          <w:sz w:val="22"/>
        </w:rPr>
        <w:t xml:space="preserve"> или </w:t>
      </w:r>
      <w:r>
        <w:rPr>
          <w:rFonts w:ascii="Calibri" w:hAnsi="Calibri"/>
          <w:b/>
          <w:sz w:val="22"/>
        </w:rPr>
        <w:t>JSON</w:t>
      </w:r>
      <w:r>
        <w:rPr>
          <w:rFonts w:ascii="Calibri" w:hAnsi="Calibri"/>
          <w:sz w:val="22"/>
        </w:rPr>
        <w:t xml:space="preserve"> для передачи в 1С/бухгалтерию.</w:t>
      </w:r>
    </w:p>
    <w:p>
      <w:pPr>
        <w:spacing w:after="120"/>
      </w:pPr>
      <w:r>
        <w:rPr>
          <w:rFonts w:ascii="Calibri" w:hAnsi="Calibri"/>
          <w:b/>
          <w:sz w:val="22"/>
        </w:rPr>
        <w:t>KPI мастеров</w:t>
      </w:r>
      <w:r>
        <w:rPr>
          <w:rFonts w:ascii="Calibri" w:hAnsi="Calibri"/>
          <w:sz w:val="22"/>
        </w:rPr>
        <w:t xml:space="preserve"> — за день, неделю, месяц: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количество взятых в работу;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количество закрытых;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заработано.</w:t>
      </w:r>
    </w:p>
    <w:p>
      <w:pPr>
        <w:spacing w:after="120"/>
      </w:pPr>
      <w:r>
        <w:rPr>
          <w:rFonts w:ascii="Calibri" w:hAnsi="Calibri"/>
          <w:sz w:val="22"/>
        </w:rPr>
        <w:t>Клик по мастеру — детализация с полными списками заявок.</w:t>
      </w:r>
    </w:p>
    <w:p>
      <w:pPr>
        <w:pBdr>
          <w:bottom w:val="single" w:sz="8" w:space="1" w:color="0F3D91"/>
        </w:pBdr>
        <w:spacing w:before="120" w:after="120"/>
      </w:pPr>
    </w:p>
    <w:p>
      <w:pPr>
        <w:pStyle w:val="Heading2"/>
      </w:pPr>
      <w:r>
        <w:rPr>
          <w:rFonts w:ascii="Calibri" w:hAnsi="Calibri"/>
          <w:sz w:val="22"/>
        </w:rPr>
        <w:t>Слайд 14. Оборудование в сервисе</w:t>
      </w:r>
    </w:p>
    <w:p>
      <w:pPr>
        <w:spacing w:after="120"/>
      </w:pPr>
      <w:r>
        <w:rPr>
          <w:rFonts w:ascii="Calibri" w:hAnsi="Calibri"/>
          <w:sz w:val="22"/>
        </w:rPr>
        <w:t>Когда мастер забирает оборудование клиента в сервис TiSei: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создаётся запись «оборудование в сервисе» с фото приёма;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заявка автоматически переходит в статус </w:t>
      </w:r>
      <w:r>
        <w:rPr>
          <w:rFonts w:ascii="Calibri" w:hAnsi="Calibri"/>
          <w:b/>
          <w:sz w:val="22"/>
        </w:rPr>
        <w:t>«В сервисе»</w:t>
      </w:r>
      <w:r>
        <w:rPr>
          <w:rFonts w:ascii="Calibri" w:hAnsi="Calibri"/>
          <w:sz w:val="22"/>
        </w:rPr>
        <w:t>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ведётся отдельный список — что чьё, когда принято, когда возвращено;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никакая единица оборудования не потеряется.</w:t>
      </w:r>
    </w:p>
    <w:p>
      <w:pPr>
        <w:spacing w:after="120"/>
      </w:pPr>
      <w:r>
        <w:rPr>
          <w:rFonts w:ascii="Calibri" w:hAnsi="Calibri"/>
          <w:sz w:val="22"/>
        </w:rPr>
        <w:t xml:space="preserve">Отдельная страница в CRM: </w:t>
      </w:r>
      <w:r>
        <w:rPr>
          <w:rFonts w:ascii="Consolas" w:hAnsi="Consolas"/>
          <w:color w:val="E11F2A"/>
          <w:sz w:val="22"/>
        </w:rPr>
        <w:t>/in-service</w:t>
      </w:r>
      <w:r>
        <w:rPr>
          <w:rFonts w:ascii="Calibri" w:hAnsi="Calibri"/>
          <w:sz w:val="22"/>
        </w:rPr>
        <w:t xml:space="preserve"> — что сейчас у нас на руках.</w:t>
      </w:r>
    </w:p>
    <w:p>
      <w:pPr>
        <w:pBdr>
          <w:bottom w:val="single" w:sz="8" w:space="1" w:color="0F3D91"/>
        </w:pBdr>
        <w:spacing w:before="120" w:after="120"/>
      </w:pPr>
    </w:p>
    <w:p>
      <w:pPr>
        <w:pStyle w:val="Heading2"/>
      </w:pPr>
      <w:r>
        <w:rPr>
          <w:rFonts w:ascii="Calibri" w:hAnsi="Calibri"/>
          <w:sz w:val="22"/>
        </w:rPr>
        <w:t>Слайд 15. Акты и документы</w:t>
      </w:r>
    </w:p>
    <w:p>
      <w:pPr>
        <w:spacing w:after="120"/>
      </w:pPr>
      <w:r>
        <w:rPr>
          <w:rFonts w:ascii="Calibri" w:hAnsi="Calibri"/>
          <w:sz w:val="22"/>
        </w:rPr>
        <w:t>Система формирует все документы автоматически, без Word и Excel: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PDF заявки</w:t>
      </w:r>
      <w:r>
        <w:rPr>
          <w:rFonts w:ascii="Calibri" w:hAnsi="Calibri"/>
          <w:sz w:val="22"/>
        </w:rPr>
        <w:t xml:space="preserve"> — сводка заявки для клиента / архива;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Акт выполненных работ (АВР)</w:t>
      </w:r>
      <w:r>
        <w:rPr>
          <w:rFonts w:ascii="Calibri" w:hAnsi="Calibri"/>
          <w:sz w:val="22"/>
        </w:rPr>
        <w:t xml:space="preserve"> — форма Р-1 по точкам партнёров помесячно, с настраиваемым номером и датой акта;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Акт планового ТО</w:t>
      </w:r>
      <w:r>
        <w:rPr>
          <w:rFonts w:ascii="Calibri" w:hAnsi="Calibri"/>
          <w:sz w:val="22"/>
        </w:rPr>
        <w:t xml:space="preserve"> — по каждому партнёру, шаблон подстраивается под требования сети (KFC / Golpas и др.);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Публичная ссылка на акт (act-share)</w:t>
      </w:r>
      <w:r>
        <w:rPr>
          <w:rFonts w:ascii="Calibri" w:hAnsi="Calibri"/>
          <w:sz w:val="22"/>
        </w:rPr>
        <w:t xml:space="preserve"> — генерируется одной кнопкой, клиент видит акт по ссылке без регистрации, ссылка отзывается в любой момент.</w:t>
      </w:r>
    </w:p>
    <w:p>
      <w:pPr>
        <w:spacing w:after="120"/>
      </w:pPr>
      <w:r>
        <w:rPr>
          <w:rFonts w:ascii="Calibri" w:hAnsi="Calibri"/>
          <w:sz w:val="22"/>
        </w:rPr>
        <w:t>Все PDF — с корректной кириллицей, реквизитами, суммами.</w:t>
      </w:r>
    </w:p>
    <w:p>
      <w:pPr>
        <w:pBdr>
          <w:bottom w:val="single" w:sz="8" w:space="1" w:color="0F3D91"/>
        </w:pBdr>
        <w:spacing w:before="120" w:after="120"/>
      </w:pPr>
    </w:p>
    <w:p>
      <w:pPr>
        <w:pStyle w:val="Heading2"/>
      </w:pPr>
      <w:r>
        <w:rPr>
          <w:rFonts w:ascii="Calibri" w:hAnsi="Calibri"/>
          <w:sz w:val="22"/>
        </w:rPr>
        <w:t>Слайд 16. Публичный сайт + форма заявки</w:t>
      </w:r>
    </w:p>
    <w:p>
      <w:pPr>
        <w:spacing w:after="120"/>
      </w:pPr>
      <w:r>
        <w:rPr>
          <w:rFonts w:ascii="Calibri" w:hAnsi="Calibri"/>
          <w:sz w:val="22"/>
        </w:rPr>
        <w:t xml:space="preserve">Клиент видит </w:t>
      </w:r>
      <w:r>
        <w:rPr>
          <w:rFonts w:ascii="Calibri" w:hAnsi="Calibri"/>
          <w:b/>
          <w:sz w:val="22"/>
        </w:rPr>
        <w:t>современный лендинг</w:t>
      </w:r>
      <w:r>
        <w:rPr>
          <w:rFonts w:ascii="Calibri" w:hAnsi="Calibri"/>
          <w:sz w:val="22"/>
        </w:rPr>
        <w:t xml:space="preserve"> с описанием услуг и портфолио (KFC, Golpas, Hardee’s).</w:t>
      </w:r>
    </w:p>
    <w:p>
      <w:pPr>
        <w:spacing w:after="120"/>
      </w:pPr>
      <w:r>
        <w:rPr>
          <w:rFonts w:ascii="Calibri" w:hAnsi="Calibri"/>
          <w:b/>
          <w:sz w:val="22"/>
        </w:rPr>
        <w:t>Форма заявки за 30 секунд: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компания, телефон, адрес;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категория оборудования, модель;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описание проблемы;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до 5 фото.</w:t>
      </w:r>
    </w:p>
    <w:p>
      <w:pPr>
        <w:spacing w:after="120"/>
      </w:pPr>
      <w:r>
        <w:rPr>
          <w:rFonts w:ascii="Calibri" w:hAnsi="Calibri"/>
          <w:sz w:val="22"/>
        </w:rPr>
        <w:t xml:space="preserve">После отправки клиент получает </w:t>
      </w:r>
      <w:r>
        <w:rPr>
          <w:rFonts w:ascii="Calibri" w:hAnsi="Calibri"/>
          <w:b/>
          <w:sz w:val="22"/>
        </w:rPr>
        <w:t>номер заявки TiSei-YYYYMM-XXXX</w:t>
      </w:r>
      <w:r>
        <w:rPr>
          <w:rFonts w:ascii="Calibri" w:hAnsi="Calibri"/>
          <w:sz w:val="22"/>
        </w:rPr>
        <w:t>. Заявка уже в CRM, мастера уже получили push.</w:t>
      </w:r>
    </w:p>
    <w:p>
      <w:pPr>
        <w:spacing w:after="120"/>
      </w:pPr>
      <w:r>
        <w:rPr>
          <w:rFonts w:ascii="Calibri" w:hAnsi="Calibri"/>
          <w:sz w:val="22"/>
        </w:rPr>
        <w:t>Форма защищена rate-limit (не «завалить» сайт) и опциональной reCAPTCHA.</w:t>
      </w:r>
    </w:p>
    <w:p>
      <w:pPr>
        <w:pBdr>
          <w:bottom w:val="single" w:sz="8" w:space="1" w:color="0F3D91"/>
        </w:pBdr>
        <w:spacing w:before="120" w:after="120"/>
      </w:pPr>
    </w:p>
    <w:p>
      <w:pPr>
        <w:pStyle w:val="Heading2"/>
      </w:pPr>
      <w:r>
        <w:rPr>
          <w:rFonts w:ascii="Calibri" w:hAnsi="Calibri"/>
          <w:sz w:val="22"/>
        </w:rPr>
        <w:t>Слайд 17. Безопасность и защита данных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Вход по логину + паролю (пароли — только в виде хешей Argon2, никогда открыто);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Двухфакторная аутентификация (2FA) по TOTP (Google/Yandex Authenticator);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Разделение прав по 4 ролям + защита на уровне API (нельзя «дёрнуть чужую заявку» даже прямым запросом);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HttpOnly-cookie для refresh-токена — защита от XSS;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Rate-limit на публичные endpoints и логин — защита от подбора;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Аудит-журнал критичных действий (только для администратора);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Мягкое удаление заявок — восстановление в течение 30 дней.</w:t>
      </w:r>
    </w:p>
    <w:p>
      <w:pPr>
        <w:pBdr>
          <w:bottom w:val="single" w:sz="8" w:space="1" w:color="0F3D91"/>
        </w:pBdr>
        <w:spacing w:before="120" w:after="120"/>
      </w:pPr>
    </w:p>
    <w:p>
      <w:pPr>
        <w:pStyle w:val="Heading2"/>
      </w:pPr>
      <w:r>
        <w:rPr>
          <w:rFonts w:ascii="Calibri" w:hAnsi="Calibri"/>
          <w:sz w:val="22"/>
        </w:rPr>
        <w:t>Слайд 18. Что получает бизнес</w:t>
      </w:r>
    </w:p>
    <w:p>
      <w:pPr>
        <w:spacing w:after="120"/>
      </w:pPr>
      <w:r>
        <w:rPr>
          <w:rFonts w:ascii="Calibri" w:hAnsi="Calibri"/>
          <w:b/>
          <w:sz w:val="22"/>
        </w:rPr>
        <w:t>Скорость.</w:t>
      </w:r>
      <w:r>
        <w:rPr>
          <w:rFonts w:ascii="Calibri" w:hAnsi="Calibri"/>
          <w:sz w:val="22"/>
        </w:rPr>
        <w:t xml:space="preserve"> Заявка попадает к мастеру за минуты после появления. Ноль потерянных заявок.</w:t>
      </w:r>
    </w:p>
    <w:p>
      <w:pPr>
        <w:spacing w:after="120"/>
      </w:pPr>
      <w:r>
        <w:rPr>
          <w:rFonts w:ascii="Calibri" w:hAnsi="Calibri"/>
          <w:b/>
          <w:sz w:val="22"/>
        </w:rPr>
        <w:t>Прозрачность финансов.</w:t>
      </w:r>
      <w:r>
        <w:rPr>
          <w:rFonts w:ascii="Calibri" w:hAnsi="Calibri"/>
          <w:sz w:val="22"/>
        </w:rPr>
        <w:t xml:space="preserve"> Прибыль и комиссия по каждой заявке. Сводный P\&amp;L за любой период.</w:t>
      </w:r>
    </w:p>
    <w:p>
      <w:pPr>
        <w:spacing w:after="120"/>
      </w:pPr>
      <w:r>
        <w:rPr>
          <w:rFonts w:ascii="Calibri" w:hAnsi="Calibri"/>
          <w:b/>
          <w:sz w:val="22"/>
        </w:rPr>
        <w:t>Дисциплина полевых мастеров.</w:t>
      </w:r>
      <w:r>
        <w:rPr>
          <w:rFonts w:ascii="Calibri" w:hAnsi="Calibri"/>
          <w:sz w:val="22"/>
        </w:rPr>
        <w:t xml:space="preserve"> Каждый шаг фиксируется, отчёт закрытия обязателен, задним числом не поменять.</w:t>
      </w:r>
    </w:p>
    <w:p>
      <w:pPr>
        <w:spacing w:after="120"/>
      </w:pPr>
      <w:r>
        <w:rPr>
          <w:rFonts w:ascii="Calibri" w:hAnsi="Calibri"/>
          <w:b/>
          <w:sz w:val="22"/>
        </w:rPr>
        <w:t>Автоматизация партнёрской работы.</w:t>
      </w:r>
      <w:r>
        <w:rPr>
          <w:rFonts w:ascii="Calibri" w:hAnsi="Calibri"/>
          <w:sz w:val="22"/>
        </w:rPr>
        <w:t xml:space="preserve"> Ежемесячное ТО KFC/Golpas — без ручного создания заявок и подготовки актов.</w:t>
      </w:r>
    </w:p>
    <w:p>
      <w:pPr>
        <w:spacing w:after="120"/>
      </w:pPr>
      <w:r>
        <w:rPr>
          <w:rFonts w:ascii="Calibri" w:hAnsi="Calibri"/>
          <w:b/>
          <w:sz w:val="22"/>
        </w:rPr>
        <w:t>Мобильность.</w:t>
      </w:r>
      <w:r>
        <w:rPr>
          <w:rFonts w:ascii="Calibri" w:hAnsi="Calibri"/>
          <w:sz w:val="22"/>
        </w:rPr>
        <w:t xml:space="preserve"> Мастер работает в поле только с телефона: маршрут → фото → списание запчастей → закрытие.</w:t>
      </w:r>
    </w:p>
    <w:p>
      <w:pPr>
        <w:spacing w:after="120"/>
      </w:pPr>
      <w:r>
        <w:rPr>
          <w:rFonts w:ascii="Calibri" w:hAnsi="Calibri"/>
          <w:b/>
          <w:sz w:val="22"/>
        </w:rPr>
        <w:t>Аналитика.</w:t>
      </w:r>
      <w:r>
        <w:rPr>
          <w:rFonts w:ascii="Calibri" w:hAnsi="Calibri"/>
          <w:sz w:val="22"/>
        </w:rPr>
        <w:t xml:space="preserve"> Руководство видит дашборд сразу после входа, отчёты выгружаются в CSV / JSON.</w:t>
      </w:r>
    </w:p>
    <w:p>
      <w:pPr>
        <w:spacing w:after="120"/>
      </w:pPr>
      <w:r>
        <w:rPr>
          <w:rFonts w:ascii="Calibri" w:hAnsi="Calibri"/>
          <w:b/>
          <w:sz w:val="22"/>
        </w:rPr>
        <w:t>Готовые PDF-акты</w:t>
      </w:r>
      <w:r>
        <w:rPr>
          <w:rFonts w:ascii="Calibri" w:hAnsi="Calibri"/>
          <w:sz w:val="22"/>
        </w:rPr>
        <w:t xml:space="preserve"> — по одной кнопке, соответствуют требованиям сетевых клиентов.</w:t>
      </w:r>
    </w:p>
    <w:p>
      <w:pPr>
        <w:pBdr>
          <w:bottom w:val="single" w:sz="8" w:space="1" w:color="0F3D91"/>
        </w:pBdr>
        <w:spacing w:before="120" w:after="120"/>
      </w:pPr>
    </w:p>
    <w:p>
      <w:pPr>
        <w:pStyle w:val="Heading2"/>
      </w:pPr>
      <w:r>
        <w:rPr>
          <w:rFonts w:ascii="Calibri" w:hAnsi="Calibri"/>
          <w:sz w:val="22"/>
        </w:rPr>
        <w:t>Слайд 19. Технологическая основа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Backend: </w:t>
      </w:r>
      <w:r>
        <w:rPr>
          <w:rFonts w:ascii="Calibri" w:hAnsi="Calibri"/>
          <w:b/>
          <w:sz w:val="22"/>
        </w:rPr>
        <w:t>Node.js + Fastify + PostgreSQL + Prisma</w:t>
      </w:r>
      <w:r>
        <w:rPr>
          <w:rFonts w:ascii="Calibri" w:hAnsi="Calibri"/>
          <w:sz w:val="22"/>
        </w:rPr>
        <w:t>, очереди на BullMQ + Redis, файлы в S3, PDF на PDFKit, push через Firebase.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Web CRM и лендинг: </w:t>
      </w:r>
      <w:r>
        <w:rPr>
          <w:rFonts w:ascii="Calibri" w:hAnsi="Calibri"/>
          <w:b/>
          <w:sz w:val="22"/>
        </w:rPr>
        <w:t>Next.js 16 + React 19 + Tailwind CSS 4</w:t>
      </w:r>
      <w:r>
        <w:rPr>
          <w:rFonts w:ascii="Calibri" w:hAnsi="Calibri"/>
          <w:sz w:val="22"/>
        </w:rPr>
        <w:t>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Mobile: </w:t>
      </w:r>
      <w:r>
        <w:rPr>
          <w:rFonts w:ascii="Calibri" w:hAnsi="Calibri"/>
          <w:b/>
          <w:sz w:val="22"/>
        </w:rPr>
        <w:t>Flutter</w:t>
      </w:r>
      <w:r>
        <w:rPr>
          <w:rFonts w:ascii="Calibri" w:hAnsi="Calibri"/>
          <w:sz w:val="22"/>
        </w:rPr>
        <w:t xml:space="preserve"> (iOS + Android).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Карты: </w:t>
      </w:r>
      <w:r>
        <w:rPr>
          <w:rFonts w:ascii="Calibri" w:hAnsi="Calibri"/>
          <w:b/>
          <w:sz w:val="22"/>
        </w:rPr>
        <w:t>Yandex Maps + 2GIS</w:t>
      </w:r>
      <w:r>
        <w:rPr>
          <w:rFonts w:ascii="Calibri" w:hAnsi="Calibri"/>
          <w:sz w:val="22"/>
        </w:rPr>
        <w:t>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Развёртывание: </w:t>
      </w:r>
      <w:r>
        <w:rPr>
          <w:rFonts w:ascii="Calibri" w:hAnsi="Calibri"/>
          <w:b/>
          <w:sz w:val="22"/>
        </w:rPr>
        <w:t>Docker Compose</w:t>
      </w:r>
      <w:r>
        <w:rPr>
          <w:rFonts w:ascii="Calibri" w:hAnsi="Calibri"/>
          <w:sz w:val="22"/>
        </w:rPr>
        <w:t>, миграции Prisma, вертикально и горизонтально масштабируется.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Все API описаны в </w:t>
      </w:r>
      <w:r>
        <w:rPr>
          <w:rFonts w:ascii="Calibri" w:hAnsi="Calibri"/>
          <w:b/>
          <w:sz w:val="22"/>
        </w:rPr>
        <w:t>OpenAPI (Swagger)</w:t>
      </w:r>
      <w:r>
        <w:rPr>
          <w:rFonts w:ascii="Calibri" w:hAnsi="Calibri"/>
          <w:sz w:val="22"/>
        </w:rPr>
        <w:t xml:space="preserve"> — открыты для интеграций.</w:t>
      </w:r>
    </w:p>
    <w:p>
      <w:pPr>
        <w:pBdr>
          <w:bottom w:val="single" w:sz="8" w:space="1" w:color="0F3D91"/>
        </w:pBdr>
        <w:spacing w:before="120" w:after="120"/>
      </w:pPr>
    </w:p>
    <w:p>
      <w:pPr>
        <w:pStyle w:val="Heading2"/>
      </w:pPr>
      <w:r>
        <w:rPr>
          <w:rFonts w:ascii="Calibri" w:hAnsi="Calibri"/>
          <w:sz w:val="22"/>
        </w:rPr>
        <w:t>Слайд 20. Roadmap — что дальше</w:t>
      </w:r>
    </w:p>
    <w:p>
      <w:pPr>
        <w:spacing w:after="120"/>
      </w:pPr>
      <w:r>
        <w:rPr>
          <w:rFonts w:ascii="Calibri" w:hAnsi="Calibri"/>
          <w:sz w:val="22"/>
        </w:rPr>
        <w:t>Заложено в архитектуре и планируется к внедрению: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SLA-контроль</w:t>
      </w:r>
      <w:r>
        <w:rPr>
          <w:rFonts w:ascii="Calibri" w:hAnsi="Calibri"/>
          <w:sz w:val="22"/>
        </w:rPr>
        <w:t xml:space="preserve"> с эскалациями руководителю при риске просрочки;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Telegram-бот</w:t>
      </w:r>
      <w:r>
        <w:rPr>
          <w:rFonts w:ascii="Calibri" w:hAnsi="Calibri"/>
          <w:sz w:val="22"/>
        </w:rPr>
        <w:t xml:space="preserve"> для клиента (статус заявки в чате);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ИИ-подсказки</w:t>
      </w:r>
      <w:r>
        <w:rPr>
          <w:rFonts w:ascii="Calibri" w:hAnsi="Calibri"/>
          <w:sz w:val="22"/>
        </w:rPr>
        <w:t xml:space="preserve"> при диагностике по описанию проблемы;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Интеграция с 1С</w:t>
      </w:r>
      <w:r>
        <w:rPr>
          <w:rFonts w:ascii="Calibri" w:hAnsi="Calibri"/>
          <w:sz w:val="22"/>
        </w:rPr>
        <w:t xml:space="preserve"> — автоматическая передача закрытых заявок в бухгалтерию;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Клиентский личный кабинет</w:t>
      </w:r>
      <w:r>
        <w:rPr>
          <w:rFonts w:ascii="Calibri" w:hAnsi="Calibri"/>
          <w:sz w:val="22"/>
        </w:rPr>
        <w:t xml:space="preserve"> с историей обращений;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Расширенный биллинг партнёров</w:t>
      </w:r>
      <w:r>
        <w:rPr>
          <w:rFonts w:ascii="Calibri" w:hAnsi="Calibri"/>
          <w:sz w:val="22"/>
        </w:rPr>
        <w:t xml:space="preserve"> — счета, акты сверки;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Складские перемещения</w:t>
      </w:r>
      <w:r>
        <w:rPr>
          <w:rFonts w:ascii="Calibri" w:hAnsi="Calibri"/>
          <w:sz w:val="22"/>
        </w:rPr>
        <w:t xml:space="preserve"> между филиалами;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Расширенная аналитика</w:t>
      </w:r>
      <w:r>
        <w:rPr>
          <w:rFonts w:ascii="Calibri" w:hAnsi="Calibri"/>
          <w:sz w:val="22"/>
        </w:rPr>
        <w:t xml:space="preserve"> (когорты, LTV партнёров, сезонность).</w:t>
      </w:r>
    </w:p>
    <w:p>
      <w:pPr>
        <w:pBdr>
          <w:bottom w:val="single" w:sz="8" w:space="1" w:color="0F3D91"/>
        </w:pBdr>
        <w:spacing w:before="120" w:after="120"/>
      </w:pPr>
    </w:p>
    <w:p>
      <w:pPr>
        <w:pStyle w:val="Heading2"/>
      </w:pPr>
      <w:r>
        <w:rPr>
          <w:rFonts w:ascii="Calibri" w:hAnsi="Calibri"/>
          <w:sz w:val="22"/>
        </w:rPr>
        <w:t>Приложение А. Демо-сценарий на встрече (15 минут)</w:t>
      </w:r>
    </w:p>
    <w:p>
      <w:pPr>
        <w:pStyle w:val="ListNumber"/>
        <w:spacing w:after="60"/>
      </w:pPr>
      <w:r>
        <w:rPr>
          <w:rFonts w:ascii="Calibri" w:hAnsi="Calibri"/>
          <w:b/>
          <w:sz w:val="22"/>
        </w:rPr>
        <w:t>Заявка с лендинга (2 мин).</w:t>
      </w:r>
      <w:r>
        <w:rPr>
          <w:rFonts w:ascii="Calibri" w:hAnsi="Calibri"/>
          <w:sz w:val="22"/>
        </w:rPr>
        <w:t xml:space="preserve"> Заполняем форму на сайте, показываем на экране CRM появление заявки и push у мастера.</w:t>
      </w:r>
    </w:p>
    <w:p>
      <w:pPr>
        <w:pStyle w:val="ListNumber"/>
        <w:spacing w:after="60"/>
      </w:pPr>
      <w:r>
        <w:rPr>
          <w:rFonts w:ascii="Calibri" w:hAnsi="Calibri"/>
          <w:b/>
          <w:sz w:val="22"/>
        </w:rPr>
        <w:t>Диспетчеризация (2 мин).</w:t>
      </w:r>
      <w:r>
        <w:rPr>
          <w:rFonts w:ascii="Calibri" w:hAnsi="Calibri"/>
          <w:sz w:val="22"/>
        </w:rPr>
        <w:t xml:space="preserve"> Менеджер назначает мастера, мастер принимает предложение в мобильном приложении.</w:t>
      </w:r>
    </w:p>
    <w:p>
      <w:pPr>
        <w:pStyle w:val="ListNumber"/>
        <w:spacing w:after="60"/>
      </w:pPr>
      <w:r>
        <w:rPr>
          <w:rFonts w:ascii="Calibri" w:hAnsi="Calibri"/>
          <w:b/>
          <w:sz w:val="22"/>
        </w:rPr>
        <w:t>Полевая работа (3 мин).</w:t>
      </w:r>
      <w:r>
        <w:rPr>
          <w:rFonts w:ascii="Calibri" w:hAnsi="Calibri"/>
          <w:sz w:val="22"/>
        </w:rPr>
        <w:t xml:space="preserve"> Мастер открывает маршрут в 2GIS, приезжает, фотографирует, списывает запчасть, заполняет анкету закрытия.</w:t>
      </w:r>
    </w:p>
    <w:p>
      <w:pPr>
        <w:pStyle w:val="ListNumber"/>
        <w:spacing w:after="60"/>
      </w:pPr>
      <w:r>
        <w:rPr>
          <w:rFonts w:ascii="Calibri" w:hAnsi="Calibri"/>
          <w:b/>
          <w:sz w:val="22"/>
        </w:rPr>
        <w:t>Финансы (2 мин).</w:t>
      </w:r>
      <w:r>
        <w:rPr>
          <w:rFonts w:ascii="Calibri" w:hAnsi="Calibri"/>
          <w:sz w:val="22"/>
        </w:rPr>
        <w:t xml:space="preserve"> Показываем расчёт прибыли и комиссии, дашборд руководителя.</w:t>
      </w:r>
    </w:p>
    <w:p>
      <w:pPr>
        <w:pStyle w:val="ListNumber"/>
        <w:spacing w:after="60"/>
      </w:pPr>
      <w:r>
        <w:rPr>
          <w:rFonts w:ascii="Calibri" w:hAnsi="Calibri"/>
          <w:b/>
          <w:sz w:val="22"/>
        </w:rPr>
        <w:t>Плановое ТО (3 мин).</w:t>
      </w:r>
      <w:r>
        <w:rPr>
          <w:rFonts w:ascii="Calibri" w:hAnsi="Calibri"/>
          <w:sz w:val="22"/>
        </w:rPr>
        <w:t xml:space="preserve"> Показываем автоматически созданные заявки ТО за месяц, закрытие точек, PDF-акт партнёра.</w:t>
      </w:r>
    </w:p>
    <w:p>
      <w:pPr>
        <w:pStyle w:val="ListNumber"/>
        <w:spacing w:after="60"/>
      </w:pPr>
      <w:r>
        <w:rPr>
          <w:rFonts w:ascii="Calibri" w:hAnsi="Calibri"/>
          <w:b/>
          <w:sz w:val="22"/>
        </w:rPr>
        <w:t>Аналитика и KPI (2 мин).</w:t>
      </w:r>
      <w:r>
        <w:rPr>
          <w:rFonts w:ascii="Calibri" w:hAnsi="Calibri"/>
          <w:sz w:val="22"/>
        </w:rPr>
        <w:t xml:space="preserve"> Отчёт по мастерам, экспорт в CSV.</w:t>
      </w:r>
    </w:p>
    <w:p>
      <w:pPr>
        <w:pStyle w:val="ListNumber"/>
        <w:spacing w:after="60"/>
      </w:pPr>
      <w:r>
        <w:rPr>
          <w:rFonts w:ascii="Calibri" w:hAnsi="Calibri"/>
          <w:b/>
          <w:sz w:val="22"/>
        </w:rPr>
        <w:t>Вопросы (1 мин).</w:t>
      </w:r>
    </w:p>
    <w:p>
      <w:pPr>
        <w:pBdr>
          <w:bottom w:val="single" w:sz="8" w:space="1" w:color="0F3D91"/>
        </w:pBdr>
        <w:spacing w:before="120" w:after="120"/>
      </w:pPr>
    </w:p>
    <w:p>
      <w:pPr>
        <w:pStyle w:val="Heading2"/>
      </w:pPr>
      <w:r>
        <w:rPr>
          <w:rFonts w:ascii="Calibri" w:hAnsi="Calibri"/>
          <w:sz w:val="22"/>
        </w:rPr>
        <w:t>Приложение Б. Ключевые цифры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9</w:t>
      </w:r>
      <w:r>
        <w:rPr>
          <w:rFonts w:ascii="Calibri" w:hAnsi="Calibri"/>
          <w:sz w:val="22"/>
        </w:rPr>
        <w:t xml:space="preserve"> бизнес-статусов заявки, полный жизненный цикл под контролем.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4</w:t>
      </w:r>
      <w:r>
        <w:rPr>
          <w:rFonts w:ascii="Calibri" w:hAnsi="Calibri"/>
          <w:sz w:val="22"/>
        </w:rPr>
        <w:t xml:space="preserve"> роли пользователей с точным разграничением прав.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3</w:t>
      </w:r>
      <w:r>
        <w:rPr>
          <w:rFonts w:ascii="Calibri" w:hAnsi="Calibri"/>
          <w:sz w:val="22"/>
        </w:rPr>
        <w:t xml:space="preserve"> канала уведомлений: in-app, FCM push, e-mail.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20+</w:t>
      </w:r>
      <w:r>
        <w:rPr>
          <w:rFonts w:ascii="Calibri" w:hAnsi="Calibri"/>
          <w:sz w:val="22"/>
        </w:rPr>
        <w:t xml:space="preserve"> REST-модулей API, всё описано в OpenAPI.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12+</w:t>
      </w:r>
      <w:r>
        <w:rPr>
          <w:rFonts w:ascii="Calibri" w:hAnsi="Calibri"/>
          <w:sz w:val="22"/>
        </w:rPr>
        <w:t xml:space="preserve"> типов событий с настраиваемыми уведомлениями на пользователя.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2</w:t>
      </w:r>
      <w:r>
        <w:rPr>
          <w:rFonts w:ascii="Calibri" w:hAnsi="Calibri"/>
          <w:sz w:val="22"/>
        </w:rPr>
        <w:t xml:space="preserve"> формата PDF-актов (ремонт + ТО) с локализованными шаблонами под каждого сетевого клиента.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1</w:t>
      </w:r>
      <w:r>
        <w:rPr>
          <w:rFonts w:ascii="Calibri" w:hAnsi="Calibri"/>
          <w:sz w:val="22"/>
        </w:rPr>
        <w:t xml:space="preserve"> система вместо Excel, WhatsApp и почты.</w:t>
      </w:r>
    </w:p>
    <w:p>
      <w:pPr>
        <w:pBdr>
          <w:bottom w:val="single" w:sz="8" w:space="1" w:color="0F3D91"/>
        </w:pBdr>
        <w:spacing w:before="120" w:after="120"/>
      </w:pPr>
    </w:p>
    <w:p>
      <w:pPr>
        <w:spacing w:after="120"/>
      </w:pPr>
      <w:r>
        <w:rPr>
          <w:rFonts w:ascii="Calibri" w:hAnsi="Calibri"/>
          <w:b/>
          <w:sz w:val="22"/>
        </w:rPr>
        <w:t>Готово к демонстрации.</w:t>
      </w:r>
      <w:r>
        <w:rPr>
          <w:rFonts w:ascii="Calibri" w:hAnsi="Calibri"/>
          <w:sz w:val="22"/>
        </w:rPr>
        <w:t xml:space="preserve"> Каждый пункт этого документа реализован в текущей версии продукта.</w:t>
      </w:r>
    </w:p>
    <w:sectPr w:rsidR="00FC693F" w:rsidRPr="0006063C" w:rsidSect="00034616">
      <w:footerReference w:type="default" r:id="rId9"/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15B6E"/>
        <w:sz w:val="18"/>
      </w:rPr>
      <w:t xml:space="preserve">CRM «TiSei / Береке ТехСервис». Функционал   ·   стр. </w:t>
    </w:r>
    <w:r>
      <w:rPr>
        <w:color w:val="515B6E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300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F3D91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3D9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F3D9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11827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