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Б.Н. Ельцина»​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Директор по образовательной деятельности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  С.Т. Князев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_________________ 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3510"/>
        <w:gridCol w:w="6237"/>
        <w:tblGridChange w:id="0">
          <w:tblGrid>
            <w:gridCol w:w="3510"/>
            <w:gridCol w:w="6237"/>
          </w:tblGrid>
        </w:tblGridChange>
      </w:tblGrid>
      <w:tr>
        <w:trPr>
          <w:cantSplit w:val="0"/>
          <w:trHeight w:val="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Модуль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Приложения искусственного интеллекта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6838" w:w="11906" w:orient="portrait"/>
          <w:pgMar w:bottom="709" w:top="1134" w:left="1418" w:right="851" w:header="720" w:footer="571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Екатеринбург,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5"/>
        <w:gridCol w:w="4155"/>
        <w:tblGridChange w:id="0">
          <w:tblGrid>
            <w:gridCol w:w="5775"/>
            <w:gridCol w:w="4155"/>
          </w:tblGrid>
        </w:tblGridChange>
      </w:tblGrid>
      <w:tr>
        <w:trPr>
          <w:cantSplit w:val="0"/>
          <w:trHeight w:val="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сведений о рабочей программе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Учетные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Образовательная программа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Инженерия искусственного интеллекта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ОП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09.04.01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ind w:right="-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Направление подготовки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ind w:right="-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Информатика и вычислительная техника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направления и уровня подготовки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09.04.01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Области образования, в рамках которых реализуется модуль образовательной программы по СУОС УрФУ:</w:t>
      </w:r>
    </w:p>
    <w:p w:rsidR="00000000" w:rsidDel="00000000" w:rsidP="00000000" w:rsidRDefault="00000000" w:rsidRPr="00000000" w14:paraId="00000042">
      <w:pPr>
        <w:widowControl w:val="0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0"/>
        <w:gridCol w:w="6211"/>
        <w:gridCol w:w="3084"/>
        <w:tblGridChange w:id="0">
          <w:tblGrid>
            <w:gridCol w:w="560"/>
            <w:gridCol w:w="6211"/>
            <w:gridCol w:w="308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Перечень областей образования, для которых разработан СУОС УрФУ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Инженерное дело, технологии и технические науки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магистратура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модуля составлена авторами: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80"/>
        <w:gridCol w:w="2340"/>
        <w:gridCol w:w="1980"/>
        <w:gridCol w:w="1680"/>
        <w:gridCol w:w="3030"/>
        <w:tblGridChange w:id="0">
          <w:tblGrid>
            <w:gridCol w:w="780"/>
            <w:gridCol w:w="2340"/>
            <w:gridCol w:w="1980"/>
            <w:gridCol w:w="1680"/>
            <w:gridCol w:w="303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Созыкин Андрей  Владимирович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нет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информационных технологий и систем управления, ИРИТ-РТФ, УрФУ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Кошелев Антон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физико-математических наук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высокопроизводительных компьютерных технологий, ИЕНиМ, УрФУ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Ронкин Михаил Владимирович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Учебно-научный центр “Информационная безопасность”, ИРИТ-РТФ, УрФУ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Рекомендовано учебно-методическим советом института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радиоэлектроники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 октября 2021 г.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ХАРАКТЕРИСТИКА МОДУЛЯ ПРИЛОЖЕНИЯ ИСКУССТВЕННОГО ИНТЕЛЛЕКТА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 содержания модуля </w:t>
      </w:r>
    </w:p>
    <w:p w:rsidR="00000000" w:rsidDel="00000000" w:rsidP="00000000" w:rsidRDefault="00000000" w:rsidRPr="00000000" w14:paraId="0000006C">
      <w:pPr>
        <w:spacing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содержит следующие дисциплины: «Глубокие нейронные сети на Python», «Обработка естественного языка» и «Компьютерное зрение». </w:t>
      </w:r>
    </w:p>
    <w:p w:rsidR="00000000" w:rsidDel="00000000" w:rsidP="00000000" w:rsidRDefault="00000000" w:rsidRPr="00000000" w14:paraId="0000006E">
      <w:pPr>
        <w:spacing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ознакомит студентов с современными методами обработки и анализа изображений и текстов, основанными на глубоком обучении. </w:t>
      </w:r>
    </w:p>
    <w:p w:rsidR="00000000" w:rsidDel="00000000" w:rsidP="00000000" w:rsidRDefault="00000000" w:rsidRPr="00000000" w14:paraId="0000006F">
      <w:pPr>
        <w:spacing w:after="80"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дисциплины «Глубокие нейронные сети на Python» рассматривается применение нейросетей для решения прикладных задач компьютерного зрения и анализа текстов. Вы узнаете, как устроена модель искусственного нейрона и нейронной сети, а также как обучать нейронную сеть решать задачи анализа данных. Будут рассмотрены популярные в настоящее время архитектуры нейронных сетей: сверточные, сети долго-краткосрочной памяти (LSTM) и управляемые рекуррентные блоки (GRU).</w:t>
      </w:r>
    </w:p>
    <w:p w:rsidR="00000000" w:rsidDel="00000000" w:rsidP="00000000" w:rsidRDefault="00000000" w:rsidRPr="00000000" w14:paraId="00000070">
      <w:pPr>
        <w:spacing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дисциплины «Компьютерное зрение» студенты узнают, как использовать глубокие нейронные сети для классификации изображений, сегментации и обнаружения объектов; Рассмотрят особый тип архитектуры нейронной сети, пригодный для анализа изображений - сверточная нейронная сеть. Обучающимся предоставляется возможность получить комплексное всестороннее представление о предварительно обученных нейронных сетях для анализа изображений.</w:t>
      </w:r>
    </w:p>
    <w:p w:rsidR="00000000" w:rsidDel="00000000" w:rsidP="00000000" w:rsidRDefault="00000000" w:rsidRPr="00000000" w14:paraId="00000071">
      <w:pPr>
        <w:spacing w:line="259" w:lineRule="auto"/>
        <w:ind w:left="57" w:right="57" w:firstLine="79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«Обработка естественного языка» знакомит студентов с современными методами обработки естественного языка, основанными на глубоких нейронных сетях и машинном обучении. Рассматриваются задачи классификации текста, автоматической генерации текста с использованием рекуррентных нейронных сетей, включая LSTM и GRU, одномерных сверточных сетей, а также сетей с архитектурой Transformer.</w:t>
      </w:r>
    </w:p>
    <w:p w:rsidR="00000000" w:rsidDel="00000000" w:rsidP="00000000" w:rsidRDefault="00000000" w:rsidRPr="00000000" w14:paraId="00000072">
      <w:pPr>
        <w:spacing w:after="80" w:line="259" w:lineRule="auto"/>
        <w:ind w:left="57" w:right="57" w:firstLine="798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120" w:line="240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и объем модуля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80" w:right="0" w:hanging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tbl>
      <w:tblPr>
        <w:tblStyle w:val="Table5"/>
        <w:tblW w:w="949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6237"/>
        <w:gridCol w:w="2693"/>
        <w:tblGridChange w:id="0">
          <w:tblGrid>
            <w:gridCol w:w="567"/>
            <w:gridCol w:w="6237"/>
            <w:gridCol w:w="2693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0.4999999999999716"/>
              </w:tabs>
              <w:spacing w:after="60" w:before="12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дисциплин модуля в последовательности их освоения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Объем дисциплин модуля и всего модуля в зачетных единицах и часах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Глубокие нейронные сети на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з.е./108 ч.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76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Компьютерное зрение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08"/>
              </w:tabs>
              <w:spacing w:after="60" w:before="120" w:line="276" w:lineRule="auto"/>
              <w:ind w:left="720" w:hanging="36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з.е./108 ч.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708"/>
              </w:tabs>
              <w:spacing w:after="60" w:before="12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708"/>
              </w:tabs>
              <w:spacing w:after="60" w:before="12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Обработка естественного языка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08"/>
              </w:tabs>
              <w:spacing w:after="60" w:before="120" w:line="276" w:lineRule="auto"/>
              <w:ind w:left="720" w:hanging="36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з.е./108 ч.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60" w:before="120" w:line="240" w:lineRule="auto"/>
              <w:ind w:left="720" w:right="0" w:hanging="36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 по модулю: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708"/>
              </w:tabs>
              <w:spacing w:after="60" w:before="120" w:line="276" w:lineRule="auto"/>
              <w:ind w:left="720" w:hanging="360"/>
              <w:jc w:val="center"/>
              <w:rPr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 з.е./316 ч.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Последовательность освоения модуля в образовательной программе</w:t>
      </w:r>
    </w:p>
    <w:tbl>
      <w:tblPr>
        <w:tblStyle w:val="Table6"/>
        <w:tblW w:w="9639.0" w:type="dxa"/>
        <w:jc w:val="left"/>
        <w:tblInd w:w="250.0" w:type="dxa"/>
        <w:tblLayout w:type="fixed"/>
        <w:tblLook w:val="0000"/>
      </w:tblPr>
      <w:tblGrid>
        <w:gridCol w:w="4111"/>
        <w:gridCol w:w="5528"/>
        <w:tblGridChange w:id="0">
          <w:tblGrid>
            <w:gridCol w:w="4111"/>
            <w:gridCol w:w="5528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Пререквизиты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Операционные системы и языки программирования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Инжиниринг данных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Постреквизиты и корреквизиты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Распределение компетенций по дисциплинам модуля, планируемые результаты обучения (индикаторы) по модулю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 </w:t>
      </w:r>
    </w:p>
    <w:p w:rsidR="00000000" w:rsidDel="00000000" w:rsidP="00000000" w:rsidRDefault="00000000" w:rsidRPr="00000000" w14:paraId="00000093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5.07814079594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0.078140795942"/>
        <w:gridCol w:w="2280"/>
        <w:gridCol w:w="2880"/>
        <w:gridCol w:w="3225"/>
        <w:tblGridChange w:id="0">
          <w:tblGrid>
            <w:gridCol w:w="1250.078140795942"/>
            <w:gridCol w:w="2280"/>
            <w:gridCol w:w="2880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Перечень дисциплин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Код и наименование компетенции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Индикаторы достижения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Планируемые результаты обучения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Глубокие нейронные сети на 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ПК-2. Способен выбирать, разрабатывать и проводить экспериментальную проверку работоспособности программных компонентов систем, основанных на знаниях, по обеспечению требуемых критериев эффективности и качества функционирования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ПК-2.2. Проводит экспериментальную проверку работоспособности систем, основанных на знаниях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ПК-2.2. З-1. Знает методы постановки задач, проведения и анализа тестовых и экспериментальных испытаний работоспособности систем, основанных на знаниях.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ПК-2.2. У-1. Умеет ставить задачи и проводить тестовые и экспериментальные испытания работоспособности систем, основанных на знаниях, анализировать результаты и вносить изменения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 Способен руководить проектами по созданию, поддержке и использованию системы искусственного интеллекта на основе нейросетевых моделей и методов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ПК-7.1. Руководит работами по оценке и выбору моделей искусственных нейронных сетей и инструментальных средств для решения поставленной задачи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ПК-7.2. Руководит созданием систем искусственного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интеллекта на основе моделей искусственных нейронных сетей и инструментальных средств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ПК-7.1. З-1. Знает функциональность современных инструментальных средств и систем программирования в области создания моделей искусственных нейронных сетей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ПК-7.1. У- 1. Умеет проводить оценку и выбор моделей искусственных нейронных сетей и инструментальных средств для решения задач машинного обучения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ПК-7.1. У-2. Умеет применять современные инструментальные средства и системы программирования для разработки и обучения моделей искусственных нейронных сетей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ПК-7.2. 3-1. Знает принципы построения систем искусственного интеллекта на основе искусственных нейронных сетей, методы и подходы к планированию и реализации проектов по созданию систем искусственного интеллекта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ПК-7.2. У-1. Умеет руководить выполнением коллективной проектной деятельности для создания, поддержки и использования систем искусственного интеллекта на основе искусственных нейронных сетей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Компьютерное зрение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 Способен руководить проектами по созданию, внедрению и использованию одной или нескольких сквозных цифровых технологий искусственного интеллекта в прикладных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ПК-10.1. Руководит проектами в области сквозной цифровой технологии «Компьютерное зрение»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ПК-10.1. 3-1. Знает принципы построения систем компьютерного зрения, методы и подходы к планированию и реализации проектов по созданию систем</w:t>
              <w:tab/>
              <w:t xml:space="preserve"> искусственного интеллекта на основе сквозной цифровой технологии «Компьютерное зрение»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ПК-10.1. У-1. Умеет руководить проектами по созданию, внедрению и поддержке систем искусственного интеллекта на основе сквозной цифровой технологии «Компьютерное зрение»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Обработка естественного языка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 Способен руководить проектами по созданию, внедрению и использованию одной или нескольких сквозных цифровых технологий искусственного интеллекта в прикладных областях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ПК-10.2. Руководит проектами в области сквозной цифровой технологии «Обработка естественного языка»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ПК-10.2. З-1. Знает принципы построения систем обработки естественного языка, методы и подходы к планированию и реализации проектов по созданию систем искусственного интеллекта на основе сквозной цифровой технологии «Обработка естественного языка»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ПК- 10.2. У- 1. Умеет руководить проектами по созданию, внедрению и поддержке систем искусственного интеллекта на основе сквозной цифровой технологии «Обработка естественного языка»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по дисциплинам модуля может осуществляться в очной</w:t>
      </w:r>
      <w:r w:rsidDel="00000000" w:rsidR="00000000" w:rsidRPr="00000000">
        <w:rPr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И ОБЕСПЕЧЕНИЕ РЕАЛИЗАЦИИ ДИСЦИПЛИН МОДУЛЯ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ПРИЛОЖЕНИЯ 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2. СОДЕРЖАНИЕ И ОБЕСПЕЧЕНИЕ РЕАЛИЗАЦИИ ДИСЦИПЛИН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ГЛУБОКИЕ НЕЙРОННЫЕ СЕТИ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составлена авторами: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108.0" w:type="pct"/>
        <w:tblLayout w:type="fixed"/>
        <w:tblLook w:val="0000"/>
      </w:tblPr>
      <w:tblGrid>
        <w:gridCol w:w="555"/>
        <w:gridCol w:w="2385"/>
        <w:gridCol w:w="2325"/>
        <w:gridCol w:w="1500"/>
        <w:gridCol w:w="2880"/>
        <w:tblGridChange w:id="0">
          <w:tblGrid>
            <w:gridCol w:w="555"/>
            <w:gridCol w:w="2385"/>
            <w:gridCol w:w="2325"/>
            <w:gridCol w:w="1500"/>
            <w:gridCol w:w="28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Созыкин Андрей  Владимирович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информационных технологий и систем управления, ИРИТ-РТФ, УрФУ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Кошелев Антон Александрович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физико-математических наук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высокопроизводительных компьютерных технологий, ИЕНиМ, УрФУ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Рекомендован</w:t>
      </w:r>
      <w:r w:rsidDel="00000000" w:rsidR="00000000" w:rsidRPr="00000000">
        <w:rPr>
          <w:b w:val="1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учебно-методическим советом института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радиоэлектроники и информационных технологий–РТФ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 октября 2021 г.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СОДЕРЖАНИЕ И ОСОБЕННОСТИ РЕАЛИЗАЦИИ ДИСЦИПЛИНЫ 1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ГЛУБОКИЕ НЕЙРОННЫЕ СЕТИ НА PYTHON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Технологии обучения, используемые при изучении дисциплины модуля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Традиционная (репродуктивная) технология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Смешанная модель обучения с использованием онлайн-курса;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Исключительно электронного обучения с использованием онлайн-курса;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Содержание дисциплины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9.0" w:type="dxa"/>
        <w:jc w:val="left"/>
        <w:tblInd w:w="108.0" w:type="pct"/>
        <w:tblLayout w:type="fixed"/>
        <w:tblLook w:val="0000"/>
      </w:tblPr>
      <w:tblGrid>
        <w:gridCol w:w="1109"/>
        <w:gridCol w:w="3041"/>
        <w:gridCol w:w="5489"/>
        <w:tblGridChange w:id="0">
          <w:tblGrid>
            <w:gridCol w:w="1109"/>
            <w:gridCol w:w="3041"/>
            <w:gridCol w:w="548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раздела, темы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Раздел, 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дисциплины*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Основы программирования нейронных сетей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Введение в тематику искусственных нейронных сетей. Модель искусственного нейрона.  Общее представление об искусственной нейронной сети. Библиотеки для обучения  нейронных сетей. Распознавание предметов одежды. Обзор набора данных и выбор архитектуры нейронной сети. Распознавание предметов одежды. Построение архитектуры нейронной сети и ее обучение. Анализ качества обучения нейронной сети.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Обучение искусственной нейронной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Обучение искусственного нейрона. Обучение искусственной нейронной сети. Метод обратного распространения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Нейронные сети для анализа табличных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Применение нейронных сетей для решения задачи регрессии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Нейронные сети для задачи анализа изображений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Сверточные нейронные сети. Распознавание объектов на изображении. Предварительно обученные нейронные сети. Перенос обучения в нейронных сетях.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Нейронные сети для задачи анализа естественного языка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Нейронные сети для задач обработки естественного языка. Одномерные сверточные нейронные сети. Рекуррентные нейронные сети для задач обработки естественного языка.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Программа дисциплины реализуется на государственном языке Российской Федерации.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УЧЕБНО-МЕТОДИЧЕСКОЕ И ИНФОРМАЦИОННОЕ ОБЕСПЕЧЕНИЕ ДИСЦИПЛИНЫ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Глубокие нейронные сети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Электронные ресурсы (издания)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Профессиональный информационно-аналитический ресурс, посвященный машинному обучению, распознаванию образов и интеллектуальному анализу данных. URL: </w:t>
      </w:r>
      <w:r w:rsidDel="00000000" w:rsidR="00000000" w:rsidRPr="00000000">
        <w:rPr>
          <w:sz w:val="24"/>
          <w:szCs w:val="24"/>
          <w:rtl w:val="0"/>
        </w:rPr>
        <w:t xml:space="preserve">http://www.machinelearning.ru/</w:t>
      </w:r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Дьяков А. Глубокое обучение URL: https://github.com/Dyakonov/DL (дата обращения: 04.10.2021).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Михаил Романов, Игорь Слинько, Николай Копырин, Антон Попов. Нейронные сети и компьютерное зрение. URL: </w:t>
      </w:r>
      <w:r w:rsidDel="00000000" w:rsidR="00000000" w:rsidRPr="00000000">
        <w:rPr>
          <w:sz w:val="24"/>
          <w:szCs w:val="24"/>
          <w:rtl w:val="0"/>
        </w:rPr>
        <w:t xml:space="preserve">https://stepik.org/course/50352/promo</w:t>
      </w:r>
      <w:r w:rsidDel="00000000" w:rsidR="00000000" w:rsidRPr="00000000">
        <w:rPr>
          <w:sz w:val="24"/>
          <w:szCs w:val="24"/>
          <w:rtl w:val="0"/>
        </w:rPr>
        <w:t xml:space="preserve"> (дата обращения: 04.10.2021).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Цитульский Антон Максимович, Иванников Александр Владимирович, Рогов Илья Сергеевич NLP - Обработка естественных языков // StudNet. 2020. №6. URL: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https://cyberleninka.ru/article/n/nlp-obrabotka-estestvennyh-yazykov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Чернобаев Игорь Дмитриевич, Суркова Анна Сергеевна, Панкратова Анна Зурабовна Моделирование текстов с использованием рекуррентных нейронных сетей // Труды НГТУ им. Р. Е. Алексеева. 2018. №1 (120). URL: </w:t>
      </w:r>
      <w:hyperlink r:id="rId1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https://cyberleninka.ru/article/n/modelirovanie-tekstov-s-ispolzovaniem-rekurrentnyh-neyronnyh-setey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Браславский П.И. Введение в обработку естественного языка. URL: https://stepik.org/course/1233/ (дата обращения: 04.10.2021).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Роман Суворов, Анастасия Янина, Алексей Сильвестров, Николай Капырин. Нейронные сети и обработка текста URL: https://stepik.org/course/54098 (дата обращения: 04.10.2021). 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6"/>
        </w:numPr>
        <w:tabs>
          <w:tab w:val="left" w:pos="1170"/>
        </w:tabs>
        <w:ind w:left="0" w:firstLine="719.999999999999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Онлайн курс “Программирование глубоких нейронных сетей на Python”. URL:  </w:t>
      </w:r>
      <w:r w:rsidDel="00000000" w:rsidR="00000000" w:rsidRPr="00000000">
        <w:rPr>
          <w:sz w:val="24"/>
          <w:szCs w:val="24"/>
          <w:rtl w:val="0"/>
        </w:rPr>
        <w:t xml:space="preserve">https://openedu.ru/course/urfu/PYDNN/</w:t>
      </w:r>
      <w:r w:rsidDel="00000000" w:rsidR="00000000" w:rsidRPr="00000000">
        <w:rPr>
          <w:sz w:val="24"/>
          <w:szCs w:val="24"/>
          <w:rtl w:val="0"/>
        </w:rPr>
        <w:t xml:space="preserve"> (дата обращения: 05.10.2021).</w:t>
      </w:r>
    </w:p>
    <w:p w:rsidR="00000000" w:rsidDel="00000000" w:rsidP="00000000" w:rsidRDefault="00000000" w:rsidRPr="00000000" w14:paraId="00000122">
      <w:pPr>
        <w:widowControl w:val="0"/>
        <w:ind w:left="360" w:firstLine="348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Профессиональные базы данных, информационно-справочные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Цифровая библиотека научно-технических изданий Института инженеров по электротехнике и радиоэлектронике (Institute of Electrical and Electronic Engineers (IEEE)) на английском языке –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http://www.ieee.org/ieeexplore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Oxford University Press –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http://www.oxfordjournals.org/en/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Архив препринтов с открытым доступом –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https://arxiv.org/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Материалы для лиц с ОВЗ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Базы данных, информационно-справочные и поисковые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 Search Ultimate EBSCO publishing –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http://search.ebscohost.com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eBook Collections Springer Nature –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Гугл Академия  – 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научный архив УрФУ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https://elar.urfu.ru/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Зональная научная библиотека (УрФУ) 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http://lib.urfu.ru/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Портал информационно-образовательных ресурсов УрФУ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https://study.urfu.ru/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«Лань» –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https://e.lanbook.com/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Университетская библиотека ONLINE –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https://biblioclub.ru/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"Библиокомплектатор" (IPRbooks)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http://www.bibliocomplectator.ru/available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информационные ресурсы Российской государственной библиотеки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https://www.rsl.ru/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«КиберЛенинка»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МАТЕРИАЛЬНО-ТЕХНИЧЕСКОЕ ОБЕСПЕЧЕНИЕ ДИСЦИПЛИНЫ</w:t>
      </w:r>
      <w:r w:rsidDel="00000000" w:rsidR="00000000" w:rsidRPr="00000000">
        <w:rPr>
          <w:b w:val="1"/>
          <w:sz w:val="24"/>
          <w:szCs w:val="24"/>
          <w:rtl w:val="0"/>
        </w:rPr>
        <w:t xml:space="preserve"> Глубокие нейронные сети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оснащенности дисциплины специализированным и лабораторным оборудованием и программным обеспечением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3.1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7.0" w:type="pct"/>
        <w:tblLayout w:type="fixed"/>
        <w:tblLook w:val="0000"/>
      </w:tblPr>
      <w:tblGrid>
        <w:gridCol w:w="623"/>
        <w:gridCol w:w="2235"/>
        <w:gridCol w:w="3150"/>
        <w:gridCol w:w="3630"/>
        <w:tblGridChange w:id="0">
          <w:tblGrid>
            <w:gridCol w:w="623"/>
            <w:gridCol w:w="2235"/>
            <w:gridCol w:w="3150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Оснащенность специальных помещений и помещений для самостоятельной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лицензионного программного обеспечения. </w:t>
              <w:br w:type="textWrapping"/>
              <w:t xml:space="preserve">Реквизиты подтверждающего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Мультимедийный проектор с экраном.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Используется бесплатно-распространяемое программное обеспечение: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 – </w:t>
            </w:r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https://www.python.org/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TensorFlow – </w:t>
            </w:r>
            <w:hyperlink r:id="rId2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https://www.tensorflow.org/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 - среда разработки для языка программирования Python: google colab  - </w:t>
            </w:r>
            <w:hyperlink r:id="rId2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https://colab.research.google.com/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Практические занятия.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Компьютерный класс.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Мультимедийный проектор с экраном;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Сетевое оборудование;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Локальная сеть с выходом в глобальную сеть Интернет.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ПРИЛОЖЕНИЯ 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2. СОДЕРЖАНИЕ И ОБЕСПЕЧЕНИЕ РЕАЛИЗАЦИИ ДИСЦИПЛИН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КОМПЬЮТЕРНОЕ ЗРЕНИЕ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дисциплины составлена авторами: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108.0" w:type="pct"/>
        <w:tblLayout w:type="fixed"/>
        <w:tblLook w:val="0000"/>
      </w:tblPr>
      <w:tblGrid>
        <w:gridCol w:w="720"/>
        <w:gridCol w:w="2295"/>
        <w:gridCol w:w="2190"/>
        <w:gridCol w:w="1665"/>
        <w:gridCol w:w="2775"/>
        <w:tblGridChange w:id="0">
          <w:tblGrid>
            <w:gridCol w:w="720"/>
            <w:gridCol w:w="2295"/>
            <w:gridCol w:w="2190"/>
            <w:gridCol w:w="1665"/>
            <w:gridCol w:w="277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Ронкин Михаил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Учебно-научный центр “Информационная безопасность”, ИРИТ-РТФ, УрФУ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Рекомендовано учебно-методическим советом института радиоэлектроники и информационных технологий - 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 октября 2021 г.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2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СОДЕРЖАНИЕ И ОСОБЕННОСТИ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РЕАЛИЗАЦИИ ДИСЦИПЛИНЫ 2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КОМПЬЮТЕРНОЕ ЗРЕНИЕ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120" w:line="240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Технологии обучения, используемые при изучении дисциплины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Традиционная (репродуктивная) технология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Смешанное обучение с использованием онлайн-курса;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Исключительно электронное обучение с использованием онлайн-курса.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Содержание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1.3</w:t>
      </w:r>
    </w:p>
    <w:tbl>
      <w:tblPr>
        <w:tblStyle w:val="Table12"/>
        <w:tblW w:w="9923.0" w:type="dxa"/>
        <w:jc w:val="left"/>
        <w:tblInd w:w="108.0" w:type="pct"/>
        <w:tblLayout w:type="fixed"/>
        <w:tblLook w:val="0000"/>
      </w:tblPr>
      <w:tblGrid>
        <w:gridCol w:w="1109"/>
        <w:gridCol w:w="3041"/>
        <w:gridCol w:w="5773"/>
        <w:tblGridChange w:id="0">
          <w:tblGrid>
            <w:gridCol w:w="1109"/>
            <w:gridCol w:w="3041"/>
            <w:gridCol w:w="5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раздела, темы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Раздел, 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дисциплины*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Современные подходы к решению задач компьютерного зрения.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некоторых задач компьютерного зрения;</w:t>
            </w:r>
          </w:p>
          <w:p w:rsidR="00000000" w:rsidDel="00000000" w:rsidP="00000000" w:rsidRDefault="00000000" w:rsidRPr="00000000" w14:paraId="0000018B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представления изображения в цифровом виде;</w:t>
            </w:r>
          </w:p>
          <w:p w:rsidR="00000000" w:rsidDel="00000000" w:rsidP="00000000" w:rsidRDefault="00000000" w:rsidRPr="00000000" w14:paraId="0000018C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Принципы цифровой обработки изображений;</w:t>
            </w:r>
          </w:p>
          <w:p w:rsidR="00000000" w:rsidDel="00000000" w:rsidP="00000000" w:rsidRDefault="00000000" w:rsidRPr="00000000" w14:paraId="0000018D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Основные операции цифровой обработки изображений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использования методов машинного обучения в задачах компьютерного зрения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Предмет машинного обучения;</w:t>
            </w:r>
          </w:p>
          <w:p w:rsidR="00000000" w:rsidDel="00000000" w:rsidP="00000000" w:rsidRDefault="00000000" w:rsidRPr="00000000" w14:paraId="00000191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Виды признаков изображений;</w:t>
            </w:r>
          </w:p>
          <w:p w:rsidR="00000000" w:rsidDel="00000000" w:rsidP="00000000" w:rsidRDefault="00000000" w:rsidRPr="00000000" w14:paraId="00000192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некоторых методов решения задач компьютерного зрения с использованием машинного обучение;</w:t>
            </w:r>
          </w:p>
          <w:p w:rsidR="00000000" w:rsidDel="00000000" w:rsidP="00000000" w:rsidRDefault="00000000" w:rsidRPr="00000000" w14:paraId="00000193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глубоких нейронных сетей и их место среди методов решения задач компьютерного зрения 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нейронных сетей и их обучение на примере полносвязных нейронных сетей.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Описание слоя нейронной сети;</w:t>
            </w:r>
          </w:p>
          <w:p w:rsidR="00000000" w:rsidDel="00000000" w:rsidP="00000000" w:rsidRDefault="00000000" w:rsidRPr="00000000" w14:paraId="00000197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Процедура прямого прохождения;</w:t>
            </w:r>
          </w:p>
          <w:p w:rsidR="00000000" w:rsidDel="00000000" w:rsidP="00000000" w:rsidRDefault="00000000" w:rsidRPr="00000000" w14:paraId="00000198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 обратного распространения ошибки;</w:t>
            </w:r>
          </w:p>
          <w:p w:rsidR="00000000" w:rsidDel="00000000" w:rsidP="00000000" w:rsidRDefault="00000000" w:rsidRPr="00000000" w14:paraId="00000199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Стохастический градиентный спуск и его виды;</w:t>
            </w:r>
          </w:p>
          <w:p w:rsidR="00000000" w:rsidDel="00000000" w:rsidP="00000000" w:rsidRDefault="00000000" w:rsidRPr="00000000" w14:paraId="0000019A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Проблемы обучения методом обратного распространения ошибки;</w:t>
            </w:r>
          </w:p>
          <w:p w:rsidR="00000000" w:rsidDel="00000000" w:rsidP="00000000" w:rsidRDefault="00000000" w:rsidRPr="00000000" w14:paraId="0000019B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функций активации;</w:t>
            </w:r>
          </w:p>
          <w:p w:rsidR="00000000" w:rsidDel="00000000" w:rsidP="00000000" w:rsidRDefault="00000000" w:rsidRPr="00000000" w14:paraId="0000019C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Инициализация весовых параметров нейронных сетей;</w:t>
            </w:r>
          </w:p>
          <w:p w:rsidR="00000000" w:rsidDel="00000000" w:rsidP="00000000" w:rsidRDefault="00000000" w:rsidRPr="00000000" w14:paraId="0000019D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выбора функций активации нейронных сетей;</w:t>
            </w:r>
          </w:p>
          <w:p w:rsidR="00000000" w:rsidDel="00000000" w:rsidP="00000000" w:rsidRDefault="00000000" w:rsidRPr="00000000" w14:paraId="0000019E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Регуляризация обучения нейронных сетей: лассо, Тихонов, дропаут, батчнорм (и др. нормализации);</w:t>
            </w:r>
          </w:p>
          <w:p w:rsidR="00000000" w:rsidDel="00000000" w:rsidP="00000000" w:rsidRDefault="00000000" w:rsidRPr="00000000" w14:paraId="0000019F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Аугментация изображений;</w:t>
            </w:r>
          </w:p>
          <w:p w:rsidR="00000000" w:rsidDel="00000000" w:rsidP="00000000" w:rsidRDefault="00000000" w:rsidRPr="00000000" w14:paraId="000001A0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Предобучение нейронных сетей;</w:t>
            </w:r>
          </w:p>
          <w:p w:rsidR="00000000" w:rsidDel="00000000" w:rsidP="00000000" w:rsidRDefault="00000000" w:rsidRPr="00000000" w14:paraId="000001A1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Перенос обучения;</w:t>
            </w:r>
          </w:p>
          <w:p w:rsidR="00000000" w:rsidDel="00000000" w:rsidP="00000000" w:rsidRDefault="00000000" w:rsidRPr="00000000" w14:paraId="000001A2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Методы дообучения нейронных сетей.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задачи классификации изображений с использованием сверточных нейронных сетей.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Виды сверток в сверточных нейронных сетях;</w:t>
            </w:r>
          </w:p>
          <w:p w:rsidR="00000000" w:rsidDel="00000000" w:rsidP="00000000" w:rsidRDefault="00000000" w:rsidRPr="00000000" w14:paraId="000001A6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Виды передискретизации (пулинга и интерполяция);</w:t>
            </w:r>
          </w:p>
          <w:p w:rsidR="00000000" w:rsidDel="00000000" w:rsidP="00000000" w:rsidRDefault="00000000" w:rsidRPr="00000000" w14:paraId="000001A7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архитектур сверточных нейронных сетей для решения задачи классификации.</w:t>
            </w:r>
          </w:p>
          <w:p w:rsidR="00000000" w:rsidDel="00000000" w:rsidP="00000000" w:rsidRDefault="00000000" w:rsidRPr="00000000" w14:paraId="000001A8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Тренды развития архитектур сверточных нейронных сетей.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задач семантической сегментации и сводящихся к ним задач компьютерного зрения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Задача сегментации;</w:t>
            </w:r>
          </w:p>
          <w:p w:rsidR="00000000" w:rsidDel="00000000" w:rsidP="00000000" w:rsidRDefault="00000000" w:rsidRPr="00000000" w14:paraId="000001AC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Архитектуры сверточных нейронных сетей семантической сегментации;</w:t>
            </w:r>
          </w:p>
          <w:p w:rsidR="00000000" w:rsidDel="00000000" w:rsidP="00000000" w:rsidRDefault="00000000" w:rsidRPr="00000000" w14:paraId="000001AD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Транспонированная свертка;</w:t>
            </w:r>
          </w:p>
          <w:p w:rsidR="00000000" w:rsidDel="00000000" w:rsidP="00000000" w:rsidRDefault="00000000" w:rsidRPr="00000000" w14:paraId="000001AE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Слои повышения разрешения;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задач поиска и выделения объектов на изображениях и сводящиеся к ним задачи компьютерного зрения.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особенностей архитектур нейронных сетей многоэтапного поиска и выделения объектов на изображениях;</w:t>
            </w:r>
          </w:p>
          <w:p w:rsidR="00000000" w:rsidDel="00000000" w:rsidP="00000000" w:rsidRDefault="00000000" w:rsidRPr="00000000" w14:paraId="000001B2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особенностей архитектур для экземплярной сегментации;</w:t>
            </w:r>
          </w:p>
          <w:p w:rsidR="00000000" w:rsidDel="00000000" w:rsidP="00000000" w:rsidRDefault="00000000" w:rsidRPr="00000000" w14:paraId="000001B3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особенностей архитектур одноэтапного поиска и выделения объектов.</w:t>
            </w:r>
          </w:p>
          <w:p w:rsidR="00000000" w:rsidDel="00000000" w:rsidP="00000000" w:rsidRDefault="00000000" w:rsidRPr="00000000" w14:paraId="000001B4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задач, сводящихся к поиску и выделению объектов на изображениях.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hd w:fill="ffffff" w:val="clear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задачи генерирования изображений, и их представления, а также сводящихся к ним задачи компьютерного зрения и методы их решения при помощи глубоких нейронных сетей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задачи генерации изображений;</w:t>
            </w:r>
          </w:p>
          <w:p w:rsidR="00000000" w:rsidDel="00000000" w:rsidP="00000000" w:rsidRDefault="00000000" w:rsidRPr="00000000" w14:paraId="000001B8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Особенности автоэнкодеров, в том числе вариационный автоэнкодер;</w:t>
            </w:r>
          </w:p>
          <w:p w:rsidR="00000000" w:rsidDel="00000000" w:rsidP="00000000" w:rsidRDefault="00000000" w:rsidRPr="00000000" w14:paraId="000001B9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Виды генеративно-состязательных нейронных сетей;</w:t>
            </w:r>
          </w:p>
          <w:p w:rsidR="00000000" w:rsidDel="00000000" w:rsidP="00000000" w:rsidRDefault="00000000" w:rsidRPr="00000000" w14:paraId="000001BA">
            <w:pPr>
              <w:widowControl w:val="0"/>
              <w:ind w:left="1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Обзор некоторых нестандартных задач компьютерного зрения и методов их решения.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Программа дисциплины реализуется на государственном языке Российской Федерации.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УЧЕБНО-МЕТОДИЧЕСКОЕ И ИНФОРМАЦИОННОЕ ОБЕСПЕЧЕНИЕ ДИСЦИПЛИНЫ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Компьютерное зрение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Электронные ресурсы (издания)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 into deep learning, Zhang, Aston and Lipton, Zachary C. and Li, Mu and Smola, Alexander J. 2021. URL: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https://d2l.ai/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04.10.2021).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Book. Ian Goodfellow and Yoshua Bengio and Aaron Courville, MIT Press, 2016. URL: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Он-лайн курс “Нейронные сети и компьютерное зрение” URL: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https://stepik.org/course/50352/promo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(дата обращения: 01.10.2021).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Дьяков А. Глубокое обучение. URL: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https://github.com/Dyakonov/DL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01.10.2021).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М.В</w:t>
      </w:r>
      <w:r w:rsidDel="00000000" w:rsidR="00000000" w:rsidRPr="00000000">
        <w:rPr>
          <w:sz w:val="24"/>
          <w:szCs w:val="24"/>
          <w:rtl w:val="0"/>
        </w:rPr>
        <w:t xml:space="preserve">. Ронкин Компьютерное зрение. URL: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https://github.com/MVRonkin/Computer-Vision-Course_lec-practice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theory lecture notes Matus Telgarsky 2021. URL: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https://mjt.cs.illinois.edu/dlt/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1C7">
      <w:pPr>
        <w:widowControl w:val="0"/>
        <w:numPr>
          <w:ilvl w:val="0"/>
          <w:numId w:val="6"/>
        </w:numPr>
        <w:tabs>
          <w:tab w:val="left" w:pos="1170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Онлайн курс “Программирование глубоких нейронных сетей на Python”. URL:  https://openedu.ru/course/urfu/PYDNN/ (дата обращения: 05.10.2021).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Профессиональные базы данных, информационно-справочные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Цифровая библиотека научно-технических изданий Института инженеров по электротехнике и радиоэлектронике (Institute of Electrical and Electronic Engineers (IEEE)) на английском языке – </w:t>
      </w:r>
      <w:hyperlink r:id="rId35">
        <w:r w:rsidDel="00000000" w:rsidR="00000000" w:rsidRPr="00000000">
          <w:rPr>
            <w:sz w:val="24"/>
            <w:szCs w:val="24"/>
            <w:rtl w:val="0"/>
          </w:rPr>
          <w:t xml:space="preserve">http://www.ieee.org/ieeexplore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Oxford University Press – </w:t>
      </w:r>
      <w:hyperlink r:id="rId36">
        <w:r w:rsidDel="00000000" w:rsidR="00000000" w:rsidRPr="00000000">
          <w:rPr>
            <w:sz w:val="24"/>
            <w:szCs w:val="24"/>
            <w:rtl w:val="0"/>
          </w:rPr>
          <w:t xml:space="preserve">http://www.oxfordjournals.org/en/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Архив препринтов с открытым доступом – </w:t>
      </w:r>
      <w:hyperlink r:id="rId37">
        <w:r w:rsidDel="00000000" w:rsidR="00000000" w:rsidRPr="00000000">
          <w:rPr>
            <w:sz w:val="24"/>
            <w:szCs w:val="24"/>
            <w:rtl w:val="0"/>
          </w:rPr>
          <w:t xml:space="preserve">https://arxiv.org/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Материалы для лиц с ОВЗ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:rsidR="00000000" w:rsidDel="00000000" w:rsidP="00000000" w:rsidRDefault="00000000" w:rsidRPr="00000000" w14:paraId="000001D1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Базы данных, информационно-справочные и поисковые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numPr>
          <w:ilvl w:val="0"/>
          <w:numId w:val="19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 Search Ultimate EBSCO publishing –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http://search.ebscohost.com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numPr>
          <w:ilvl w:val="0"/>
          <w:numId w:val="19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eBook Collections Springer Nature –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19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Гугл Академия  –  </w:t>
      </w: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7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научный архив УрФУ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https://elar.urfu.ru/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Зональная научная библиотека (УрФУ) - </w:t>
      </w: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http://lib.urfu.ru/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D9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Портал информационно-образовательных ресурсов УрФУ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https://study.urfu.ru/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«Лань» –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https://e.lanbook.com/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Университетская библиотека ONLINE –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https://biblioclub.ru/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"Библиокомплектатор" (IPRbooks)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http://www.bibliocomplectator.ru/available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D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информационные ресурсы Российской государственной библиотеки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https://www.rsl.ru/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19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«КиберЛенинка» </w:t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МАТЕРИАЛЬНО-ТЕХНИЧЕСКОЕ ОБЕСПЕЧЕНИЕ ДИСЦИПЛИНЫ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Компьютерное зрение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оснащенности дисциплины специализированным и лабораторным оборудованием и программным обеспечением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3.1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97.0" w:type="dxa"/>
        <w:jc w:val="left"/>
        <w:tblInd w:w="0.0" w:type="dxa"/>
        <w:tblLayout w:type="fixed"/>
        <w:tblLook w:val="0000"/>
      </w:tblPr>
      <w:tblGrid>
        <w:gridCol w:w="660"/>
        <w:gridCol w:w="1950"/>
        <w:gridCol w:w="3685"/>
        <w:gridCol w:w="3402"/>
        <w:tblGridChange w:id="0">
          <w:tblGrid>
            <w:gridCol w:w="660"/>
            <w:gridCol w:w="1950"/>
            <w:gridCol w:w="368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Виды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Оснащенность специальных помещений и помещений для самостоятельной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Перечень лицензионного программного обеспечения. </w:t>
              <w:br w:type="textWrapping"/>
              <w:t xml:space="preserve">Реквизиты подтверждающего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Лекции; Практические занятия; 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Компьютерный класс. </w:t>
            </w:r>
          </w:p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Мультимедийный проектор с экраном;</w:t>
            </w:r>
          </w:p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Сетевое оборудование;</w:t>
            </w:r>
          </w:p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Локальная сеть с выходом в глобальную сеть Интернет.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Используется бесплатно-распространяемое программное обеспечение: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 – </w:t>
            </w:r>
            <w:hyperlink r:id="rId4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https://www.python.org/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PyTorch - </w:t>
            </w:r>
            <w:hyperlink r:id="rId5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https://pytorch.org/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TensorFlow, Keras - </w:t>
            </w:r>
            <w:hyperlink r:id="rId5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https://www.tensorflow.org/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opencv - </w:t>
            </w:r>
            <w:hyperlink r:id="rId5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https://opencv.org/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skimage - </w:t>
            </w:r>
            <w:hyperlink r:id="rId5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https://scikit-image.org/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Anaconda solution - </w:t>
            </w:r>
            <w:hyperlink r:id="rId5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https://www.anaconda.com/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 - среда разработки для языка программирования Python: google colab  - </w:t>
            </w:r>
            <w:hyperlink r:id="rId5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https://colab.research.google.com/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ПРИЛОЖЕНИЯ ИСКУССТВЕННОГО 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РАЗДЕЛ 2. СОДЕРЖАНИЕ И ОБЕСПЕЧЕНИЕ РЕАЛИЗАЦИИ ДИСЦИПЛИН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РАБОЧАЯ ПРОГРАММА ДИСЦИПЛИНЫ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ОБРАБОТКА ЕСТЕСТВЕННОГО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Рабочая программа дисциплины составлена авторами:</w:t>
      </w:r>
    </w:p>
    <w:p w:rsidR="00000000" w:rsidDel="00000000" w:rsidP="00000000" w:rsidRDefault="00000000" w:rsidRPr="00000000" w14:paraId="0000020C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108.0" w:type="pct"/>
        <w:tblLayout w:type="fixed"/>
        <w:tblLook w:val="0000"/>
      </w:tblPr>
      <w:tblGrid>
        <w:gridCol w:w="585"/>
        <w:gridCol w:w="2520"/>
        <w:gridCol w:w="2205"/>
        <w:gridCol w:w="1440"/>
        <w:gridCol w:w="2895"/>
        <w:tblGridChange w:id="0">
          <w:tblGrid>
            <w:gridCol w:w="585"/>
            <w:gridCol w:w="2520"/>
            <w:gridCol w:w="2205"/>
            <w:gridCol w:w="1440"/>
            <w:gridCol w:w="289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Фамилия Имя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Ученая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ind w:right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Созыкин Андрей  Владимирович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кандидат технических наук, 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доцент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информационных технологий и систем управления, ИРИТ-РТФ, УрФУ</w:t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Рекомендовано учебно-методическим советом института радиоэлектроники и информационных технологий - РТФ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7 от 11 октября 2021 г.</w:t>
      </w:r>
    </w:p>
    <w:p w:rsidR="00000000" w:rsidDel="00000000" w:rsidP="00000000" w:rsidRDefault="00000000" w:rsidRPr="00000000" w14:paraId="0000021C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widowControl w:val="0"/>
        <w:spacing w:after="6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widowControl w:val="0"/>
        <w:tabs>
          <w:tab w:val="left" w:pos="708"/>
        </w:tabs>
        <w:spacing w:after="60" w:before="240" w:lineRule="auto"/>
        <w:ind w:left="36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2. СОДЕРЖАНИЕ И ОСОБЕННОСТИ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РЕАЛИЗАЦИИ ДИСЦИПЛИНЫ 3 ОБРАБОТКА ЕСТЕСТВЕННОГО ЯЗЫКА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708"/>
        </w:tabs>
        <w:spacing w:after="60" w:before="120" w:lineRule="auto"/>
        <w:ind w:left="78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Технологии обучения, используемые при изучении дисциплины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708"/>
        </w:tabs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tabs>
          <w:tab w:val="left" w:pos="708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Традиционная (репродуктивная) технология</w:t>
      </w:r>
      <w:r w:rsidDel="00000000" w:rsidR="00000000" w:rsidRPr="00000000">
        <w:rPr>
          <w:i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tabs>
          <w:tab w:val="left" w:pos="708"/>
        </w:tabs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Смешанное обучение с использованием онлайн-курса;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tabs>
          <w:tab w:val="left" w:pos="708"/>
        </w:tabs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Исключительно электронное обучение с использованием онлайн-курса.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ind w:left="108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Содержание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1.3</w:t>
      </w:r>
    </w:p>
    <w:tbl>
      <w:tblPr>
        <w:tblStyle w:val="Table15"/>
        <w:tblW w:w="9923.0" w:type="dxa"/>
        <w:jc w:val="left"/>
        <w:tblInd w:w="108.0" w:type="pct"/>
        <w:tblLayout w:type="fixed"/>
        <w:tblLook w:val="0000"/>
      </w:tblPr>
      <w:tblGrid>
        <w:gridCol w:w="1109"/>
        <w:gridCol w:w="3041"/>
        <w:gridCol w:w="5773"/>
        <w:tblGridChange w:id="0">
          <w:tblGrid>
            <w:gridCol w:w="1109"/>
            <w:gridCol w:w="3041"/>
            <w:gridCol w:w="577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раздела, темы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Раздел, 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дисциплины*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Содержание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Теоретические аспекты обработки естественного языка.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Синтаксический, морфологический, семантический и графематический анализ, омонимия, задачи лингвистического анализа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Предварительная обработка текста.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Очистка текста, токенизация, стемминг, лемматизация, удаление стоп-слов, фильтрация наиболее частотных и наименее частотных слов.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Векторизация текста.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Построение словаря, мешок слов, TF-IDF, word2vec, fasttext, LDA, LSI, GloVe.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Машинное обучение для обработки текстов.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Решение задач классификации и определения тональности методами классического машинного обучения на основе векторных моделей.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Нейронные сети в решении задач текстовой обработки.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Архитектуры нейронных сетей для обработки текстов: рекуррентные (LSTM, GRU), одномерные сверточные. Применение нейронных сетей для обработки тектов.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Языковая модель.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Языковая модель и дистрибутивная семантика. Обучение векторной модели. Задача генерации текста. Различные подходы к генерации текста.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Поиск именованных сущностей.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Задача поиска именованных сущностей в тексте. Применение нейронных сетей для поиска именованных сущностей.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hd w:fill="ffffff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Механизм внимания. Трансформер.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Механизм внимания в нейронных сетях. Применение механизма внимания для обработки текста. Нейронные сети с архитектурой Transformer. Нейронные сети BERT, GPT. Перенос обучения.</w:t>
            </w:r>
          </w:p>
        </w:tc>
      </w:tr>
    </w:tbl>
    <w:p w:rsidR="00000000" w:rsidDel="00000000" w:rsidP="00000000" w:rsidRDefault="00000000" w:rsidRPr="00000000" w14:paraId="00000245">
      <w:pPr>
        <w:widowControl w:val="0"/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ind w:left="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Программа дисциплины реализуется на государственном языке Российской Федерации.</w:t>
      </w:r>
    </w:p>
    <w:p w:rsidR="00000000" w:rsidDel="00000000" w:rsidP="00000000" w:rsidRDefault="00000000" w:rsidRPr="00000000" w14:paraId="00000247">
      <w:pPr>
        <w:widowControl w:val="0"/>
        <w:ind w:left="1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widowControl w:val="0"/>
        <w:numPr>
          <w:ilvl w:val="1"/>
          <w:numId w:val="14"/>
        </w:numPr>
        <w:spacing w:after="6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УЧЕБНО-МЕТОДИЧЕСКОЕ И ИНФОРМАЦИОННОЕ ОБЕСПЕЧЕНИЕ ДИСЦИПЛИНЫ Обработка естественного языка</w:t>
      </w:r>
    </w:p>
    <w:p w:rsidR="00000000" w:rsidDel="00000000" w:rsidP="00000000" w:rsidRDefault="00000000" w:rsidRPr="00000000" w14:paraId="00000249">
      <w:pPr>
        <w:widowControl w:val="0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Электронные ресурсы (издания)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Профессиональный информационно-аналитический ресурс, посвященный машинному обучению, распознаванию образов и интеллектуальному анализу данных. URL: </w:t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http://www.machinelearning.ru/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24D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Цитульский Антон Максимович, Иванников Александр Владимирович, Рогов Илья Сергеевич NLP - Обработка естественных языков // StudNet. 2020. №6. URL: </w:t>
      </w:r>
      <w:hyperlink r:id="rId5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https://cyberleninka.ru/article/n/nlp-obrabotka-estestvennyh-yazykov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24E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Чернобаев Игорь Дмитриевич, Суркова Анна Сергеевна, Панкратова Анна Зурабовна Моделирование текстов с использованием рекуррентных нейронных сетей // Труды НГТУ им. Р. Е. Алексеева. 2018. №1 (120). URL: </w:t>
      </w:r>
      <w:hyperlink r:id="rId5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https://cyberleninka.ru/article/n/modelirovanie-tekstov-s-ispolzovaniem-rekurrentnyh-neyronnyh-setey</w:t>
        </w:r>
      </w:hyperlink>
      <w:r w:rsidDel="00000000" w:rsidR="00000000" w:rsidRPr="00000000">
        <w:rPr>
          <w:sz w:val="24"/>
          <w:szCs w:val="24"/>
          <w:rtl w:val="0"/>
        </w:rPr>
        <w:t xml:space="preserve">  (дата обращения: 04.10.2021).</w:t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Браславский П.И. Введение в обработку естественного языка. URL: https://stepik.org/course/1233/ (дата обращения: 04.10.2021).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Роман Суворов, Анастасия Янина, Алексей Сильвестров, Николай Капырин. Нейронные сети и обработка текста URL: https://stepik.org/course/54098 (дата обращения: 04.10.2021). 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18"/>
        </w:numPr>
        <w:tabs>
          <w:tab w:val="left" w:pos="1170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Онлайн курс “Программирование глубоких нейронных сетей на Python”. URL:  https://openedu.ru/course/urfu/PYDNN/ (дата обращения: 05.10.2021).</w:t>
      </w:r>
    </w:p>
    <w:p w:rsidR="00000000" w:rsidDel="00000000" w:rsidP="00000000" w:rsidRDefault="00000000" w:rsidRPr="00000000" w14:paraId="00000252">
      <w:pPr>
        <w:widowControl w:val="0"/>
        <w:numPr>
          <w:ilvl w:val="0"/>
          <w:numId w:val="18"/>
        </w:numPr>
        <w:tabs>
          <w:tab w:val="left" w:pos="1170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Онлайн курс “Generating discrete sequences: language and music”. URL: 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https://www.edx.org/course/generating-discrete-sequences-language-and-music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обращения: 05.10.2021).</w:t>
      </w:r>
    </w:p>
    <w:p w:rsidR="00000000" w:rsidDel="00000000" w:rsidP="00000000" w:rsidRDefault="00000000" w:rsidRPr="00000000" w14:paraId="00000253">
      <w:pPr>
        <w:widowControl w:val="0"/>
        <w:ind w:left="360" w:firstLine="348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Профессиональные базы данных, информационно-справочные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Цифровая библиотека научно-технических изданий Института инженеров по электротехнике и радиоэлектронике (Institute of Electrical and Electronic Engineers (IEEE)) на английском языке – </w:t>
      </w:r>
      <w:hyperlink r:id="rId60">
        <w:r w:rsidDel="00000000" w:rsidR="00000000" w:rsidRPr="00000000">
          <w:rPr>
            <w:sz w:val="24"/>
            <w:szCs w:val="24"/>
            <w:rtl w:val="0"/>
          </w:rPr>
          <w:t xml:space="preserve">http://www.ieee.org/ieeexplore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Oxford University Press – </w:t>
      </w:r>
      <w:hyperlink r:id="rId61">
        <w:r w:rsidDel="00000000" w:rsidR="00000000" w:rsidRPr="00000000">
          <w:rPr>
            <w:sz w:val="24"/>
            <w:szCs w:val="24"/>
            <w:rtl w:val="0"/>
          </w:rPr>
          <w:t xml:space="preserve">http://www.oxfordjournals.org/en/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8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Архив препринтов с открытым доступом – </w:t>
      </w:r>
      <w:hyperlink r:id="rId62">
        <w:r w:rsidDel="00000000" w:rsidR="00000000" w:rsidRPr="00000000">
          <w:rPr>
            <w:sz w:val="24"/>
            <w:szCs w:val="24"/>
            <w:rtl w:val="0"/>
          </w:rPr>
          <w:t xml:space="preserve">https://arxiv.org/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9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Материалы для лиц с ОВЗ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Весь контент ЭБС представлен в виде файлов специального формата для воспроизведения синтезатором речи, а также в тестовом виде, пригодном для прочтения с использованием экранной лупы и настройкой контрастности.</w:t>
      </w:r>
    </w:p>
    <w:p w:rsidR="00000000" w:rsidDel="00000000" w:rsidP="00000000" w:rsidRDefault="00000000" w:rsidRPr="00000000" w14:paraId="0000025B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Базы данных, информационно-справочные и поисковые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1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 Search Ultimate EBSCO publishing – </w:t>
      </w: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http://search.ebscohost.com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numPr>
          <w:ilvl w:val="0"/>
          <w:numId w:val="1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eBook Collections Springer Nature – </w:t>
      </w: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F">
      <w:pPr>
        <w:widowControl w:val="0"/>
        <w:numPr>
          <w:ilvl w:val="0"/>
          <w:numId w:val="1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Гугл Академия  – 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Электронный научный архив УрФУ </w:t>
      </w: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https://elar.urfu.ru/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61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Зональная научная библиотека (УрФУ) - </w:t>
      </w: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http://lib.urfu.ru/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Портал информационно-образовательных ресурсов УрФУ </w:t>
      </w: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https://study.urfu.ru/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3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«Лань» – </w:t>
      </w: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https://e.lanbook.com/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Университетская библиотека ONLINE – </w:t>
      </w: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https://biblioclub.ru/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5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Электронно-библиотечная система "Библиокомплектатор" (IPRbooks) </w:t>
      </w: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http://www.bibliocomplectator.ru/available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66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Электронные информационные ресурсы Российской государственной библиотеки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https://www.rsl.ru/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7">
      <w:pPr>
        <w:widowControl w:val="0"/>
        <w:numPr>
          <w:ilvl w:val="0"/>
          <w:numId w:val="1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Научная электронная библиотека «КиберЛенинка» </w:t>
      </w: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https://cyberleninka.ru/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68">
      <w:pPr>
        <w:widowControl w:val="0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1"/>
        <w:widowControl w:val="0"/>
        <w:numPr>
          <w:ilvl w:val="1"/>
          <w:numId w:val="14"/>
        </w:numPr>
        <w:spacing w:after="6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МАТЕРИАЛЬНО-ТЕХНИЧЕСКОЕ ОБЕСПЕЧЕНИЕ ДИСЦИПЛИНЫ Обработка естественного языка</w:t>
      </w:r>
    </w:p>
    <w:p w:rsidR="00000000" w:rsidDel="00000000" w:rsidP="00000000" w:rsidRDefault="00000000" w:rsidRPr="00000000" w14:paraId="0000026B">
      <w:pPr>
        <w:widowControl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Сведения об оснащенности дисциплины специализированным и лабораторным оборудованием и программным обеспечением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ind w:firstLine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3.1</w:t>
      </w:r>
    </w:p>
    <w:p w:rsidR="00000000" w:rsidDel="00000000" w:rsidP="00000000" w:rsidRDefault="00000000" w:rsidRPr="00000000" w14:paraId="0000026D">
      <w:pPr>
        <w:widowControl w:val="0"/>
        <w:ind w:firstLine="36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96.0" w:type="dxa"/>
        <w:jc w:val="left"/>
        <w:tblInd w:w="0.0" w:type="dxa"/>
        <w:tblLayout w:type="fixed"/>
        <w:tblLook w:val="0000"/>
      </w:tblPr>
      <w:tblGrid>
        <w:gridCol w:w="680"/>
        <w:gridCol w:w="1929"/>
        <w:gridCol w:w="3685"/>
        <w:gridCol w:w="3402"/>
        <w:tblGridChange w:id="0">
          <w:tblGrid>
            <w:gridCol w:w="680"/>
            <w:gridCol w:w="1929"/>
            <w:gridCol w:w="368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Виды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Оснащенность специальных помещений и помещений для самостоятельной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Перечень лицензионного программного обеспечения. </w:t>
              <w:br w:type="textWrapping"/>
              <w:t xml:space="preserve">Реквизиты подтверждающего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Лекции; Практические занятия;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Компьютерный класс. </w:t>
            </w:r>
          </w:p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Мультимедийный проектор с экраном;</w:t>
            </w:r>
          </w:p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Сетевое оборудование;</w:t>
            </w:r>
          </w:p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Локальная сеть с выходом в глобальную сеть Интернет.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Используется бесплатно-распространяемое программное обеспечение: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 – </w:t>
            </w:r>
            <w:hyperlink r:id="rId7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https://www.python.org/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TensorFlow – </w:t>
            </w:r>
            <w:hyperlink r:id="rId7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https://www.tensorflow.org/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Hugging Face – </w:t>
            </w:r>
            <w:hyperlink r:id="rId7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https://huggingface.co/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 - среда разработки для языка программирования Python: Google Colab  – </w:t>
            </w:r>
            <w:hyperlink r:id="rId7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https://colab.research.google.com/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8" w:type="default"/>
      <w:headerReference r:id="rId79" w:type="first"/>
      <w:headerReference r:id="rId80" w:type="even"/>
      <w:footerReference r:id="rId81" w:type="default"/>
      <w:footerReference r:id="rId82" w:type="first"/>
      <w:footerReference r:id="rId83" w:type="even"/>
      <w:type w:val="nextPage"/>
      <w:pgSz w:h="16838" w:w="11906" w:orient="portrait"/>
      <w:pgMar w:bottom="1134" w:top="1134" w:left="1418" w:right="849" w:header="720" w:footer="57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i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Cambria" w:hAnsi="Cambria"/>
      <w:b w:val="1"/>
      <w:color w:val="000000"/>
      <w:w w:val="100"/>
      <w:position w:val="-1"/>
      <w:sz w:val="26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Calibri" w:hAnsi="Calibri"/>
      <w:b w:val="1"/>
      <w:color w:val="000000"/>
      <w:w w:val="100"/>
      <w:position w:val="-1"/>
      <w:sz w:val="28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1"/>
      <w:i w:val="1"/>
      <w:color w:val="000000"/>
      <w:w w:val="100"/>
      <w:position w:val="-1"/>
      <w:sz w:val="26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Times New Roman" w:cs="Times New Roman" w:hAnsi="Times New Roman" w:hint="default"/>
      <w:b w:val="1"/>
      <w:i w:val="1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St9z0">
    <w:name w:val="WW8NumSt9z0"/>
    <w:next w:val="WW8NumSt9z0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9z3">
    <w:name w:val="WW8NumSt9z3"/>
    <w:next w:val="WW8NumSt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1z0">
    <w:name w:val="WW8NumSt21z0"/>
    <w:next w:val="WW8NumSt21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1z1">
    <w:name w:val="WW8NumSt21z1"/>
    <w:next w:val="WW8NumSt21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1z3">
    <w:name w:val="WW8NumSt21z3"/>
    <w:next w:val="WW8NumSt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2z0">
    <w:name w:val="WW8NumSt22z0"/>
    <w:next w:val="WW8NumSt22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2z1">
    <w:name w:val="WW8NumSt22z1"/>
    <w:next w:val="WW8NumSt22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2z3">
    <w:name w:val="WW8NumSt22z3"/>
    <w:next w:val="WW8NumSt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3z0">
    <w:name w:val="WW8NumSt23z0"/>
    <w:next w:val="WW8NumSt23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3z1">
    <w:name w:val="WW8NumSt23z1"/>
    <w:next w:val="WW8NumSt23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3z3">
    <w:name w:val="WW8NumSt23z3"/>
    <w:next w:val="WW8NumSt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4z0">
    <w:name w:val="WW8NumSt24z0"/>
    <w:next w:val="WW8NumSt24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4z1">
    <w:name w:val="WW8NumSt24z1"/>
    <w:next w:val="WW8NumSt24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4z3">
    <w:name w:val="WW8NumSt24z3"/>
    <w:next w:val="WW8NumSt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St25z0">
    <w:name w:val="WW8NumSt25z0"/>
    <w:next w:val="WW8NumSt25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5z1">
    <w:name w:val="WW8NumSt25z1"/>
    <w:next w:val="WW8NumSt25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5z3">
    <w:name w:val="WW8NumSt25z3"/>
    <w:next w:val="WW8NumSt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b w:val="1"/>
      <w:color w:val="00000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Arial" w:cs="Times New Roman" w:hAnsi="Arial"/>
      <w:b w:val="1"/>
      <w:i w:val="1"/>
      <w:color w:val="00000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hAnsi="Cambria"/>
      <w:b w:val="1"/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b w:val="1"/>
      <w:color w:val="000000"/>
      <w:w w:val="100"/>
      <w:position w:val="-1"/>
      <w:sz w:val="28"/>
      <w:effect w:val="none"/>
      <w:vertAlign w:val="baseline"/>
      <w:cs w:val="0"/>
      <w:em w:val="none"/>
      <w:lang w:val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b w:val="1"/>
      <w:i w:val="1"/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imes New Roman" w:hAnsi="Tahoma"/>
      <w:color w:val="000000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FontStyle12">
    <w:name w:val="Font Style12"/>
    <w:next w:val="FontStyle12"/>
    <w:autoRedefine w:val="0"/>
    <w:hidden w:val="0"/>
    <w:qFormat w:val="0"/>
    <w:rPr>
      <w:color w:val="000000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Номерстроки">
    <w:name w:val="Номер строки"/>
    <w:next w:val="Номерстроки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ПодзаголовокЗнак1">
    <w:name w:val="Подзаголовок Знак1"/>
    <w:next w:val="ПодзаголовокЗнак1"/>
    <w:autoRedefine w:val="0"/>
    <w:hidden w:val="0"/>
    <w:qFormat w:val="0"/>
    <w:rPr>
      <w:rFonts w:ascii="Cambria" w:cs="Times New Roman" w:hAnsi="Cambria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Номерстраницы">
    <w:name w:val="Номер страницы"/>
    <w:basedOn w:val="Основнойшрифтабзаца1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Cambria" w:cs="Times New Roman" w:hAnsi="Cambria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widowControl w:val="0"/>
      <w:suppressAutoHyphens w:val="0"/>
      <w:autoSpaceDE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Arial Unicode MS" w:hAnsi="Arial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Название1">
    <w:name w:val="Название1"/>
    <w:basedOn w:val="Обычный"/>
    <w:next w:val="Название1"/>
    <w:autoRedefine w:val="0"/>
    <w:hidden w:val="0"/>
    <w:qFormat w:val="0"/>
    <w:pPr>
      <w:widowControl w:val="0"/>
      <w:suppressLineNumbers w:val="1"/>
      <w:suppressAutoHyphens w:val="0"/>
      <w:autoSpaceDE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ap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color w:val="000000"/>
      <w:w w:val="100"/>
      <w:position w:val="-1"/>
      <w:sz w:val="16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bCs w:val="1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Список21">
    <w:name w:val="Список 21"/>
    <w:basedOn w:val="Обычный"/>
    <w:next w:val="Список21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566" w:right="0" w:leftChars="-1" w:rightChars="0" w:hanging="283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widowControl w:val="0"/>
      <w:suppressAutoHyphens w:val="0"/>
      <w:autoSpaceDE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TOCHeading1">
    <w:name w:val="TOC Heading1"/>
    <w:basedOn w:val="Заголовок1"/>
    <w:next w:val="Обычный"/>
    <w:autoRedefine w:val="0"/>
    <w:hidden w:val="0"/>
    <w:qFormat w:val="0"/>
    <w:pPr>
      <w:widowControl w:val="0"/>
      <w:suppressAutoHyphens w:val="0"/>
      <w:autoSpaceDE w:val="0"/>
      <w:spacing w:after="0" w:before="0" w:line="273" w:lineRule="auto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b w:val="0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und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ar-SA" w:val="ru-RU"/>
    </w:rPr>
  </w:style>
  <w:style w:type="paragraph" w:styleId="СтильЗаголовок1+TimesNewRoman12птвсепрописныеПоцентр...">
    <w:name w:val="Стиль Заголовок 1 + Times New Roman 12 пт все прописные По центр..."/>
    <w:basedOn w:val="Заголовок1"/>
    <w:next w:val="СтильЗаголовок1+TimesNewRoman12птвсепрописныеПоцентр..."/>
    <w:autoRedefine w:val="0"/>
    <w:hidden w:val="0"/>
    <w:qFormat w:val="0"/>
    <w:pPr>
      <w:keepNext w:val="1"/>
      <w:widowControl w:val="1"/>
      <w:suppressAutoHyphens w:val="0"/>
      <w:autoSpaceDE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hAnsi="Calibri"/>
      <w:b w:val="1"/>
      <w:caps w:val="1"/>
      <w:color w:val="auto"/>
      <w:w w:val="100"/>
      <w:kern w:val="1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after="6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widowControl w:val="0"/>
      <w:suppressAutoHyphens w:val="0"/>
      <w:autoSpaceDE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Calibri" w:cs="Calibri" w:hAnsi="Calibri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_1СтильЗаголовка">
    <w:name w:val="_1СтильЗаголовка"/>
    <w:next w:val="_1СтильЗаголовка"/>
    <w:autoRedefine w:val="0"/>
    <w:hidden w:val="0"/>
    <w:qFormat w:val="0"/>
    <w:pPr>
      <w:numPr>
        <w:ilvl w:val="0"/>
        <w:numId w:val="4"/>
      </w:numPr>
      <w:suppressAutoHyphens w:val="0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_2СтильЗаголовка">
    <w:name w:val="_2СтильЗаголовка"/>
    <w:next w:val="_2СтильЗаголовка"/>
    <w:autoRedefine w:val="0"/>
    <w:hidden w:val="0"/>
    <w:qFormat w:val="0"/>
    <w:pPr>
      <w:numPr>
        <w:ilvl w:val="0"/>
        <w:numId w:val="2"/>
      </w:numPr>
      <w:suppressAutoHyphens w:val="0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Содержимоеврезки">
    <w:name w:val="Содержимое врезки"/>
    <w:basedOn w:val="Основнойтекст"/>
    <w:next w:val="Содержимоеврезки"/>
    <w:autoRedefine w:val="0"/>
    <w:hidden w:val="0"/>
    <w:qFormat w:val="0"/>
    <w:pPr>
      <w:widowControl w:val="0"/>
      <w:suppressAutoHyphens w:val="0"/>
      <w:autoSpaceDE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widowControl w:val="0"/>
      <w:suppressAutoHyphens w:val="1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Times New Roman" w:cs="Times New Roman" w:hAnsi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Times New Roman" w:cs="Times New Roman" w:hAnsi="Times New Roman" w:hint="default"/>
      <w:b w:val="1"/>
      <w:i w:val="0"/>
      <w:iCs w:val="0"/>
      <w:w w:val="100"/>
      <w:position w:val="-1"/>
      <w:sz w:val="24"/>
      <w:effect w:val="none"/>
      <w:vertAlign w:val="baseline"/>
      <w:cs w:val="0"/>
      <w:em w:val="none"/>
      <w:lang w:val="ru-RU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Times New Roman" w:cs="Times New Roman" w:hAnsi="Times New Roman" w:hint="default"/>
      <w:b w:val="1"/>
      <w:bCs w:val="0"/>
      <w:i w:val="0"/>
      <w:iCs w:val="0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Times New Roman" w:cs="Times New Roman" w:hAnsi="Times New Roman" w:hint="default"/>
      <w:iCs w:val="1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WW8Num23z1">
    <w:name w:val="WW8Num23z1"/>
    <w:next w:val="WW8Num23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St27z0">
    <w:name w:val="WW8NumSt27z0"/>
    <w:next w:val="WW8NumSt27z0"/>
    <w:autoRedefine w:val="0"/>
    <w:hidden w:val="0"/>
    <w:qFormat w:val="0"/>
    <w:rPr>
      <w:rFonts w:ascii="Times New Roman" w:cs="Times New Roman" w:hAnsi="Times New Roman" w:hint="default"/>
      <w:b w:val="1"/>
      <w:caps w:val="1"/>
      <w:strike w:val="0"/>
      <w:dstrike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7z1">
    <w:name w:val="WW8NumSt27z1"/>
    <w:next w:val="WW8NumSt27z1"/>
    <w:autoRedefine w:val="0"/>
    <w:hidden w:val="0"/>
    <w:qFormat w:val="0"/>
    <w:rPr>
      <w:rFonts w:ascii="Times New Roman" w:cs="Times New Roman" w:hAnsi="Times New Roman" w:hint="default"/>
      <w:b w:val="1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effect w:val="none"/>
      <w:vertAlign w:val="baseline"/>
      <w:cs w:val="0"/>
      <w:em w:val="none"/>
      <w:lang/>
    </w:rPr>
  </w:style>
  <w:style w:type="character" w:styleId="WW8NumSt27z3">
    <w:name w:val="WW8NumSt27z3"/>
    <w:next w:val="WW8NumSt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und"/>
    </w:rPr>
  </w:style>
  <w:style w:type="character" w:styleId="Заголовок№1_">
    <w:name w:val="Заголовок №1_"/>
    <w:next w:val="Заголовок№1_"/>
    <w:autoRedefine w:val="0"/>
    <w:hidden w:val="0"/>
    <w:qFormat w:val="0"/>
    <w:rPr>
      <w:rFonts w:ascii="Batang" w:cs="Batang" w:eastAsia="Batang" w:hAnsi="Batang"/>
      <w:w w:val="100"/>
      <w:position w:val="-1"/>
      <w:effect w:val="none"/>
      <w:vertAlign w:val="baseline"/>
      <w:cs w:val="0"/>
      <w:em w:val="none"/>
      <w:lang w:bidi="ar-SA" w:eastAsia="ar-SA"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Нумерованныйсписок1">
    <w:name w:val="Нумерованный список1"/>
    <w:basedOn w:val="Обычный"/>
    <w:next w:val="Нумерованныйсписок1"/>
    <w:autoRedefine w:val="0"/>
    <w:hidden w:val="0"/>
    <w:qFormat w:val="0"/>
    <w:pPr>
      <w:widowControl w:val="1"/>
      <w:tabs>
        <w:tab w:val="num" w:leader="none" w:pos="360"/>
      </w:tabs>
      <w:suppressAutoHyphens w:val="1"/>
      <w:autoSpaceDE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Слева">
    <w:name w:val="ЗаголовокСлева"/>
    <w:basedOn w:val="Нумерованныйсписок1"/>
    <w:next w:val="ЗаголовокСлева"/>
    <w:autoRedefine w:val="0"/>
    <w:hidden w:val="0"/>
    <w:qFormat w:val="0"/>
    <w:pPr>
      <w:widowControl w:val="1"/>
      <w:tabs>
        <w:tab w:val="clear" w:pos="360"/>
        <w:tab w:val="num" w:leader="none" w:pos="0"/>
      </w:tabs>
      <w:suppressAutoHyphens w:val="1"/>
      <w:autoSpaceDE w:val="0"/>
      <w:spacing w:after="120" w:line="360" w:lineRule="auto"/>
      <w:ind w:left="1069" w:leftChars="-1" w:rightChars="0" w:hanging="360" w:firstLineChars="-1"/>
      <w:jc w:val="both"/>
      <w:textDirection w:val="btLr"/>
      <w:textAlignment w:val="top"/>
      <w:outlineLvl w:val="0"/>
    </w:pPr>
    <w:rPr>
      <w:b w:val="1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МойСтиль">
    <w:name w:val="МойСтиль"/>
    <w:basedOn w:val="Обычный"/>
    <w:next w:val="МойСтиль"/>
    <w:autoRedefine w:val="0"/>
    <w:hidden w:val="0"/>
    <w:qFormat w:val="0"/>
    <w:pPr>
      <w:widowControl w:val="1"/>
      <w:suppressAutoHyphens w:val="1"/>
      <w:autoSpaceDE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Заголовок№1">
    <w:name w:val="Заголовок №1"/>
    <w:basedOn w:val="Обычный"/>
    <w:next w:val="Заголовок№1"/>
    <w:autoRedefine w:val="0"/>
    <w:hidden w:val="0"/>
    <w:qFormat w:val="0"/>
    <w:pPr>
      <w:widowControl w:val="1"/>
      <w:shd w:color="auto" w:fill="ffffff" w:val="clear"/>
      <w:suppressAutoHyphens w:val="1"/>
      <w:autoSpaceDE w:val="1"/>
      <w:spacing w:before="360" w:line="240" w:lineRule="atLeast"/>
      <w:ind w:leftChars="-1" w:rightChars="0" w:firstLineChars="-1"/>
      <w:textDirection w:val="btLr"/>
      <w:textAlignment w:val="top"/>
      <w:outlineLvl w:val="0"/>
    </w:pPr>
    <w:rPr>
      <w:rFonts w:ascii="Batang" w:cs="Batang" w:eastAsia="Batang" w:hAnsi="Batang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_3СтильЗаголовка">
    <w:name w:val="_3СтильЗаголовка"/>
    <w:basedOn w:val="Обычный"/>
    <w:next w:val="_3СтильЗаголовка"/>
    <w:autoRedefine w:val="0"/>
    <w:hidden w:val="0"/>
    <w:qFormat w:val="0"/>
    <w:pPr>
      <w:widowControl w:val="1"/>
      <w:tabs>
        <w:tab w:val="num" w:leader="none" w:pos="567"/>
      </w:tabs>
      <w:suppressAutoHyphens w:val="1"/>
      <w:autoSpaceDE w:val="1"/>
      <w:spacing w:line="1" w:lineRule="atLeast"/>
      <w:ind w:left="567" w:leftChars="-1" w:rightChars="0" w:hanging="283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2">
    <w:name w:val="2"/>
    <w:basedOn w:val="Обычный"/>
    <w:next w:val="2"/>
    <w:autoRedefine w:val="0"/>
    <w:hidden w:val="0"/>
    <w:qFormat w:val="0"/>
    <w:pPr>
      <w:widowControl w:val="1"/>
      <w:suppressAutoHyphens w:val="1"/>
      <w:autoSpaceDE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table" w:styleId="Светлаязаливка">
    <w:name w:val="Светлая заливка"/>
    <w:basedOn w:val="Обычнаятаблица"/>
    <w:next w:val="Светлаязалив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Светлаязаливка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1"/>
      <w:suppressAutoHyphens w:val="1"/>
      <w:autoSpaceDE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table" w:styleId="Сеткатаблицы51">
    <w:name w:val="Сетка таблицы51"/>
    <w:basedOn w:val="Обычнаятаблица"/>
    <w:next w:val="Сеткатаблицы5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5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2">
    <w:name w:val="c2"/>
    <w:basedOn w:val="Обычный"/>
    <w:next w:val="c2"/>
    <w:autoRedefine w:val="0"/>
    <w:hidden w:val="0"/>
    <w:qFormat w:val="0"/>
    <w:pPr>
      <w:widowControl w:val="1"/>
      <w:suppressAutoHyphens w:val="1"/>
      <w:autoSpaceDE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0">
    <w:name w:val="c0"/>
    <w:next w:val="c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cholar.google.ru/" TargetMode="External"/><Relationship Id="rId83" Type="http://schemas.openxmlformats.org/officeDocument/2006/relationships/footer" Target="footer5.xml"/><Relationship Id="rId42" Type="http://schemas.openxmlformats.org/officeDocument/2006/relationships/hyperlink" Target="http://lib.urfu.ru/" TargetMode="External"/><Relationship Id="rId41" Type="http://schemas.openxmlformats.org/officeDocument/2006/relationships/hyperlink" Target="https://elar.urfu.ru/" TargetMode="External"/><Relationship Id="rId44" Type="http://schemas.openxmlformats.org/officeDocument/2006/relationships/hyperlink" Target="https://e.lanbook.com/" TargetMode="External"/><Relationship Id="rId43" Type="http://schemas.openxmlformats.org/officeDocument/2006/relationships/hyperlink" Target="https://study.urfu.ru/" TargetMode="External"/><Relationship Id="rId46" Type="http://schemas.openxmlformats.org/officeDocument/2006/relationships/hyperlink" Target="http://www.bibliocomplectator.ru/available" TargetMode="External"/><Relationship Id="rId45" Type="http://schemas.openxmlformats.org/officeDocument/2006/relationships/hyperlink" Target="https://biblioclub.ru/" TargetMode="External"/><Relationship Id="rId80" Type="http://schemas.openxmlformats.org/officeDocument/2006/relationships/header" Target="header1.xml"/><Relationship Id="rId82" Type="http://schemas.openxmlformats.org/officeDocument/2006/relationships/footer" Target="footer3.xml"/><Relationship Id="rId81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48" Type="http://schemas.openxmlformats.org/officeDocument/2006/relationships/hyperlink" Target="https://cyberleninka.ru/" TargetMode="External"/><Relationship Id="rId47" Type="http://schemas.openxmlformats.org/officeDocument/2006/relationships/hyperlink" Target="https://www.rsl.ru/" TargetMode="External"/><Relationship Id="rId49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4.xml"/><Relationship Id="rId8" Type="http://schemas.openxmlformats.org/officeDocument/2006/relationships/footer" Target="footer1.xml"/><Relationship Id="rId73" Type="http://schemas.openxmlformats.org/officeDocument/2006/relationships/hyperlink" Target="https://cyberleninka.ru/" TargetMode="External"/><Relationship Id="rId72" Type="http://schemas.openxmlformats.org/officeDocument/2006/relationships/hyperlink" Target="https://www.rsl.ru/" TargetMode="External"/><Relationship Id="rId31" Type="http://schemas.openxmlformats.org/officeDocument/2006/relationships/hyperlink" Target="https://stepik.org/course/50352/promo" TargetMode="External"/><Relationship Id="rId75" Type="http://schemas.openxmlformats.org/officeDocument/2006/relationships/hyperlink" Target="https://www.tensorflow.org/" TargetMode="External"/><Relationship Id="rId30" Type="http://schemas.openxmlformats.org/officeDocument/2006/relationships/hyperlink" Target="https://www.deeplearningbook.org/" TargetMode="External"/><Relationship Id="rId74" Type="http://schemas.openxmlformats.org/officeDocument/2006/relationships/hyperlink" Target="https://www.python.org/" TargetMode="External"/><Relationship Id="rId33" Type="http://schemas.openxmlformats.org/officeDocument/2006/relationships/hyperlink" Target="https://github.com/MVRonkin/Computer-Vision-Course_lec-practice" TargetMode="External"/><Relationship Id="rId77" Type="http://schemas.openxmlformats.org/officeDocument/2006/relationships/hyperlink" Target="https://colab.research.google.com/" TargetMode="External"/><Relationship Id="rId32" Type="http://schemas.openxmlformats.org/officeDocument/2006/relationships/hyperlink" Target="https://github.com/Dyakonov/DL" TargetMode="External"/><Relationship Id="rId76" Type="http://schemas.openxmlformats.org/officeDocument/2006/relationships/hyperlink" Target="https://huggingface.co/" TargetMode="External"/><Relationship Id="rId35" Type="http://schemas.openxmlformats.org/officeDocument/2006/relationships/hyperlink" Target="http://www.ieee.org/ieeexplore" TargetMode="External"/><Relationship Id="rId79" Type="http://schemas.openxmlformats.org/officeDocument/2006/relationships/header" Target="header2.xml"/><Relationship Id="rId34" Type="http://schemas.openxmlformats.org/officeDocument/2006/relationships/hyperlink" Target="https://mjt.cs.illinois.edu/dlt/" TargetMode="External"/><Relationship Id="rId78" Type="http://schemas.openxmlformats.org/officeDocument/2006/relationships/header" Target="header3.xml"/><Relationship Id="rId71" Type="http://schemas.openxmlformats.org/officeDocument/2006/relationships/hyperlink" Target="http://www.bibliocomplectator.ru/available" TargetMode="External"/><Relationship Id="rId70" Type="http://schemas.openxmlformats.org/officeDocument/2006/relationships/hyperlink" Target="https://biblioclub.ru/" TargetMode="External"/><Relationship Id="rId37" Type="http://schemas.openxmlformats.org/officeDocument/2006/relationships/hyperlink" Target="https://arxiv.org/" TargetMode="External"/><Relationship Id="rId36" Type="http://schemas.openxmlformats.org/officeDocument/2006/relationships/hyperlink" Target="http://www.oxfordjournals.org/en/" TargetMode="External"/><Relationship Id="rId39" Type="http://schemas.openxmlformats.org/officeDocument/2006/relationships/hyperlink" Target="https://link.springer.com/" TargetMode="External"/><Relationship Id="rId38" Type="http://schemas.openxmlformats.org/officeDocument/2006/relationships/hyperlink" Target="http://search.ebscohost.com" TargetMode="External"/><Relationship Id="rId62" Type="http://schemas.openxmlformats.org/officeDocument/2006/relationships/hyperlink" Target="https://arxiv.org/" TargetMode="External"/><Relationship Id="rId61" Type="http://schemas.openxmlformats.org/officeDocument/2006/relationships/hyperlink" Target="http://www.oxfordjournals.org/en/" TargetMode="External"/><Relationship Id="rId20" Type="http://schemas.openxmlformats.org/officeDocument/2006/relationships/hyperlink" Target="https://study.urfu.ru/" TargetMode="External"/><Relationship Id="rId64" Type="http://schemas.openxmlformats.org/officeDocument/2006/relationships/hyperlink" Target="https://link.springer.com/" TargetMode="External"/><Relationship Id="rId63" Type="http://schemas.openxmlformats.org/officeDocument/2006/relationships/hyperlink" Target="http://search.ebscohost.com" TargetMode="External"/><Relationship Id="rId22" Type="http://schemas.openxmlformats.org/officeDocument/2006/relationships/hyperlink" Target="https://biblioclub.ru/" TargetMode="External"/><Relationship Id="rId66" Type="http://schemas.openxmlformats.org/officeDocument/2006/relationships/hyperlink" Target="https://elar.urfu.ru/" TargetMode="External"/><Relationship Id="rId21" Type="http://schemas.openxmlformats.org/officeDocument/2006/relationships/hyperlink" Target="https://e.lanbook.com/" TargetMode="External"/><Relationship Id="rId65" Type="http://schemas.openxmlformats.org/officeDocument/2006/relationships/hyperlink" Target="https://scholar.google.ru/" TargetMode="External"/><Relationship Id="rId24" Type="http://schemas.openxmlformats.org/officeDocument/2006/relationships/hyperlink" Target="https://www.rsl.ru/" TargetMode="External"/><Relationship Id="rId68" Type="http://schemas.openxmlformats.org/officeDocument/2006/relationships/hyperlink" Target="https://study.urfu.ru/" TargetMode="External"/><Relationship Id="rId23" Type="http://schemas.openxmlformats.org/officeDocument/2006/relationships/hyperlink" Target="http://www.bibliocomplectator.ru/available" TargetMode="External"/><Relationship Id="rId67" Type="http://schemas.openxmlformats.org/officeDocument/2006/relationships/hyperlink" Target="http://lib.urfu.ru/" TargetMode="External"/><Relationship Id="rId60" Type="http://schemas.openxmlformats.org/officeDocument/2006/relationships/hyperlink" Target="http://www.ieee.org/ieeexplore" TargetMode="External"/><Relationship Id="rId26" Type="http://schemas.openxmlformats.org/officeDocument/2006/relationships/hyperlink" Target="https://www.python.org/" TargetMode="External"/><Relationship Id="rId25" Type="http://schemas.openxmlformats.org/officeDocument/2006/relationships/hyperlink" Target="https://cyberleninka.ru/" TargetMode="External"/><Relationship Id="rId69" Type="http://schemas.openxmlformats.org/officeDocument/2006/relationships/hyperlink" Target="https://e.lanbook.com/" TargetMode="External"/><Relationship Id="rId28" Type="http://schemas.openxmlformats.org/officeDocument/2006/relationships/hyperlink" Target="https://colab.research.google.com/" TargetMode="External"/><Relationship Id="rId27" Type="http://schemas.openxmlformats.org/officeDocument/2006/relationships/hyperlink" Target="https://www.tensorflow.org/" TargetMode="External"/><Relationship Id="rId29" Type="http://schemas.openxmlformats.org/officeDocument/2006/relationships/hyperlink" Target="https://d2l.ai/" TargetMode="External"/><Relationship Id="rId51" Type="http://schemas.openxmlformats.org/officeDocument/2006/relationships/hyperlink" Target="https://www.tensorflow.org/" TargetMode="External"/><Relationship Id="rId50" Type="http://schemas.openxmlformats.org/officeDocument/2006/relationships/hyperlink" Target="https://pytorch.org/" TargetMode="External"/><Relationship Id="rId53" Type="http://schemas.openxmlformats.org/officeDocument/2006/relationships/hyperlink" Target="https://scikit-image.org/" TargetMode="External"/><Relationship Id="rId52" Type="http://schemas.openxmlformats.org/officeDocument/2006/relationships/hyperlink" Target="https://opencv.org/" TargetMode="External"/><Relationship Id="rId11" Type="http://schemas.openxmlformats.org/officeDocument/2006/relationships/hyperlink" Target="https://cyberleninka.ru/article/n/modelirovanie-tekstov-s-ispolzovaniem-rekurrentnyh-neyronnyh-setey" TargetMode="External"/><Relationship Id="rId5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cyberleninka.ru/article/n/nlp-obrabotka-estestvennyh-yazykov" TargetMode="External"/><Relationship Id="rId54" Type="http://schemas.openxmlformats.org/officeDocument/2006/relationships/hyperlink" Target="https://www.anaconda.com/" TargetMode="External"/><Relationship Id="rId13" Type="http://schemas.openxmlformats.org/officeDocument/2006/relationships/hyperlink" Target="http://www.oxfordjournals.org/en/" TargetMode="External"/><Relationship Id="rId57" Type="http://schemas.openxmlformats.org/officeDocument/2006/relationships/hyperlink" Target="https://cyberleninka.ru/article/n/nlp-obrabotka-estestvennyh-yazykov" TargetMode="External"/><Relationship Id="rId12" Type="http://schemas.openxmlformats.org/officeDocument/2006/relationships/hyperlink" Target="http://www.ieee.org/ieeexplore" TargetMode="External"/><Relationship Id="rId56" Type="http://schemas.openxmlformats.org/officeDocument/2006/relationships/hyperlink" Target="http://www.machinelearning.ru/" TargetMode="External"/><Relationship Id="rId15" Type="http://schemas.openxmlformats.org/officeDocument/2006/relationships/hyperlink" Target="http://search.ebscohost.com" TargetMode="External"/><Relationship Id="rId59" Type="http://schemas.openxmlformats.org/officeDocument/2006/relationships/hyperlink" Target="https://www.edx.org/course/generating-discrete-sequences-language-and-music" TargetMode="External"/><Relationship Id="rId14" Type="http://schemas.openxmlformats.org/officeDocument/2006/relationships/hyperlink" Target="https://arxiv.org/" TargetMode="External"/><Relationship Id="rId58" Type="http://schemas.openxmlformats.org/officeDocument/2006/relationships/hyperlink" Target="https://cyberleninka.ru/article/n/modelirovanie-tekstov-s-ispolzovaniem-rekurrentnyh-neyronnyh-setey" TargetMode="External"/><Relationship Id="rId17" Type="http://schemas.openxmlformats.org/officeDocument/2006/relationships/hyperlink" Target="https://scholar.google.ru/" TargetMode="External"/><Relationship Id="rId16" Type="http://schemas.openxmlformats.org/officeDocument/2006/relationships/hyperlink" Target="https://link.springer.com/" TargetMode="External"/><Relationship Id="rId19" Type="http://schemas.openxmlformats.org/officeDocument/2006/relationships/hyperlink" Target="http://lib.urfu.ru/" TargetMode="External"/><Relationship Id="rId18" Type="http://schemas.openxmlformats.org/officeDocument/2006/relationships/hyperlink" Target="https://elar.urf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b4dorWjqePlx9oCRdHMe14Mg==">AMUW2mUbNKm94Xw1mBNyLS04B3XKRVjFZloHrSCInfiz7prYz742w7NWb9V3/VtB2qy21+XjcA+EonLS8n4SBje+UFRDcH3TQB/jFrmV+qu2mNeKWo2Dghw=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2021-09-14T06:21:00Z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