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00" w:lineRule="auto"/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工作日报</w:t>
      </w:r>
    </w:p>
    <w:p>
      <w:pPr>
        <w:spacing w:after="40" w:before="0" w:line="300" w:lineRule="auto"/>
        <w:jc w:val="center"/>
      </w:pPr>
      <w:r>
        <w:rPr>
          <w:rFonts w:ascii="微软雅黑" w:hAnsi="微软雅黑" w:eastAsia="微软雅黑"/>
          <w:b w:val="0"/>
          <w:color w:val="595959"/>
          <w:sz w:val="24"/>
        </w:rPr>
        <w:t>2026年7月30日</w:t>
      </w:r>
    </w:p>
    <w:p>
      <w:pPr>
        <w:spacing w:after="40" w:before="0" w:line="300" w:lineRule="auto"/>
        <w:jc w:val="center"/>
      </w:pPr>
      <w:r>
        <w:rPr>
          <w:rFonts w:ascii="微软雅黑" w:hAnsi="微软雅黑" w:eastAsia="微软雅黑"/>
          <w:b w:val="0"/>
          <w:color w:val="707070"/>
          <w:sz w:val="20"/>
        </w:rPr>
        <w:t>协作工具：Claude Code + Grok Build</w:t>
      </w:r>
    </w:p>
    <w:p>
      <w:pPr>
        <w:spacing w:after="200" w:before="0" w:line="300" w:lineRule="auto"/>
        <w:jc w:val="center"/>
      </w:pPr>
      <w:r>
        <w:rPr>
          <w:rFonts w:ascii="微软雅黑" w:hAnsi="微软雅黑" w:eastAsia="微软雅黑"/>
          <w:b w:val="0"/>
          <w:color w:val="707070"/>
          <w:sz w:val="19"/>
        </w:rPr>
        <w:t>覆盖项目：Temu 监测 / 海外仓发货自动化 / 海外 TK 广告投流监测 / 清泉跨境系统（企业级）</w:t>
      </w:r>
    </w:p>
    <w:p>
      <w:pPr>
        <w:spacing w:after="120" w:before="280" w:line="300" w:lineRule="auto"/>
      </w:pPr>
      <w:r>
        <w:rPr>
          <w:rFonts w:ascii="微软雅黑" w:hAnsi="微软雅黑" w:eastAsia="微软雅黑"/>
          <w:b/>
          <w:color w:val="1F4E79"/>
          <w:sz w:val="32"/>
        </w:rPr>
        <w:t>一、今日总览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fill="2E75B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5386"/>
            <w:shd w:fill="2E75B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主线成果</w:t>
            </w:r>
          </w:p>
        </w:tc>
        <w:tc>
          <w:tcPr>
            <w:tcW w:type="dxa" w:w="2154"/>
            <w:shd w:fill="2E75B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Temu 监测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本机/服务器职责拆分；赛狐上下架服务器部署包；同事本机「仅流量」分发包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已可交付同事试用</w:t>
            </w:r>
          </w:p>
        </w:tc>
      </w:tr>
      <w:tr>
        <w:tc>
          <w:tcPr>
            <w:tcW w:type="dxa" w:w="1814"/>
            <w:shd w:fill="F2F2F2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海外仓</w:t>
            </w:r>
          </w:p>
        </w:tc>
        <w:tc>
          <w:tcPr>
            <w:tcW w:type="dxa" w:w="5386"/>
            <w:shd w:fill="F2F2F2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ERP 循环保活强化 + 关浏览器自动续跑；更新包发出</w:t>
            </w:r>
          </w:p>
        </w:tc>
        <w:tc>
          <w:tcPr>
            <w:tcW w:type="dxa" w:w="2154"/>
            <w:shd w:fill="F2F2F2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已打包可覆盖更新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海外 TK 广告监测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日期默认昨日、多店脚本/文档加固；正式跑通 7/29 日报并写入飞书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日更链路可用</w:t>
            </w:r>
          </w:p>
        </w:tc>
      </w:tr>
      <w:tr>
        <w:tc>
          <w:tcPr>
            <w:tcW w:type="dxa" w:w="1814"/>
            <w:shd w:fill="F2F2F2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清泉跨境（企业级）</w:t>
            </w:r>
          </w:p>
        </w:tc>
        <w:tc>
          <w:tcPr>
            <w:tcW w:type="dxa" w:w="5386"/>
            <w:shd w:fill="F2F2F2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生产部署文件；Ops 知识库 A+B；TK 采集迁入中心；P2a 订单管线骨架 + night-loop；推 PR</w:t>
            </w:r>
          </w:p>
        </w:tc>
        <w:tc>
          <w:tcPr>
            <w:tcW w:type="dxa" w:w="2154"/>
            <w:shd w:fill="F2F2F2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广告已通，订单待紫鸟实页校准</w:t>
            </w:r>
          </w:p>
        </w:tc>
      </w:tr>
    </w:tbl>
    <w:p>
      <w:pPr>
        <w:spacing w:after="80" w:before="40"/>
      </w:pPr>
    </w:p>
    <w:p>
      <w:pPr>
        <w:spacing w:after="60" w:before="80" w:line="300" w:lineRule="auto"/>
      </w:pPr>
      <w:r>
        <w:rPr>
          <w:rFonts w:ascii="微软雅黑" w:hAnsi="微软雅黑" w:eastAsia="微软雅黑"/>
          <w:b/>
          <w:sz w:val="22"/>
        </w:rPr>
        <w:t>一句话总结</w:t>
      </w:r>
    </w:p>
    <w:p>
      <w:pPr>
        <w:spacing w:after="160" w:before="0" w:line="300" w:lineRule="auto"/>
      </w:pPr>
      <w:r>
        <w:rPr>
          <w:rFonts w:ascii="微软雅黑" w:hAnsi="微软雅黑" w:eastAsia="微软雅黑"/>
          <w:b w:val="0"/>
          <w:sz w:val="21"/>
        </w:rPr>
        <w:t>今天把「本机易变 IP / 易掉线 / 单点采集」往「固定服务器 + 中心库 + 可交接包」收了一轮；Temu 与海外仓偏交付运维，清泉偏中台能力与 TK 整站采集下一阶段。</w:t>
      </w:r>
    </w:p>
    <w:p>
      <w:pPr>
        <w:spacing w:after="120" w:before="280" w:line="300" w:lineRule="auto"/>
      </w:pPr>
      <w:r>
        <w:rPr>
          <w:rFonts w:ascii="微软雅黑" w:hAnsi="微软雅黑" w:eastAsia="微软雅黑"/>
          <w:b/>
          <w:color w:val="1F4E79"/>
          <w:sz w:val="32"/>
        </w:rPr>
        <w:t>二、分项目明细</w:t>
      </w:r>
    </w:p>
    <w:p>
      <w:pPr>
        <w:spacing w:after="120" w:before="240" w:line="300" w:lineRule="auto"/>
      </w:pPr>
      <w:r>
        <w:rPr>
          <w:rFonts w:ascii="微软雅黑" w:hAnsi="微软雅黑" w:eastAsia="微软雅黑"/>
          <w:b/>
          <w:color w:val="2E75B6"/>
          <w:sz w:val="26"/>
        </w:rPr>
        <w:t>1. Temu（E:\project\temu）· Claude Code 为主</w:t>
      </w:r>
    </w:p>
    <w:p>
      <w:pPr>
        <w:spacing w:after="60" w:before="0" w:line="300" w:lineRule="auto"/>
      </w:pPr>
      <w:r>
        <w:rPr>
          <w:rFonts w:ascii="微软雅黑" w:hAnsi="微软雅黑" w:eastAsia="微软雅黑"/>
          <w:b/>
          <w:sz w:val="22"/>
        </w:rPr>
        <w:t>背景问题</w:t>
      </w:r>
    </w:p>
    <w:p>
      <w:pPr>
        <w:spacing w:after="120" w:before="0" w:line="300" w:lineRule="auto"/>
      </w:pPr>
      <w:r>
        <w:rPr>
          <w:rFonts w:ascii="微软雅黑" w:hAnsi="微软雅黑" w:eastAsia="微软雅黑"/>
          <w:b w:val="0"/>
          <w:sz w:val="21"/>
        </w:rPr>
        <w:t>本机 IP 常变，赛狐 OpenAPI 白名单要反复申请；同事本机若误开赛狐会报错。</w:t>
      </w:r>
    </w:p>
    <w:p>
      <w:pPr>
        <w:spacing w:after="60" w:before="0" w:line="300" w:lineRule="auto"/>
      </w:pPr>
      <w:r>
        <w:rPr>
          <w:rFonts w:ascii="微软雅黑" w:hAnsi="微软雅黑" w:eastAsia="微软雅黑"/>
          <w:b/>
          <w:sz w:val="22"/>
        </w:rPr>
        <w:t>今日完成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架构分工固化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本机 / 同事电脑：只跑商品流量待关注、流量近期下降、在售数量、多店轮巡、飞书告警（浏览器 Playwright）。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固定公网 IP 服务器：只跑赛狐 OpenAPI 下架/上架点名（不依赖 Chrome）。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默认 fullRun: false；本机不必带 sellfox.config.json。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服务器侧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编写 deploy/README-SERVER.md、pack-sellfox.ps1、install-sellfox-linux.sh、sellfox.service、remote-install.sh、check-status.sh。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目标路径：/opt/temu-monitor + systemd temu-sellfox。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赛狐 client（HMAC 签名）、在售集合 diff、CLI（init/probe/once/start）完善。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同事本机交付包（多次迭代，最终约 18:18）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产物：_dist/temu-traffic-local-20260730-181840.zip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含：首次运行.bat / first-run.bat（生成 config + npm install）、启动.bat、美化启动器.bat、gui.py、使用说明.txt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明确：删掉 .userdata / 密钥 / node_modules 再发；不要开 fullRun；插件可卸以免双报。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工程细节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bat 工作目录 / 中文路径问题排查与 _fix_bats.py 修正。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README / SELLFOX.md / 使用说明与代码分工对齐。</w:t>
      </w:r>
    </w:p>
    <w:p>
      <w:pPr>
        <w:spacing w:after="60" w:before="120" w:line="300" w:lineRule="auto"/>
      </w:pPr>
      <w:r>
        <w:rPr>
          <w:rFonts w:ascii="微软雅黑" w:hAnsi="微软雅黑" w:eastAsia="微软雅黑"/>
          <w:b/>
          <w:sz w:val="22"/>
        </w:rPr>
        <w:t>待办 / 风险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服务器实装：上传 zip → 白名单加固定 IP → systemctl 拉起并观察一轮。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同事机实测登录 Temu + 首轮建流量基准。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密钥勿进 git / 勿进同事包。</w:t>
      </w:r>
    </w:p>
    <w:p>
      <w:pPr>
        <w:spacing w:after="160" w:before="80" w:line="300" w:lineRule="auto"/>
      </w:pPr>
      <w:r>
        <w:rPr>
          <w:rFonts w:ascii="微软雅黑" w:hAnsi="微软雅黑" w:eastAsia="微软雅黑"/>
          <w:b w:val="0"/>
          <w:color w:val="595959"/>
          <w:sz w:val="20"/>
        </w:rPr>
        <w:t>工具：Claude Code（长会话）；Grok 有拉取 Claude 记忆会话，主改在 Claude。</w:t>
      </w:r>
    </w:p>
    <w:p>
      <w:pPr>
        <w:spacing w:after="120" w:before="240" w:line="300" w:lineRule="auto"/>
      </w:pPr>
      <w:r>
        <w:rPr>
          <w:rFonts w:ascii="微软雅黑" w:hAnsi="微软雅黑" w:eastAsia="微软雅黑"/>
          <w:b/>
          <w:color w:val="2E75B6"/>
          <w:sz w:val="26"/>
        </w:rPr>
        <w:t>2. 海外仓（E:\project\海外仓）· Grok Build + Claude Code</w:t>
      </w:r>
    </w:p>
    <w:p>
      <w:pPr>
        <w:spacing w:after="60" w:before="0" w:line="300" w:lineRule="auto"/>
      </w:pPr>
      <w:r>
        <w:rPr>
          <w:rFonts w:ascii="微软雅黑" w:hAnsi="微软雅黑" w:eastAsia="微软雅黑"/>
          <w:b/>
          <w:sz w:val="22"/>
        </w:rPr>
        <w:t>背景问题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全流程循环一两轮后「会话失效」退出，需反复重登。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发货/空闲时把自动化浏览器点「×」关掉 → Target closed，循环挂死，必须一直开着窗。</w:t>
      </w:r>
    </w:p>
    <w:p>
      <w:pPr>
        <w:spacing w:after="60" w:before="120" w:line="300" w:lineRule="auto"/>
      </w:pPr>
      <w:r>
        <w:rPr>
          <w:rFonts w:ascii="微软雅黑" w:hAnsi="微软雅黑" w:eastAsia="微软雅黑"/>
          <w:b/>
          <w:sz w:val="22"/>
        </w:rPr>
        <w:t>今日完成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ERP 保活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等待期约每 2 分钟真实打开订单页续期（不只 ping isLogin）。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网络超时不再误判掉线杀进程。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真掉线：同窗口开登录页 + 飞书提醒，滑块后可续。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关窗自动续跑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core.py：is_browser_dead_error / ensure_browsers / recover_after_browser_dead 等。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full_loop.py、shipping_loop.py、status_update_loop.py 接入恢复逻辑。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关窗后自动重启浏览器，profile 会话仍有效则无需重登。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交付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更新包：同事更新_循环保活+关窗续跑_20260730-1619.zip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说明：automation/同事更新_ERP保活说明.txt（覆盖 4 个 py，勿覆盖 secrets / profile / logs）。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强调：双机不要同时对同一赛狐账号真跑，防抢单/互踢会话。</w:t>
      </w:r>
    </w:p>
    <w:p>
      <w:pPr>
        <w:spacing w:after="60" w:before="120" w:line="300" w:lineRule="auto"/>
      </w:pPr>
      <w:r>
        <w:rPr>
          <w:rFonts w:ascii="微软雅黑" w:hAnsi="微软雅黑" w:eastAsia="微软雅黑"/>
          <w:b/>
          <w:sz w:val="22"/>
        </w:rPr>
        <w:t>待办 / 风险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同事机覆盖后跑一轮 [A] 全流程验证。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某一轮做到一半被叉掉，当轮未完成订单靠下一轮整轮重试（文档已说明）。</w:t>
      </w:r>
    </w:p>
    <w:p>
      <w:pPr>
        <w:spacing w:after="160" w:before="80" w:line="300" w:lineRule="auto"/>
      </w:pPr>
      <w:r>
        <w:rPr>
          <w:rFonts w:ascii="微软雅黑" w:hAnsi="微软雅黑" w:eastAsia="微软雅黑"/>
          <w:b w:val="0"/>
          <w:color w:val="595959"/>
          <w:sz w:val="20"/>
        </w:rPr>
        <w:t>工具：Grok「Browser Close Recovery…」「Retrieve Claude Memory」；Claude 侧继续落地改代码与打包。</w:t>
      </w:r>
    </w:p>
    <w:p>
      <w:pPr>
        <w:spacing w:after="120" w:before="240" w:line="300" w:lineRule="auto"/>
      </w:pPr>
      <w:r>
        <w:rPr>
          <w:rFonts w:ascii="微软雅黑" w:hAnsi="微软雅黑" w:eastAsia="微软雅黑"/>
          <w:b/>
          <w:color w:val="2E75B6"/>
          <w:sz w:val="26"/>
        </w:rPr>
        <w:t>3. 海外 TK 店铺广告投流数据自动化监测</w:t>
      </w:r>
    </w:p>
    <w:p>
      <w:pPr>
        <w:spacing w:after="60" w:before="0" w:line="300" w:lineRule="auto"/>
      </w:pPr>
      <w:r>
        <w:rPr>
          <w:rFonts w:ascii="微软雅黑" w:hAnsi="微软雅黑" w:eastAsia="微软雅黑"/>
          <w:b/>
          <w:sz w:val="22"/>
        </w:rPr>
        <w:t>今日完成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抓取与配置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默认业务日期对齐「昨日」相关逻辑（set-date-range.js 等）。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run-multi-store.ps1、extension（content / service-worker / constants）、stores.config 同步调整。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文档：运维与排障.md、每日定时任务.md、美化启动器使用手册.md 更新。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实跑验收（约 09:50–09:58）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预览店铺列表 → 正式多店写入飞书。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业务日 2026-07-29 日报：店铺 3/3 成功。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系列 11 · 花费 115.01 USD · 销量 68 · 销售额 1205.55 USD · 综合 ROI 10.48。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销售额最高：SHOP INOUT（905.25 / ROI 9.74）；ROI 最高：Gardena（18.64）。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关注：SHOP INOUT 有 1 个系列花费&gt;0 销售额为 0（马桶盖7/13）。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与清泉关系：源项目继续本机/同事日更；代码副本已进入清泉 collectors/tiktok-ads（原则：只在副本上改，不回写覆盖源项目）。</w:t>
      </w:r>
    </w:p>
    <w:p>
      <w:pPr>
        <w:spacing w:after="60" w:before="120" w:line="300" w:lineRule="auto"/>
      </w:pPr>
      <w:r>
        <w:rPr>
          <w:rFonts w:ascii="微软雅黑" w:hAnsi="微软雅黑" w:eastAsia="微软雅黑"/>
          <w:b/>
          <w:sz w:val="22"/>
        </w:rPr>
        <w:t>待办 / 风险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欧盟店代理不稳（与清泉侧同一问题）。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同事机旧计划任务更新（Grok 有专门会话）。</w:t>
      </w:r>
    </w:p>
    <w:p>
      <w:pPr>
        <w:spacing w:after="160" w:before="80" w:line="300" w:lineRule="auto"/>
      </w:pPr>
      <w:r>
        <w:rPr>
          <w:rFonts w:ascii="微软雅黑" w:hAnsi="微软雅黑" w:eastAsia="微软雅黑"/>
          <w:b w:val="0"/>
          <w:color w:val="595959"/>
          <w:sz w:val="20"/>
        </w:rPr>
        <w:t>工具：Grok（日期默认昨日、计划任务、字段分析等）+ 本机实跑日志；午后能力向清泉中心收敛。</w:t>
      </w:r>
    </w:p>
    <w:p>
      <w:pPr>
        <w:spacing w:after="120" w:before="240" w:line="300" w:lineRule="auto"/>
      </w:pPr>
      <w:r>
        <w:rPr>
          <w:rFonts w:ascii="微软雅黑" w:hAnsi="微软雅黑" w:eastAsia="微软雅黑"/>
          <w:b/>
          <w:color w:val="2E75B6"/>
          <w:sz w:val="26"/>
        </w:rPr>
        <w:t>4. 清泉跨境系统（企业级）· 今日权重最高</w:t>
      </w:r>
    </w:p>
    <w:p>
      <w:pPr>
        <w:spacing w:after="60" w:before="0" w:line="300" w:lineRule="auto"/>
      </w:pPr>
      <w:r>
        <w:rPr>
          <w:rFonts w:ascii="微软雅黑" w:hAnsi="微软雅黑" w:eastAsia="微软雅黑"/>
          <w:b/>
          <w:sz w:val="22"/>
        </w:rPr>
        <w:t>Git 今日提交（摘要）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247"/>
            <w:shd w:fill="2E75B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7937"/>
            <w:shd w:fill="2E75B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11:24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2C4G 服务器 SSH 密钥、ops 笔记、生产 docker-compose / nginx / deploy.sh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15:16</w:t>
            </w:r>
          </w:p>
        </w:tc>
        <w:tc>
          <w:tcPr>
            <w:tcW w:type="dxa" w:w="7937"/>
            <w:shd w:fill="F2F2F2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Ops 知识库 A+B 切片 + TikTok ads collector 迁入（大体量）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17:10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dual ingest 客户端加固、多店重试、repost-last-from-debug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17:58</w:t>
            </w:r>
          </w:p>
        </w:tc>
        <w:tc>
          <w:tcPr>
            <w:tcW w:type="dxa" w:w="7937"/>
            <w:shd w:fill="F2F2F2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P2a 订单管线 + 整站采集路线图 + night-loop.ps1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18:31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 seller-uk 订单列表 DOM 校准 scrape-orders-page.js</w:t>
            </w:r>
          </w:p>
        </w:tc>
      </w:tr>
    </w:tbl>
    <w:p>
      <w:pPr>
        <w:spacing w:after="80" w:before="40"/>
      </w:pPr>
    </w:p>
    <w:p>
      <w:pPr>
        <w:spacing w:after="60" w:before="120" w:line="300" w:lineRule="auto"/>
      </w:pPr>
      <w:r>
        <w:rPr>
          <w:rFonts w:ascii="微软雅黑" w:hAnsi="微软雅黑" w:eastAsia="微软雅黑"/>
          <w:b/>
          <w:sz w:val="22"/>
        </w:rPr>
        <w:t>今日完成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生产与运维底座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deploy/docker-compose.prod.yml、deploy.sh、nginx 配置、docs/ops/SERVER.md、部署密钥目录说明。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Ops 知识库 A+B（PROGRESS.md）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迁移 004_ops_knowledge.sql 种子；task 写路径结构化 action/effect。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guidance / 草稿 / publish / demote / metric-backfill。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Web 抽屉双块；pytest 6 passed。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TK 采集中心化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自海外 TK 项目复制 collector 至 collectors/tiktok-ads（COPIED.md 约定）。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P0/P1 广告 dual 上报清泉；P1 字段迁移 003_…。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职责升级：整站运营数据（广告只是第一域）——路线图已写。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P2a 订单（PROGRESS-tk-full-scrape.md）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迁移 005_tiktok_orders.sql（本机+生产已执行）。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Ingest：tiktok_orders → fact_tiktok_order（生产幂等 smoke 通过）。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抓取骨架 scrape-orders-page.js、run-orders.ps1、客户端多 source。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night-loop.ps1：Bridge 起来自动跑 ads/orders。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晚间按 UK 实页 DOM 再校准 scraper。</w:t>
      </w:r>
    </w:p>
    <w:p>
      <w:pPr>
        <w:pStyle w:val="ListBullet"/>
        <w:spacing w:after="60" w:before="20" w:line="288" w:lineRule="auto"/>
        <w:ind w:left="850"/>
      </w:pPr>
      <w:r>
        <w:rPr>
          <w:rFonts w:ascii="微软雅黑" w:hAnsi="微软雅黑" w:eastAsia="微软雅黑"/>
          <w:b w:val="0"/>
          <w:sz w:val="21"/>
        </w:rPr>
        <w:t>分支推送：feature/tk-ads-dual → PR https://github.com/JMZLAI/qingquan-kuajing/pull/1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Grok 侧：项目现状总览、架构图分析续聊、知识库/目标相关会话；与 Claude 落地实现形成互补。</w:t>
      </w:r>
    </w:p>
    <w:p>
      <w:pPr>
        <w:spacing w:after="60" w:before="120" w:line="300" w:lineRule="auto"/>
      </w:pPr>
      <w:r>
        <w:rPr>
          <w:rFonts w:ascii="微软雅黑" w:hAnsi="微软雅黑" w:eastAsia="微软雅黑"/>
          <w:b/>
          <w:sz w:val="22"/>
        </w:rPr>
        <w:t>待办 / 阻塞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紫鸟登录后实跑校准订单表头（无 Bridge 不假成功）。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订单飞书表（可选）。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P2b 商品 / P2c 店级 KPI。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欧盟广告页网络仍不稳。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英区 ads 日更持续观察 dual（飞书 + PG）。</w:t>
      </w:r>
    </w:p>
    <w:p>
      <w:pPr>
        <w:spacing w:after="120" w:before="280" w:line="300" w:lineRule="auto"/>
      </w:pPr>
      <w:r>
        <w:rPr>
          <w:rFonts w:ascii="微软雅黑" w:hAnsi="微软雅黑" w:eastAsia="微软雅黑"/>
          <w:b/>
          <w:color w:val="1F4E79"/>
          <w:sz w:val="32"/>
        </w:rPr>
        <w:t>三、跨项目协同关系（今日视角）</w:t>
      </w:r>
    </w:p>
    <w:p>
      <w:pPr>
        <w:spacing w:after="80" w:before="0" w:line="300" w:lineRule="auto"/>
      </w:pPr>
      <w:r>
        <w:rPr>
          <w:rFonts w:ascii="微软雅黑" w:hAnsi="微软雅黑" w:eastAsia="微软雅黑"/>
          <w:b w:val="0"/>
          <w:sz w:val="21"/>
        </w:rPr>
        <w:t>海外 TK 源项目 ──日更实跑/飞书──► 运营可见日报；同时副本进入清泉 collectors/tiktok-ads，经 ingest 写入 PG 事实表（tiktok_ads 已通；tiktok_orders 骨架+校准中）。</w:t>
      </w:r>
    </w:p>
    <w:p>
      <w:pPr>
        <w:spacing w:after="160" w:before="0" w:line="300" w:lineRule="auto"/>
      </w:pPr>
      <w:r>
        <w:rPr>
          <w:rFonts w:ascii="微软雅黑" w:hAnsi="微软雅黑" w:eastAsia="微软雅黑"/>
          <w:b w:val="0"/>
          <w:sz w:val="21"/>
        </w:rPr>
        <w:t>Temu：本机流量包 ↔ 服务器赛狐上下架（固定 IP）。海外仓：本机 ERP/WMS 循环（保活+关窗恢复）独立运维包。</w:t>
      </w:r>
    </w:p>
    <w:p>
      <w:pPr>
        <w:spacing w:after="120" w:before="280" w:line="300" w:lineRule="auto"/>
      </w:pPr>
      <w:r>
        <w:rPr>
          <w:rFonts w:ascii="微软雅黑" w:hAnsi="微软雅黑" w:eastAsia="微软雅黑"/>
          <w:b/>
          <w:color w:val="1F4E79"/>
          <w:sz w:val="32"/>
        </w:rPr>
        <w:t>四、明日建议优先级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1. 清泉 / TK：紫鸟在线 → ads 日更稳跑 + orders 实页出 ≥1 店有效行 → 确认 PG 幂等。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2. Temu：服务器装赛狐服务并白名单；同事解压流量包完成首次运行。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3. 海外仓：同事覆盖 4 文件后验证关窗续跑与保活。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4. TK 源项目：关注零销系列；欧盟代理策略单独立项。</w:t>
      </w:r>
    </w:p>
    <w:p>
      <w:pPr>
        <w:spacing w:after="120" w:before="280" w:line="300" w:lineRule="auto"/>
      </w:pPr>
      <w:r>
        <w:rPr>
          <w:rFonts w:ascii="微软雅黑" w:hAnsi="微软雅黑" w:eastAsia="微软雅黑"/>
          <w:b/>
          <w:color w:val="1F4E79"/>
          <w:sz w:val="32"/>
        </w:rPr>
        <w:t>五、产出物清单（便于交接）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fill="2E75B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产出</w:t>
            </w:r>
          </w:p>
        </w:tc>
        <w:tc>
          <w:tcPr>
            <w:tcW w:type="dxa" w:w="6803"/>
            <w:shd w:fill="2E75B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Temu 同事本机包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temu/_dist/temu-traffic-local-20260730-181840.zip</w:t>
            </w:r>
          </w:p>
        </w:tc>
      </w:tr>
      <w:tr>
        <w:tc>
          <w:tcPr>
            <w:tcW w:type="dxa" w:w="2551"/>
            <w:shd w:fill="F2F2F2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Temu 本机说明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temu/temu-monitor/使用说明.txt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Temu 服务器部署说明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temu/temu-monitor/deploy/README-SERVER.md</w:t>
            </w:r>
          </w:p>
        </w:tc>
      </w:tr>
      <w:tr>
        <w:tc>
          <w:tcPr>
            <w:tcW w:type="dxa" w:w="2551"/>
            <w:shd w:fill="F2F2F2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海外仓更新包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海外仓/同事更新_循环保活+关窗续跑_20260730-1619.zip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海外仓更新说明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海外仓/automation/同事更新_ERP保活说明.txt</w:t>
            </w:r>
          </w:p>
        </w:tc>
      </w:tr>
      <w:tr>
        <w:tc>
          <w:tcPr>
            <w:tcW w:type="dxa" w:w="2551"/>
            <w:shd w:fill="F2F2F2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TK 7/29 日报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海外TK…/日报/日报-2026-07-29.md（及 json/简报）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TK 整站路线图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清泉…/collectors/tiktok-ads/docs/TK-整站运营数据采集路线图.md</w:t>
            </w:r>
          </w:p>
        </w:tc>
      </w:tr>
      <w:tr>
        <w:tc>
          <w:tcPr>
            <w:tcW w:type="dxa" w:w="2551"/>
            <w:shd w:fill="F2F2F2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TK 进度板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清泉…/PROGRESS-tk-full-scrape.md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Ops 知识库进度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清泉…/PROGRESS.md</w:t>
            </w:r>
          </w:p>
        </w:tc>
      </w:tr>
      <w:tr>
        <w:tc>
          <w:tcPr>
            <w:tcW w:type="dxa" w:w="2551"/>
            <w:shd w:fill="F2F2F2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GitHub PR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https://github.com/JMZLAI/qingquan-kuajing/pull/1</w:t>
            </w:r>
          </w:p>
        </w:tc>
      </w:tr>
    </w:tbl>
    <w:p>
      <w:pPr>
        <w:spacing w:after="80" w:before="40"/>
      </w:pPr>
    </w:p>
    <w:p>
      <w:pPr>
        <w:spacing w:after="120" w:before="280" w:line="300" w:lineRule="auto"/>
      </w:pPr>
      <w:r>
        <w:rPr>
          <w:rFonts w:ascii="微软雅黑" w:hAnsi="微软雅黑" w:eastAsia="微软雅黑"/>
          <w:b/>
          <w:color w:val="1F4E79"/>
          <w:sz w:val="32"/>
        </w:rPr>
        <w:t>六、备注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日报依据：四目录今日文件 mtime、清泉 git log、Claude/Grok 会话摘要与进度文档；未臆造未在证据中的上线结果。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涉及密钥的配置（赛狐、飞书 webhook、stores.config）均按「本机保留、示例进库、勿外传」处理，日报不粘贴密钥。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