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E6CF" w14:textId="77777777" w:rsidR="0032767F" w:rsidRDefault="00000000">
      <w:pPr>
        <w:spacing w:after="40"/>
        <w:rPr>
          <w:rFonts w:hint="eastAsia"/>
          <w:lang w:eastAsia="zh-CN"/>
        </w:rPr>
      </w:pPr>
      <w:r>
        <w:rPr>
          <w:b/>
          <w:sz w:val="42"/>
          <w:lang w:eastAsia="zh-CN"/>
        </w:rPr>
        <w:t>三张财务表接入飞书财务中台</w:t>
      </w:r>
    </w:p>
    <w:p w14:paraId="636D43E7" w14:textId="77777777" w:rsidR="0032767F" w:rsidRDefault="00000000">
      <w:pPr>
        <w:spacing w:after="40"/>
        <w:rPr>
          <w:rFonts w:hint="eastAsia"/>
          <w:lang w:eastAsia="zh-CN"/>
        </w:rPr>
      </w:pPr>
      <w:r>
        <w:rPr>
          <w:b/>
          <w:color w:val="0C7C6B"/>
          <w:sz w:val="30"/>
          <w:lang w:eastAsia="zh-CN"/>
        </w:rPr>
        <w:t>可行性评估结论</w:t>
      </w:r>
    </w:p>
    <w:p w14:paraId="71D2D14D" w14:textId="77777777" w:rsidR="0032767F" w:rsidRDefault="00000000">
      <w:pPr>
        <w:rPr>
          <w:rFonts w:hint="eastAsia"/>
          <w:lang w:eastAsia="zh-CN"/>
        </w:rPr>
      </w:pPr>
      <w:r>
        <w:rPr>
          <w:color w:val="51636A"/>
          <w:sz w:val="18"/>
          <w:lang w:eastAsia="zh-CN"/>
        </w:rPr>
        <w:t>评估日期 2026-07-07　｜　范围：边际利润表 / 现金流月报 / 财务</w:t>
      </w:r>
      <w:proofErr w:type="gramStart"/>
      <w:r>
        <w:rPr>
          <w:color w:val="51636A"/>
          <w:sz w:val="18"/>
          <w:lang w:eastAsia="zh-CN"/>
        </w:rPr>
        <w:t>岗任务流</w:t>
      </w:r>
      <w:proofErr w:type="gramEnd"/>
      <w:r>
        <w:rPr>
          <w:color w:val="51636A"/>
          <w:sz w:val="18"/>
          <w:lang w:eastAsia="zh-CN"/>
        </w:rPr>
        <w:t xml:space="preserve">　｜　基于脱敏数据 + 现有飞书中台实测　｜　目标平台：飞书多维表格·仪表盘·自动化</w:t>
      </w:r>
    </w:p>
    <w:p w14:paraId="3FB475C0" w14:textId="0346D2CC" w:rsidR="0032767F" w:rsidRDefault="00000000">
      <w:pPr>
        <w:spacing w:after="80"/>
        <w:rPr>
          <w:rFonts w:hint="eastAsia"/>
          <w:lang w:eastAsia="zh-CN"/>
        </w:rPr>
      </w:pPr>
      <w:r>
        <w:rPr>
          <w:b/>
          <w:color w:val="0C7C6B"/>
          <w:sz w:val="22"/>
          <w:lang w:eastAsia="zh-CN"/>
        </w:rPr>
        <w:t>总评：</w:t>
      </w:r>
      <w:r>
        <w:rPr>
          <w:b/>
          <w:sz w:val="22"/>
          <w:lang w:eastAsia="zh-CN"/>
        </w:rPr>
        <w:t>整体可行，无阻断性障碍。现金流可复用现有日记账 / 汇率 / 合同大幅省事；边际利润表是主要工作量。</w:t>
      </w:r>
    </w:p>
    <w:p w14:paraId="09162D7B" w14:textId="77777777" w:rsidR="0032767F" w:rsidRDefault="00000000">
      <w:pPr>
        <w:pBdr>
          <w:bottom w:val="single" w:sz="6" w:space="4" w:color="DBE3E3"/>
        </w:pBdr>
        <w:spacing w:before="280" w:after="80"/>
        <w:rPr>
          <w:rFonts w:hint="eastAsia"/>
          <w:lang w:eastAsia="zh-CN"/>
        </w:rPr>
      </w:pPr>
      <w:r>
        <w:rPr>
          <w:b/>
          <w:color w:val="0C7C6B"/>
          <w:sz w:val="30"/>
          <w:lang w:eastAsia="zh-CN"/>
        </w:rPr>
        <w:t xml:space="preserve">一、  </w:t>
      </w:r>
      <w:r>
        <w:rPr>
          <w:b/>
          <w:sz w:val="30"/>
          <w:lang w:eastAsia="zh-CN"/>
        </w:rPr>
        <w:t>字段和公式能不能在飞书实现？</w:t>
      </w:r>
    </w:p>
    <w:p w14:paraId="32DB7C49" w14:textId="77777777" w:rsidR="0032767F" w:rsidRDefault="0032767F">
      <w:pPr>
        <w:spacing w:after="120"/>
        <w:rPr>
          <w:rFonts w:hint="eastAsia"/>
          <w:lang w:eastAsia="zh-CN"/>
        </w:rPr>
      </w:pPr>
    </w:p>
    <w:p w14:paraId="293BC3A1" w14:textId="77777777" w:rsidR="0032767F" w:rsidRDefault="00000000">
      <w:pPr>
        <w:spacing w:after="80"/>
        <w:rPr>
          <w:rFonts w:hint="eastAsia"/>
          <w:lang w:eastAsia="zh-CN"/>
        </w:rPr>
      </w:pPr>
      <w:r>
        <w:rPr>
          <w:b/>
          <w:color w:val="0C7C6B"/>
          <w:lang w:eastAsia="zh-CN"/>
        </w:rPr>
        <w:t>结论：</w:t>
      </w:r>
      <w:r>
        <w:rPr>
          <w:b/>
          <w:lang w:eastAsia="zh-CN"/>
        </w:rPr>
        <w:t>能，95%+ 可实现，无阻断项。</w:t>
      </w:r>
    </w:p>
    <w:p w14:paraId="74CCB96C" w14:textId="77777777" w:rsidR="0032767F" w:rsidRDefault="00000000">
      <w:pPr>
        <w:pStyle w:val="a0"/>
        <w:spacing w:after="60"/>
        <w:rPr>
          <w:rFonts w:hint="eastAsia"/>
        </w:rPr>
      </w:pPr>
      <w:r>
        <w:rPr>
          <w:b/>
        </w:rPr>
        <w:t>直接能做：</w:t>
      </w:r>
      <w:r>
        <w:t>合计/SUM、占比、毛利率、边界利润率、</w:t>
      </w:r>
      <w:proofErr w:type="gramStart"/>
      <w:r>
        <w:t>多币种折算(</w:t>
      </w:r>
      <w:proofErr w:type="gramEnd"/>
      <w:r>
        <w:t>ROUND)、跨表引用(关联+</w:t>
      </w:r>
      <w:proofErr w:type="gramStart"/>
      <w:r>
        <w:t>Lookup)、容错(</w:t>
      </w:r>
      <w:proofErr w:type="gramEnd"/>
      <w:r>
        <w:t>IF)、</w:t>
      </w:r>
      <w:proofErr w:type="gramStart"/>
      <w:r>
        <w:t>延期判定(</w:t>
      </w:r>
      <w:proofErr w:type="gramEnd"/>
      <w:r>
        <w:t>IF+TODAY+</w:t>
      </w:r>
      <w:proofErr w:type="gramStart"/>
      <w:r>
        <w:t>DATEDIF)、</w:t>
      </w:r>
      <w:proofErr w:type="gramEnd"/>
      <w:r>
        <w:t>任务四态。</w:t>
      </w:r>
    </w:p>
    <w:p w14:paraId="6CF25E71" w14:textId="77777777" w:rsidR="0032767F" w:rsidRDefault="00000000">
      <w:pPr>
        <w:pStyle w:val="a0"/>
        <w:spacing w:after="60"/>
        <w:rPr>
          <w:rFonts w:hint="eastAsia"/>
        </w:rPr>
      </w:pPr>
      <w:proofErr w:type="spellStart"/>
      <w:r>
        <w:rPr>
          <w:b/>
          <w:color w:val="9A6100"/>
        </w:rPr>
        <w:t>需变通的只有</w:t>
      </w:r>
      <w:proofErr w:type="spellEnd"/>
      <w:r>
        <w:rPr>
          <w:b/>
          <w:color w:val="9A6100"/>
        </w:rPr>
        <w:t xml:space="preserve"> 2 处：</w:t>
      </w:r>
    </w:p>
    <w:p w14:paraId="291DF8C8" w14:textId="77777777" w:rsidR="0032767F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环比%</w:t>
      </w:r>
      <w:r>
        <w:rPr>
          <w:lang w:eastAsia="zh-CN"/>
        </w:rPr>
        <w:t>——飞书</w:t>
      </w:r>
      <w:proofErr w:type="gramStart"/>
      <w:r>
        <w:rPr>
          <w:lang w:eastAsia="zh-CN"/>
        </w:rPr>
        <w:t>公式读</w:t>
      </w:r>
      <w:proofErr w:type="gramEnd"/>
      <w:r>
        <w:rPr>
          <w:lang w:eastAsia="zh-CN"/>
        </w:rPr>
        <w:t>不到“上月/上一行”，靠“关联上月记录”或仪表盘环比实现（能做，非原样公式）。</w:t>
      </w:r>
    </w:p>
    <w:p w14:paraId="7DDDE180" w14:textId="77777777" w:rsidR="0032767F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197 列矩阵版式</w:t>
      </w:r>
      <w:r>
        <w:rPr>
          <w:lang w:eastAsia="zh-CN"/>
        </w:rPr>
        <w:t>——不照搬，改为“记录表 + 分组视图/仪表盘”还原（建模方式问题，非公式问题）。</w:t>
      </w:r>
    </w:p>
    <w:p w14:paraId="4420EB54" w14:textId="77777777" w:rsidR="0032767F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需人工重建：</w:t>
      </w:r>
      <w:r>
        <w:rPr>
          <w:lang w:eastAsia="zh-CN"/>
        </w:rPr>
        <w:t>边际利润表</w:t>
      </w:r>
      <w:proofErr w:type="gramStart"/>
      <w:r>
        <w:rPr>
          <w:lang w:eastAsia="zh-CN"/>
        </w:rPr>
        <w:t>明细页约</w:t>
      </w:r>
      <w:proofErr w:type="gramEnd"/>
      <w:r>
        <w:rPr>
          <w:lang w:eastAsia="zh-CN"/>
        </w:rPr>
        <w:t xml:space="preserve"> 42% 公式被脱敏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成 #REF!（占比分母、毛利率的成本/收入引用），按业务口径重建（口径已确认）。</w:t>
      </w:r>
    </w:p>
    <w:p w14:paraId="3DF0CADC" w14:textId="77777777" w:rsidR="0032767F" w:rsidRDefault="00000000">
      <w:pPr>
        <w:pBdr>
          <w:bottom w:val="single" w:sz="6" w:space="4" w:color="DBE3E3"/>
        </w:pBdr>
        <w:spacing w:before="280" w:after="80"/>
        <w:rPr>
          <w:rFonts w:hint="eastAsia"/>
          <w:lang w:eastAsia="zh-CN"/>
        </w:rPr>
      </w:pPr>
      <w:r>
        <w:rPr>
          <w:b/>
          <w:color w:val="0C7C6B"/>
          <w:sz w:val="30"/>
          <w:lang w:eastAsia="zh-CN"/>
        </w:rPr>
        <w:t xml:space="preserve">二、  </w:t>
      </w:r>
      <w:r>
        <w:rPr>
          <w:b/>
          <w:sz w:val="30"/>
          <w:lang w:eastAsia="zh-CN"/>
        </w:rPr>
        <w:t>哪些字段手填，哪些自动关联？</w:t>
      </w:r>
    </w:p>
    <w:p w14:paraId="59A32F7D" w14:textId="77777777" w:rsidR="0032767F" w:rsidRDefault="0032767F">
      <w:pPr>
        <w:spacing w:after="12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32767F" w14:paraId="2888BADA" w14:textId="77777777">
        <w:tc>
          <w:tcPr>
            <w:tcW w:w="4752" w:type="dxa"/>
            <w:shd w:val="clear" w:color="auto" w:fill="0C7C6B"/>
          </w:tcPr>
          <w:p w14:paraId="6461B8E2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手填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导入</w:t>
            </w:r>
            <w:proofErr w:type="spellEnd"/>
          </w:p>
        </w:tc>
        <w:tc>
          <w:tcPr>
            <w:tcW w:w="4752" w:type="dxa"/>
            <w:shd w:val="clear" w:color="auto" w:fill="0C7C6B"/>
          </w:tcPr>
          <w:p w14:paraId="13FE9437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自动（公式 / 关联 / 汇总）</w:t>
            </w:r>
          </w:p>
        </w:tc>
      </w:tr>
      <w:tr w:rsidR="0032767F" w14:paraId="6781BD7B" w14:textId="77777777">
        <w:tc>
          <w:tcPr>
            <w:tcW w:w="4752" w:type="dxa"/>
          </w:tcPr>
          <w:p w14:paraId="207511DE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利润科目明细（销售额/佣金/广告/采购/头程…来自平台后台+海外仓账单）</w:t>
            </w:r>
          </w:p>
        </w:tc>
        <w:tc>
          <w:tcPr>
            <w:tcW w:w="4752" w:type="dxa"/>
          </w:tcPr>
          <w:p w14:paraId="463B2EDD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占比 / 环比 / 毛利率 / 边界利润率 / 合计</w:t>
            </w:r>
          </w:p>
        </w:tc>
      </w:tr>
      <w:tr w:rsidR="0032767F" w14:paraId="543ADBF1" w14:textId="77777777">
        <w:tc>
          <w:tcPr>
            <w:tcW w:w="4752" w:type="dxa"/>
          </w:tcPr>
          <w:p w14:paraId="774F18C8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账户流水（日记账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4752" w:type="dxa"/>
          </w:tcPr>
          <w:p w14:paraId="3076AF96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账户折算余额、上月结存</w:t>
            </w:r>
          </w:p>
        </w:tc>
      </w:tr>
      <w:tr w:rsidR="0032767F" w14:paraId="31CD8984" w14:textId="77777777">
        <w:tc>
          <w:tcPr>
            <w:tcW w:w="4752" w:type="dxa"/>
          </w:tcPr>
          <w:p w14:paraId="71148D35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押款 / FBA货值 / 应付货盘（跨部门提供）</w:t>
            </w:r>
          </w:p>
        </w:tc>
        <w:tc>
          <w:tcPr>
            <w:tcW w:w="4752" w:type="dxa"/>
          </w:tcPr>
          <w:p w14:paraId="3C7A103B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勾稽差异、现金缺口</w:t>
            </w:r>
            <w:proofErr w:type="spellEnd"/>
          </w:p>
        </w:tc>
      </w:tr>
      <w:tr w:rsidR="0032767F" w14:paraId="1BABE846" w14:textId="77777777">
        <w:tc>
          <w:tcPr>
            <w:tcW w:w="4752" w:type="dxa"/>
          </w:tcPr>
          <w:p w14:paraId="35215DE0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任务状态 / 进度、合同金额 / 收付计划</w:t>
            </w:r>
          </w:p>
        </w:tc>
        <w:tc>
          <w:tcPr>
            <w:tcW w:w="4752" w:type="dxa"/>
          </w:tcPr>
          <w:p w14:paraId="5C1B3ACE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延期判定、月度任务实例自动生成</w:t>
            </w:r>
          </w:p>
        </w:tc>
      </w:tr>
    </w:tbl>
    <w:p w14:paraId="2CFA8D70" w14:textId="77777777" w:rsidR="0032767F" w:rsidRDefault="0032767F">
      <w:pPr>
        <w:spacing w:after="40"/>
        <w:rPr>
          <w:rFonts w:hint="eastAsia"/>
          <w:lang w:eastAsia="zh-CN"/>
        </w:rPr>
      </w:pPr>
    </w:p>
    <w:p w14:paraId="2310CA85" w14:textId="77777777" w:rsidR="0032767F" w:rsidRDefault="00000000">
      <w:pPr>
        <w:spacing w:before="40" w:after="120"/>
        <w:rPr>
          <w:rFonts w:hint="eastAsia"/>
          <w:lang w:eastAsia="zh-CN"/>
        </w:rPr>
      </w:pPr>
      <w:r>
        <w:rPr>
          <w:b/>
          <w:color w:val="0C7C6B"/>
          <w:sz w:val="20"/>
          <w:lang w:eastAsia="zh-CN"/>
        </w:rPr>
        <w:lastRenderedPageBreak/>
        <w:t>半自动：</w:t>
      </w:r>
      <w:r>
        <w:rPr>
          <w:sz w:val="20"/>
          <w:lang w:eastAsia="zh-CN"/>
        </w:rPr>
        <w:t>负责人（目录带默认可改）、汇率（每月填一行，</w:t>
      </w:r>
      <w:proofErr w:type="gramStart"/>
      <w:r>
        <w:rPr>
          <w:sz w:val="20"/>
          <w:lang w:eastAsia="zh-CN"/>
        </w:rPr>
        <w:t>供全表</w:t>
      </w:r>
      <w:proofErr w:type="gramEnd"/>
      <w:r>
        <w:rPr>
          <w:sz w:val="20"/>
          <w:lang w:eastAsia="zh-CN"/>
        </w:rPr>
        <w:t>引用）。</w:t>
      </w:r>
    </w:p>
    <w:p w14:paraId="56361912" w14:textId="77777777" w:rsidR="0032767F" w:rsidRDefault="00000000">
      <w:pPr>
        <w:pBdr>
          <w:bottom w:val="single" w:sz="6" w:space="4" w:color="DBE3E3"/>
        </w:pBdr>
        <w:spacing w:before="280" w:after="80"/>
        <w:rPr>
          <w:rFonts w:hint="eastAsia"/>
          <w:lang w:eastAsia="zh-CN"/>
        </w:rPr>
      </w:pPr>
      <w:r>
        <w:rPr>
          <w:b/>
          <w:color w:val="0C7C6B"/>
          <w:sz w:val="30"/>
          <w:lang w:eastAsia="zh-CN"/>
        </w:rPr>
        <w:t xml:space="preserve">三、  </w:t>
      </w:r>
      <w:r>
        <w:rPr>
          <w:b/>
          <w:sz w:val="30"/>
          <w:lang w:eastAsia="zh-CN"/>
        </w:rPr>
        <w:t>哪些表能和现有日记账 / 汇率 / 合同联动？</w:t>
      </w:r>
    </w:p>
    <w:p w14:paraId="746CAFB0" w14:textId="77777777" w:rsidR="0032767F" w:rsidRDefault="0032767F">
      <w:pPr>
        <w:spacing w:after="120"/>
        <w:rPr>
          <w:rFonts w:hint="eastAsia"/>
          <w:lang w:eastAsia="zh-CN"/>
        </w:rPr>
      </w:pPr>
    </w:p>
    <w:p w14:paraId="089CDF36" w14:textId="77777777" w:rsidR="0032767F" w:rsidRDefault="00000000">
      <w:pPr>
        <w:spacing w:after="80"/>
        <w:rPr>
          <w:rFonts w:hint="eastAsia"/>
          <w:lang w:eastAsia="zh-CN"/>
        </w:rPr>
      </w:pPr>
      <w:r>
        <w:rPr>
          <w:b/>
          <w:color w:val="0C7C6B"/>
          <w:lang w:eastAsia="zh-CN"/>
        </w:rPr>
        <w:t>结论：</w:t>
      </w:r>
      <w:r>
        <w:rPr>
          <w:b/>
          <w:lang w:eastAsia="zh-CN"/>
        </w:rPr>
        <w:t>联动是现成的，已经在你的 Base 里，不用另起炉灶。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168"/>
        <w:gridCol w:w="3600"/>
      </w:tblGrid>
      <w:tr w:rsidR="0032767F" w14:paraId="44F6D337" w14:textId="77777777">
        <w:tc>
          <w:tcPr>
            <w:tcW w:w="3024" w:type="dxa"/>
            <w:shd w:val="clear" w:color="auto" w:fill="0C7C6B"/>
          </w:tcPr>
          <w:p w14:paraId="052BE03B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现有表</w:t>
            </w:r>
            <w:proofErr w:type="spellEnd"/>
          </w:p>
        </w:tc>
        <w:tc>
          <w:tcPr>
            <w:tcW w:w="3168" w:type="dxa"/>
            <w:shd w:val="clear" w:color="auto" w:fill="0C7C6B"/>
          </w:tcPr>
          <w:p w14:paraId="7F45E117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联动对象</w:t>
            </w:r>
            <w:proofErr w:type="spellEnd"/>
          </w:p>
        </w:tc>
        <w:tc>
          <w:tcPr>
            <w:tcW w:w="3600" w:type="dxa"/>
            <w:shd w:val="clear" w:color="auto" w:fill="0C7C6B"/>
          </w:tcPr>
          <w:p w14:paraId="36D92F42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落地方式</w:t>
            </w:r>
            <w:proofErr w:type="spellEnd"/>
          </w:p>
        </w:tc>
      </w:tr>
      <w:tr w:rsidR="0032767F" w14:paraId="2A93CC23" w14:textId="77777777">
        <w:tc>
          <w:tcPr>
            <w:tcW w:w="3024" w:type="dxa"/>
          </w:tcPr>
          <w:p w14:paraId="4C11AF75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日记账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日记账汇总表</w:t>
            </w:r>
            <w:proofErr w:type="spellEnd"/>
          </w:p>
        </w:tc>
        <w:tc>
          <w:tcPr>
            <w:tcW w:w="3168" w:type="dxa"/>
          </w:tcPr>
          <w:p w14:paraId="5D850A79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现金流账户流水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余额</w:t>
            </w:r>
            <w:proofErr w:type="spellEnd"/>
          </w:p>
        </w:tc>
        <w:tc>
          <w:tcPr>
            <w:tcW w:w="3600" w:type="dxa"/>
          </w:tcPr>
          <w:p w14:paraId="53EF9E2B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直接复用；本月结存取当月末余额汇总（后续项①）</w:t>
            </w:r>
          </w:p>
        </w:tc>
      </w:tr>
      <w:tr w:rsidR="0032767F" w14:paraId="00BA4067" w14:textId="77777777">
        <w:tc>
          <w:tcPr>
            <w:tcW w:w="3024" w:type="dxa"/>
          </w:tcPr>
          <w:p w14:paraId="030B1F81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每月1号汇率记录（美元/</w:t>
            </w:r>
            <w:proofErr w:type="gramStart"/>
            <w:r>
              <w:rPr>
                <w:sz w:val="19"/>
                <w:lang w:eastAsia="zh-CN"/>
              </w:rPr>
              <w:t>英镑/</w:t>
            </w:r>
            <w:proofErr w:type="gramEnd"/>
            <w:r>
              <w:rPr>
                <w:sz w:val="19"/>
                <w:lang w:eastAsia="zh-CN"/>
              </w:rPr>
              <w:t>欧元/港元）</w:t>
            </w:r>
          </w:p>
        </w:tc>
        <w:tc>
          <w:tcPr>
            <w:tcW w:w="3168" w:type="dxa"/>
          </w:tcPr>
          <w:p w14:paraId="5CC44199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账户折算</w:t>
            </w:r>
            <w:proofErr w:type="spellEnd"/>
          </w:p>
        </w:tc>
        <w:tc>
          <w:tcPr>
            <w:tcW w:w="3600" w:type="dxa"/>
          </w:tcPr>
          <w:p w14:paraId="70156B17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按月关联 Lookup（后续项②）</w:t>
            </w:r>
          </w:p>
        </w:tc>
      </w:tr>
      <w:tr w:rsidR="0032767F" w14:paraId="2B12749B" w14:textId="77777777">
        <w:tc>
          <w:tcPr>
            <w:tcW w:w="3024" w:type="dxa"/>
          </w:tcPr>
          <w:p w14:paraId="04456A64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合同表</w:t>
            </w:r>
            <w:proofErr w:type="spellEnd"/>
          </w:p>
        </w:tc>
        <w:tc>
          <w:tcPr>
            <w:tcW w:w="3168" w:type="dxa"/>
          </w:tcPr>
          <w:p w14:paraId="760F2FEE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未来应收应付 → 现金缺口</w:t>
            </w:r>
          </w:p>
        </w:tc>
        <w:tc>
          <w:tcPr>
            <w:tcW w:w="3600" w:type="dxa"/>
          </w:tcPr>
          <w:p w14:paraId="3FAEAC3D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补“收付方向”+ 合同收付</w:t>
            </w:r>
            <w:proofErr w:type="gramStart"/>
            <w:r>
              <w:rPr>
                <w:sz w:val="19"/>
                <w:lang w:eastAsia="zh-CN"/>
              </w:rPr>
              <w:t>计划子表</w:t>
            </w:r>
            <w:proofErr w:type="gramEnd"/>
          </w:p>
        </w:tc>
      </w:tr>
      <w:tr w:rsidR="0032767F" w14:paraId="1C463601" w14:textId="77777777">
        <w:tc>
          <w:tcPr>
            <w:tcW w:w="3024" w:type="dxa"/>
          </w:tcPr>
          <w:p w14:paraId="7E102CFB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未开发票</w:t>
            </w:r>
            <w:proofErr w:type="spellEnd"/>
          </w:p>
        </w:tc>
        <w:tc>
          <w:tcPr>
            <w:tcW w:w="3168" w:type="dxa"/>
          </w:tcPr>
          <w:p w14:paraId="4D9A8EBF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应收</w:t>
            </w:r>
            <w:proofErr w:type="spellEnd"/>
          </w:p>
        </w:tc>
        <w:tc>
          <w:tcPr>
            <w:tcW w:w="3600" w:type="dxa"/>
          </w:tcPr>
          <w:p w14:paraId="3D630F14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直接接</w:t>
            </w:r>
            <w:proofErr w:type="spellEnd"/>
          </w:p>
        </w:tc>
      </w:tr>
      <w:tr w:rsidR="0032767F" w14:paraId="73DF1FE2" w14:textId="77777777">
        <w:tc>
          <w:tcPr>
            <w:tcW w:w="3024" w:type="dxa"/>
          </w:tcPr>
          <w:p w14:paraId="4C927FA2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进出口数据表（报关单号/入账月份）</w:t>
            </w:r>
          </w:p>
        </w:tc>
        <w:tc>
          <w:tcPr>
            <w:tcW w:w="3168" w:type="dxa"/>
          </w:tcPr>
          <w:p w14:paraId="2B373754" w14:textId="77777777" w:rsidR="0032767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利润</w:t>
            </w:r>
            <w:proofErr w:type="gramStart"/>
            <w:r>
              <w:rPr>
                <w:sz w:val="19"/>
                <w:lang w:eastAsia="zh-CN"/>
              </w:rPr>
              <w:t>表头程</w:t>
            </w:r>
            <w:proofErr w:type="gramEnd"/>
            <w:r>
              <w:rPr>
                <w:sz w:val="19"/>
                <w:lang w:eastAsia="zh-CN"/>
              </w:rPr>
              <w:t xml:space="preserve"> + 任务流报关登记</w:t>
            </w:r>
          </w:p>
        </w:tc>
        <w:tc>
          <w:tcPr>
            <w:tcW w:w="3600" w:type="dxa"/>
          </w:tcPr>
          <w:p w14:paraId="00526451" w14:textId="77777777" w:rsidR="0032767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关联</w:t>
            </w:r>
            <w:proofErr w:type="spellEnd"/>
          </w:p>
        </w:tc>
      </w:tr>
    </w:tbl>
    <w:p w14:paraId="51D7249A" w14:textId="77777777" w:rsidR="0032767F" w:rsidRDefault="0032767F">
      <w:pPr>
        <w:spacing w:after="40"/>
        <w:rPr>
          <w:rFonts w:hint="eastAsia"/>
        </w:rPr>
      </w:pPr>
    </w:p>
    <w:p w14:paraId="45A407C7" w14:textId="77777777" w:rsidR="0032767F" w:rsidRDefault="00000000">
      <w:pPr>
        <w:spacing w:before="40" w:after="120"/>
        <w:rPr>
          <w:rFonts w:hint="eastAsia"/>
          <w:lang w:eastAsia="zh-CN"/>
        </w:rPr>
      </w:pPr>
      <w:r>
        <w:rPr>
          <w:b/>
          <w:color w:val="9A6100"/>
          <w:sz w:val="20"/>
          <w:lang w:eastAsia="zh-CN"/>
        </w:rPr>
        <w:t>⚠ 前置：</w:t>
      </w:r>
      <w:r>
        <w:rPr>
          <w:sz w:val="20"/>
          <w:lang w:eastAsia="zh-CN"/>
        </w:rPr>
        <w:t>同一实体有三套名（店铺“NOTTAC”=法人“六个牛”=账户“六个牛乒乓”），须先用</w:t>
      </w:r>
      <w:proofErr w:type="gramStart"/>
      <w:r>
        <w:rPr>
          <w:sz w:val="20"/>
          <w:lang w:eastAsia="zh-CN"/>
        </w:rPr>
        <w:t>主数据</w:t>
      </w:r>
      <w:proofErr w:type="gramEnd"/>
      <w:r>
        <w:rPr>
          <w:sz w:val="20"/>
          <w:lang w:eastAsia="zh-CN"/>
        </w:rPr>
        <w:t>映射表打通，否则利润表和现金流对不上。该表已提供（01_</w:t>
      </w:r>
      <w:proofErr w:type="gramStart"/>
      <w:r>
        <w:rPr>
          <w:sz w:val="20"/>
          <w:lang w:eastAsia="zh-CN"/>
        </w:rPr>
        <w:t>主数据</w:t>
      </w:r>
      <w:proofErr w:type="gramEnd"/>
      <w:r>
        <w:rPr>
          <w:sz w:val="20"/>
          <w:lang w:eastAsia="zh-CN"/>
        </w:rPr>
        <w:t>映射表.xlsx）。</w:t>
      </w:r>
    </w:p>
    <w:sectPr w:rsidR="0032767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305294">
    <w:abstractNumId w:val="8"/>
  </w:num>
  <w:num w:numId="2" w16cid:durableId="1357654894">
    <w:abstractNumId w:val="6"/>
  </w:num>
  <w:num w:numId="3" w16cid:durableId="1760131740">
    <w:abstractNumId w:val="5"/>
  </w:num>
  <w:num w:numId="4" w16cid:durableId="1350915022">
    <w:abstractNumId w:val="4"/>
  </w:num>
  <w:num w:numId="5" w16cid:durableId="752973423">
    <w:abstractNumId w:val="7"/>
  </w:num>
  <w:num w:numId="6" w16cid:durableId="979774330">
    <w:abstractNumId w:val="3"/>
  </w:num>
  <w:num w:numId="7" w16cid:durableId="421731410">
    <w:abstractNumId w:val="2"/>
  </w:num>
  <w:num w:numId="8" w16cid:durableId="1364552467">
    <w:abstractNumId w:val="1"/>
  </w:num>
  <w:num w:numId="9" w16cid:durableId="144344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CAE"/>
    <w:rsid w:val="00315461"/>
    <w:rsid w:val="00326F90"/>
    <w:rsid w:val="0032767F"/>
    <w:rsid w:val="00AA1D8D"/>
    <w:rsid w:val="00B0492F"/>
    <w:rsid w:val="00B47730"/>
    <w:rsid w:val="00CB0664"/>
    <w:rsid w:val="00D25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AF432"/>
  <w14:defaultImageDpi w14:val="300"/>
  <w15:docId w15:val="{38C6CE1A-DFE1-4012-B0B9-E5202CFF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1B28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507</Words>
  <Characters>563</Characters>
  <Application>Microsoft Office Word</Application>
  <DocSecurity>0</DocSecurity>
  <Lines>37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2026-07-07T07:13:00Z</dcterms:modified>
  <cp:category/>
</cp:coreProperties>
</file>