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第三次作业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3200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发送方的UDP对应用程序交下来的报文，在添加首部后就向下交付 IP 层。UDP 对应用层交下来的报文，既不合并，也不拆分，而是保留这些报文的边界。接收方 UDP 对 IP 层交上来的 UDP 用户数据报，在去除首部后就原封不动地交付上层的应用进程，一次交付一个完整的报文。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TCP的流指的是流入到进程或从进程流出的字节序列，虽然应用程序和TCP的交互是一次一个数据块，但TCP把应用程序交下来的数据仅仅看成是一连串的无结构的字节流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41973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不可行，如果回复确认的信息丢失，会导致发送方发重复的数据，而接收方只是不予理睬，发送方会认为信息丢失，导致一直重传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343025"/>
            <wp:effectExtent l="0" t="0" r="317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9160" cy="4685030"/>
            <wp:effectExtent l="0" t="0" r="0" b="8890"/>
            <wp:docPr id="17" name="图片 17" descr="IMG_0217(20221118-0156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0217(20221118-01560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159510"/>
            <wp:effectExtent l="0" t="0" r="12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若5号之前的包都按序收到，发送方收到了2-4的确认，则窗口中为5-7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若都没收到确认，则窗口中为2-4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若没有收到3的确认，则3-5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若没有收到4的确认，则4-6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因为期望收到5，且窗口为3，说明1的确认被收到了，则在网络中的确认分组可能还有3，4，5，分别对2，3，4号分组进行确认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97218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TCP序号字段共32位，每一位代表一个字节段，所以L的最大值位4GB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4GB共需要2^32 / 1460 = 2941759个TCP报文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总字节数为2941759 * 66 + 2^32 = 4489123390个字节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发送时间为4489123390 * 8 / (10^7) = 3591.3s 约一个小时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580390"/>
            <wp:effectExtent l="0" t="0" r="190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由于IP数据报的最大长度为65535，减去IP首部和TCP首部的至少40字节，TCP数据部分最多为66495字节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可以，因为TCP是通过循环使用序号，只要能保证后一个要用的序号没被占用即可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58928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在计算</w:t>
      </w:r>
      <w:r>
        <w:rPr>
          <w:rFonts w:hint="eastAsia"/>
          <w:lang w:val="en-US" w:eastAsia="zh-CN"/>
        </w:rPr>
        <w:t>加权平均</w:t>
      </w:r>
      <w:r>
        <w:rPr>
          <w:rFonts w:hint="default"/>
          <w:lang w:val="en-US" w:eastAsia="zh-CN"/>
        </w:rPr>
        <w:t>RTT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时，只要报文段重传了，就不采用其往返时延样本。</w:t>
      </w:r>
      <w:r>
        <w:rPr>
          <w:rFonts w:hint="eastAsia"/>
          <w:lang w:val="en-US" w:eastAsia="zh-CN"/>
        </w:rPr>
        <w:t>这样得出的加权平均RTTs和RTO就较准确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若不采用karn算法，收到的确认被当成是对重传报文段的确认，则计算出的RTTs和RTO都会偏小。导致报文段过多重传，RTO越来越短，最终趋近于1/2RTO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06121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根据慢开始特性，每经过一个RTT，发送窗口×2，从1kB到1MB要经历10个RTT，即0.5s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网络不会发生拥塞，发送窗口达到1MB是，经过了10个RTT，且发送了接近1MB的信息。这时继续扩大窗口，再经历4个RTT，发送信息超过10MB，，共经历14个RTT。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选用扩展窗口最大值后，窗口大小为，1GB-1B，够用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时间为：14*50ms = 0.7s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有效数据量为：10MB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有效吞吐率为：10MB/0.7s = 119.8Mbit/s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带宽利用率为：119.8Mbit/s / 1Gbit/s = 11.98%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34890" cy="2710815"/>
            <wp:effectExtent l="0" t="0" r="11430" b="1905"/>
            <wp:docPr id="18" name="图片 18" descr="IMG_0218(20221118-0349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0218(20221118-03495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040" cy="270319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53255" cy="3141980"/>
            <wp:effectExtent l="0" t="0" r="12065" b="12700"/>
            <wp:docPr id="19" name="图片 19" descr="IMG_0219(20221118-040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0219(20221118-04025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慢开始：1-6，23-16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拥塞避免：6-16，17-22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RTT = 16为三重复，因为拥塞窗口减半，RTT=22为丢失，拥塞窗口降为1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RTT = 1 ---32   RTT = 18 ---21   RTT = 24 ---13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RTT = 7时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门限设为4，拥塞窗口设为4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0388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26940" cy="5143500"/>
            <wp:effectExtent l="0" t="0" r="12700" b="7620"/>
            <wp:docPr id="20" name="图片 20" descr="IMG_0220(20221118-1105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0220(20221118-11051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1165"/>
            <wp:effectExtent l="0" t="0" r="317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如果不进行第三次握手，比如A向B发送连接请求，B向A发送确认后，就建立了连接，但如果连接确认在传输中丢失，A不知道连接是否建立，这时A只能忽略 B 发来的任何数据分组，只等待连接确认应答分组。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66290"/>
            <wp:effectExtent l="0" t="0" r="317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72410"/>
            <wp:effectExtent l="0" t="0" r="6985" b="1270"/>
            <wp:docPr id="21" name="图片 21" descr="IMG_0221(20221118-1126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0221(20221118-112613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762760"/>
            <wp:effectExtent l="0" t="0" r="1460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如果需要对方确认，其实也就是为了保证发送方的第三次握手在中途没有丢失，到达了接受方，建立了连接。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在第三个报文不需要对方的确认情况下，如果第三次握手丢失了，而发送方并不知道丢失，并且认为已经成功建立了连接，接下来就会发送数据，而该数据报文的seq，ack和第三次握手发送的确认报文一致，只是携带了数据部分，本质上也是对第二次握手的确认。这样，尽管第三次握手的确认没有传到接收方，但数据部分到达的时候，也再次对第二次握手的确认，不会造成没有连接的情况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2F66EF"/>
    <w:multiLevelType w:val="multilevel"/>
    <w:tmpl w:val="AF2F66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17A52C5"/>
    <w:multiLevelType w:val="singleLevel"/>
    <w:tmpl w:val="B17A52C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D7740F6"/>
    <w:multiLevelType w:val="singleLevel"/>
    <w:tmpl w:val="CD7740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48771E4"/>
    <w:multiLevelType w:val="singleLevel"/>
    <w:tmpl w:val="E48771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C904A5C"/>
    <w:multiLevelType w:val="multilevel"/>
    <w:tmpl w:val="FC904A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0D854A72"/>
    <w:multiLevelType w:val="singleLevel"/>
    <w:tmpl w:val="0D854A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BAEC747"/>
    <w:multiLevelType w:val="singleLevel"/>
    <w:tmpl w:val="4BAEC7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8F8855B"/>
    <w:multiLevelType w:val="singleLevel"/>
    <w:tmpl w:val="58F885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29C99D0"/>
    <w:multiLevelType w:val="singleLevel"/>
    <w:tmpl w:val="629C99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8"/>
  </w:num>
  <w:num w:numId="5">
    <w:abstractNumId w:val="2"/>
  </w:num>
  <w:num w:numId="6">
    <w:abstractNumId w:val="6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5MjA3YWEwM2RhOTBhZDE0Njk5NjBjN2MyZDA0YzAifQ=="/>
  </w:docVars>
  <w:rsids>
    <w:rsidRoot w:val="00000000"/>
    <w:rsid w:val="01710365"/>
    <w:rsid w:val="018C1643"/>
    <w:rsid w:val="041B004A"/>
    <w:rsid w:val="0BA2305A"/>
    <w:rsid w:val="17611889"/>
    <w:rsid w:val="1C5E0A39"/>
    <w:rsid w:val="27C546B8"/>
    <w:rsid w:val="2CE126D5"/>
    <w:rsid w:val="2F091204"/>
    <w:rsid w:val="2F0D661F"/>
    <w:rsid w:val="2F263FF6"/>
    <w:rsid w:val="32BB6DE3"/>
    <w:rsid w:val="32DA370D"/>
    <w:rsid w:val="3C9475CF"/>
    <w:rsid w:val="42015D59"/>
    <w:rsid w:val="4B0D06CC"/>
    <w:rsid w:val="4D217D49"/>
    <w:rsid w:val="4EBC732B"/>
    <w:rsid w:val="4FAA2095"/>
    <w:rsid w:val="55D13285"/>
    <w:rsid w:val="58F5454D"/>
    <w:rsid w:val="592114E2"/>
    <w:rsid w:val="5D905DBF"/>
    <w:rsid w:val="5D9654FD"/>
    <w:rsid w:val="5F6D7533"/>
    <w:rsid w:val="623445BC"/>
    <w:rsid w:val="65D17DCD"/>
    <w:rsid w:val="69994903"/>
    <w:rsid w:val="6C75726D"/>
    <w:rsid w:val="6D013BAC"/>
    <w:rsid w:val="6D25144D"/>
    <w:rsid w:val="6D910891"/>
    <w:rsid w:val="6EC342CE"/>
    <w:rsid w:val="6EE844E0"/>
    <w:rsid w:val="709366CE"/>
    <w:rsid w:val="70F748AD"/>
    <w:rsid w:val="71A90121"/>
    <w:rsid w:val="7DF22173"/>
    <w:rsid w:val="7F967F89"/>
    <w:rsid w:val="7FEA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966</Words>
  <Characters>1218</Characters>
  <Lines>0</Lines>
  <Paragraphs>0</Paragraphs>
  <TotalTime>16</TotalTime>
  <ScaleCrop>false</ScaleCrop>
  <LinksUpToDate>false</LinksUpToDate>
  <CharactersWithSpaces>1296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2022-10-08T07:13:00Z</dcterms:created>
  <dc:creator>111</dc:creator>
  <cp:lastModifiedBy>qzuser</cp:lastModifiedBy>
  <dcterms:modified xsi:type="dcterms:W3CDTF">2022-11-18T03:47:04Z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736B28BCBD5C42E48D268346E7B5EC67</vt:lpwstr>
  </property>
</Properties>
</file>